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58" w:rsidRPr="00FE1158" w:rsidRDefault="00FE1158" w:rsidP="00FE1158">
      <w:pPr>
        <w:jc w:val="center"/>
        <w:rPr>
          <w:b/>
          <w:i/>
          <w:color w:val="008080"/>
          <w:sz w:val="32"/>
          <w:szCs w:val="32"/>
        </w:rPr>
      </w:pPr>
      <w:r w:rsidRPr="00FE1158">
        <w:rPr>
          <w:b/>
          <w:i/>
          <w:color w:val="008080"/>
          <w:sz w:val="32"/>
          <w:szCs w:val="32"/>
        </w:rPr>
        <w:t>Lesson Plan</w:t>
      </w:r>
    </w:p>
    <w:p w:rsidR="00FE1158" w:rsidRPr="00FE1158" w:rsidRDefault="00FE1158" w:rsidP="00FE1158">
      <w:pPr>
        <w:jc w:val="center"/>
        <w:rPr>
          <w:sz w:val="32"/>
          <w:szCs w:val="32"/>
        </w:rPr>
      </w:pPr>
    </w:p>
    <w:p w:rsidR="00FE1158" w:rsidRPr="00FE1158" w:rsidRDefault="00FE1158" w:rsidP="00FE1158">
      <w:pPr>
        <w:jc w:val="center"/>
      </w:pPr>
    </w:p>
    <w:p w:rsidR="00FE1158" w:rsidRPr="00FE1158" w:rsidRDefault="00FE1158" w:rsidP="00FE1158"/>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4"/>
        <w:gridCol w:w="5544"/>
      </w:tblGrid>
      <w:tr w:rsidR="00FE1158" w:rsidRPr="00FE1158" w:rsidTr="00805122">
        <w:tc>
          <w:tcPr>
            <w:tcW w:w="5364" w:type="dxa"/>
            <w:tcBorders>
              <w:top w:val="double" w:sz="4" w:space="0" w:color="auto"/>
              <w:left w:val="double" w:sz="4" w:space="0" w:color="auto"/>
            </w:tcBorders>
          </w:tcPr>
          <w:p w:rsidR="00FE1158" w:rsidRPr="00FD2B15" w:rsidRDefault="00FE1158" w:rsidP="00805122">
            <w:pPr>
              <w:autoSpaceDE w:val="0"/>
              <w:autoSpaceDN w:val="0"/>
              <w:adjustRightInd w:val="0"/>
              <w:rPr>
                <w:rFonts w:ascii="Arial" w:hAnsi="Arial" w:cs="Arial"/>
                <w:bCs/>
                <w:iCs/>
              </w:rPr>
            </w:pPr>
            <w:r w:rsidRPr="00FE1158">
              <w:rPr>
                <w:rFonts w:ascii="TimesNewRomanPS-BoldItalicMT" w:hAnsi="TimesNewRomanPS-BoldItalicMT" w:cs="TimesNewRomanPS-BoldItalicMT"/>
                <w:b/>
                <w:bCs/>
                <w:i/>
                <w:iCs/>
                <w:color w:val="008080"/>
              </w:rPr>
              <w:t>Lesson Title:</w:t>
            </w:r>
            <w:r w:rsidR="00FD2B15">
              <w:rPr>
                <w:rFonts w:ascii="TimesNewRomanPS-BoldItalicMT" w:hAnsi="TimesNewRomanPS-BoldItalicMT" w:cs="TimesNewRomanPS-BoldItalicMT"/>
                <w:b/>
                <w:bCs/>
                <w:i/>
                <w:iCs/>
                <w:color w:val="008080"/>
              </w:rPr>
              <w:t xml:space="preserve"> </w:t>
            </w:r>
            <w:r w:rsidR="00FD2B15">
              <w:rPr>
                <w:rFonts w:ascii="Arial" w:hAnsi="Arial" w:cs="Arial"/>
                <w:bCs/>
                <w:iCs/>
              </w:rPr>
              <w:t>Oh My! What a Sky!</w:t>
            </w:r>
          </w:p>
        </w:tc>
        <w:tc>
          <w:tcPr>
            <w:tcW w:w="5544" w:type="dxa"/>
            <w:tcBorders>
              <w:top w:val="double" w:sz="4" w:space="0" w:color="auto"/>
              <w:right w:val="double" w:sz="4" w:space="0" w:color="auto"/>
            </w:tcBorders>
          </w:tcPr>
          <w:p w:rsidR="00FE1158" w:rsidRPr="00FD2B15" w:rsidRDefault="00FE1158" w:rsidP="00805122">
            <w:pPr>
              <w:autoSpaceDE w:val="0"/>
              <w:autoSpaceDN w:val="0"/>
              <w:adjustRightInd w:val="0"/>
              <w:rPr>
                <w:rFonts w:ascii="Arial" w:hAnsi="Arial" w:cs="Arial"/>
                <w:bCs/>
                <w:iCs/>
              </w:rPr>
            </w:pPr>
            <w:r w:rsidRPr="00FE1158">
              <w:rPr>
                <w:rFonts w:ascii="TimesNewRomanPS-BoldItalicMT" w:hAnsi="TimesNewRomanPS-BoldItalicMT" w:cs="TimesNewRomanPS-BoldItalicMT"/>
                <w:b/>
                <w:bCs/>
                <w:i/>
                <w:iCs/>
                <w:color w:val="008080"/>
              </w:rPr>
              <w:t>Duration:</w:t>
            </w:r>
            <w:r w:rsidR="00FD2B15">
              <w:rPr>
                <w:rFonts w:ascii="Arial" w:hAnsi="Arial" w:cs="Arial"/>
                <w:bCs/>
                <w:iCs/>
              </w:rPr>
              <w:t xml:space="preserve">  </w:t>
            </w:r>
            <w:r w:rsidR="00FC12C6">
              <w:rPr>
                <w:rFonts w:ascii="Arial" w:hAnsi="Arial" w:cs="Arial"/>
                <w:bCs/>
                <w:iCs/>
              </w:rPr>
              <w:t>25-35</w:t>
            </w:r>
            <w:r w:rsidR="00FD2B15">
              <w:rPr>
                <w:rFonts w:ascii="Arial" w:hAnsi="Arial" w:cs="Arial"/>
                <w:bCs/>
                <w:iCs/>
              </w:rPr>
              <w:t xml:space="preserve"> minutes</w:t>
            </w:r>
          </w:p>
        </w:tc>
      </w:tr>
      <w:tr w:rsidR="00FE1158" w:rsidRPr="00FE1158" w:rsidTr="00805122">
        <w:tc>
          <w:tcPr>
            <w:tcW w:w="5364" w:type="dxa"/>
            <w:tcBorders>
              <w:left w:val="double" w:sz="4" w:space="0" w:color="auto"/>
              <w:bottom w:val="double" w:sz="4" w:space="0" w:color="auto"/>
            </w:tcBorders>
          </w:tcPr>
          <w:p w:rsidR="00FE1158" w:rsidRPr="00D15749" w:rsidRDefault="00FE1158" w:rsidP="00805122">
            <w:pPr>
              <w:autoSpaceDE w:val="0"/>
              <w:autoSpaceDN w:val="0"/>
              <w:adjustRightInd w:val="0"/>
              <w:rPr>
                <w:rFonts w:ascii="Arial" w:hAnsi="Arial" w:cs="Arial"/>
                <w:bCs/>
                <w:iCs/>
              </w:rPr>
            </w:pPr>
            <w:r w:rsidRPr="00FE1158">
              <w:rPr>
                <w:rFonts w:ascii="TimesNewRomanPS-BoldItalicMT" w:hAnsi="TimesNewRomanPS-BoldItalicMT" w:cs="TimesNewRomanPS-BoldItalicMT"/>
                <w:b/>
                <w:bCs/>
                <w:i/>
                <w:iCs/>
                <w:color w:val="008080"/>
              </w:rPr>
              <w:t>Concept:</w:t>
            </w:r>
            <w:r w:rsidR="00D15749">
              <w:rPr>
                <w:rFonts w:ascii="TimesNewRomanPS-BoldItalicMT" w:hAnsi="TimesNewRomanPS-BoldItalicMT" w:cs="TimesNewRomanPS-BoldItalicMT"/>
                <w:b/>
                <w:bCs/>
                <w:i/>
                <w:iCs/>
                <w:color w:val="008080"/>
              </w:rPr>
              <w:t xml:space="preserve"> </w:t>
            </w:r>
            <w:r w:rsidR="00D15749">
              <w:rPr>
                <w:rFonts w:ascii="Arial" w:hAnsi="Arial" w:cs="Arial"/>
                <w:bCs/>
                <w:iCs/>
              </w:rPr>
              <w:t>Day and Night Sky</w:t>
            </w:r>
          </w:p>
        </w:tc>
        <w:tc>
          <w:tcPr>
            <w:tcW w:w="5544" w:type="dxa"/>
            <w:tcBorders>
              <w:bottom w:val="double" w:sz="4" w:space="0" w:color="auto"/>
              <w:right w:val="double" w:sz="4" w:space="0" w:color="auto"/>
            </w:tcBorders>
          </w:tcPr>
          <w:p w:rsidR="00FE1158" w:rsidRPr="00FD2B15" w:rsidRDefault="00FE1158" w:rsidP="00805122">
            <w:pPr>
              <w:autoSpaceDE w:val="0"/>
              <w:autoSpaceDN w:val="0"/>
              <w:adjustRightInd w:val="0"/>
              <w:rPr>
                <w:rFonts w:ascii="Arial" w:hAnsi="Arial" w:cs="Arial"/>
                <w:bCs/>
                <w:iCs/>
              </w:rPr>
            </w:pPr>
            <w:r w:rsidRPr="00FE1158">
              <w:rPr>
                <w:rFonts w:ascii="TimesNewRomanPS-BoldItalicMT" w:hAnsi="TimesNewRomanPS-BoldItalicMT" w:cs="TimesNewRomanPS-BoldItalicMT"/>
                <w:b/>
                <w:bCs/>
                <w:i/>
                <w:iCs/>
                <w:color w:val="008080"/>
              </w:rPr>
              <w:t>Group Age:</w:t>
            </w:r>
            <w:r w:rsidR="00FD2B15">
              <w:rPr>
                <w:rFonts w:ascii="TimesNewRomanPS-BoldItalicMT" w:hAnsi="TimesNewRomanPS-BoldItalicMT" w:cs="TimesNewRomanPS-BoldItalicMT"/>
                <w:b/>
                <w:bCs/>
                <w:i/>
                <w:iCs/>
                <w:color w:val="008080"/>
              </w:rPr>
              <w:t xml:space="preserve">  </w:t>
            </w:r>
            <w:r w:rsidR="00FD2B15">
              <w:rPr>
                <w:rFonts w:ascii="Arial" w:hAnsi="Arial" w:cs="Arial"/>
                <w:bCs/>
                <w:iCs/>
              </w:rPr>
              <w:t>Kindergarten</w:t>
            </w:r>
          </w:p>
        </w:tc>
      </w:tr>
      <w:tr w:rsidR="00FE1158" w:rsidRPr="00FE1158" w:rsidTr="00805122">
        <w:tc>
          <w:tcPr>
            <w:tcW w:w="10908" w:type="dxa"/>
            <w:gridSpan w:val="2"/>
            <w:tcBorders>
              <w:top w:val="double" w:sz="4" w:space="0" w:color="auto"/>
              <w:left w:val="single" w:sz="12" w:space="0" w:color="auto"/>
              <w:bottom w:val="double" w:sz="4" w:space="0" w:color="auto"/>
              <w:right w:val="single" w:sz="12"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Objectives:</w:t>
            </w:r>
          </w:p>
          <w:p w:rsidR="00FE1158" w:rsidRPr="00D15749" w:rsidRDefault="00D15749" w:rsidP="00805122">
            <w:pPr>
              <w:autoSpaceDE w:val="0"/>
              <w:autoSpaceDN w:val="0"/>
              <w:adjustRightInd w:val="0"/>
              <w:rPr>
                <w:rFonts w:ascii="Arial" w:hAnsi="Arial" w:cs="Arial"/>
                <w:bCs/>
                <w:iCs/>
              </w:rPr>
            </w:pPr>
            <w:r>
              <w:rPr>
                <w:rFonts w:ascii="Arial" w:hAnsi="Arial" w:cs="Arial"/>
                <w:bCs/>
                <w:iCs/>
              </w:rPr>
              <w:t>Through this lesson, the students will gain a better understanding of the differences of night and day, and be able to identify objects that are seen in the nighttime and daytime sky.</w:t>
            </w:r>
            <w:r w:rsidR="005464E5">
              <w:rPr>
                <w:rFonts w:ascii="Arial" w:hAnsi="Arial" w:cs="Arial"/>
                <w:bCs/>
                <w:iCs/>
              </w:rPr>
              <w:t xml:space="preserve"> This coincides with the Volusia County Curriculum Maps. </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10908" w:type="dxa"/>
            <w:gridSpan w:val="2"/>
            <w:tcBorders>
              <w:top w:val="double" w:sz="4" w:space="0" w:color="auto"/>
              <w:left w:val="double" w:sz="4" w:space="0" w:color="auto"/>
              <w:right w:val="double" w:sz="4"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Sunshine State Standards addressed:</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D2B15" w:rsidRDefault="00FD2B15" w:rsidP="00805122">
            <w:pPr>
              <w:autoSpaceDE w:val="0"/>
              <w:autoSpaceDN w:val="0"/>
              <w:adjustRightInd w:val="0"/>
              <w:rPr>
                <w:rFonts w:ascii="Arial" w:hAnsi="Arial" w:cs="Arial"/>
                <w:bCs/>
                <w:iCs/>
              </w:rPr>
            </w:pPr>
            <w:r>
              <w:rPr>
                <w:rFonts w:ascii="Arial" w:hAnsi="Arial" w:cs="Arial"/>
                <w:bCs/>
                <w:iCs/>
              </w:rPr>
              <w:t>SC.K.E.5.2</w:t>
            </w:r>
            <w:r w:rsidR="0025029D">
              <w:rPr>
                <w:rFonts w:ascii="Arial" w:hAnsi="Arial" w:cs="Arial"/>
                <w:bCs/>
                <w:iCs/>
              </w:rPr>
              <w:t>- Recognize the repeating pattern of day and night</w:t>
            </w:r>
          </w:p>
          <w:p w:rsidR="0025029D" w:rsidRDefault="0025029D" w:rsidP="00805122">
            <w:pPr>
              <w:autoSpaceDE w:val="0"/>
              <w:autoSpaceDN w:val="0"/>
              <w:adjustRightInd w:val="0"/>
              <w:rPr>
                <w:rFonts w:ascii="Arial" w:hAnsi="Arial" w:cs="Arial"/>
                <w:bCs/>
                <w:iCs/>
              </w:rPr>
            </w:pPr>
            <w:r>
              <w:rPr>
                <w:rFonts w:ascii="Arial" w:hAnsi="Arial" w:cs="Arial"/>
                <w:bCs/>
                <w:iCs/>
              </w:rPr>
              <w:t>SC.K.E.5.3- Recognize that the sun can only be seen in the daytime</w:t>
            </w:r>
          </w:p>
          <w:p w:rsidR="00FE1158" w:rsidRPr="00FE1158" w:rsidRDefault="0025029D" w:rsidP="00805122">
            <w:pPr>
              <w:autoSpaceDE w:val="0"/>
              <w:autoSpaceDN w:val="0"/>
              <w:adjustRightInd w:val="0"/>
              <w:rPr>
                <w:rFonts w:ascii="TimesNewRomanPS-BoldItalicMT" w:hAnsi="TimesNewRomanPS-BoldItalicMT" w:cs="TimesNewRomanPS-BoldItalicMT"/>
                <w:b/>
                <w:bCs/>
                <w:i/>
                <w:iCs/>
                <w:color w:val="008080"/>
              </w:rPr>
            </w:pPr>
            <w:r>
              <w:rPr>
                <w:rFonts w:ascii="Arial" w:hAnsi="Arial" w:cs="Arial"/>
                <w:bCs/>
                <w:iCs/>
              </w:rPr>
              <w:t>SC.K.E.5.4- Observ</w:t>
            </w:r>
            <w:r w:rsidR="007B0C92">
              <w:rPr>
                <w:rFonts w:ascii="Arial" w:hAnsi="Arial" w:cs="Arial"/>
                <w:bCs/>
                <w:iCs/>
              </w:rPr>
              <w:t>e that sometimes the moon can b</w:t>
            </w:r>
            <w:r w:rsidR="00A37934">
              <w:rPr>
                <w:rFonts w:ascii="Arial" w:hAnsi="Arial" w:cs="Arial"/>
                <w:bCs/>
                <w:iCs/>
              </w:rPr>
              <w:t>e</w:t>
            </w:r>
            <w:r>
              <w:rPr>
                <w:rFonts w:ascii="Arial" w:hAnsi="Arial" w:cs="Arial"/>
                <w:bCs/>
                <w:iCs/>
              </w:rPr>
              <w:t xml:space="preserve"> seen at night and sometimes during the day</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5364" w:type="dxa"/>
            <w:tcBorders>
              <w:top w:val="double" w:sz="4" w:space="0" w:color="auto"/>
              <w:left w:val="single" w:sz="12" w:space="0" w:color="auto"/>
              <w:bottom w:val="double" w:sz="4" w:space="0" w:color="auto"/>
              <w:right w:val="single" w:sz="12" w:space="0" w:color="auto"/>
            </w:tcBorders>
          </w:tcPr>
          <w:p w:rsid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Materials and Props Required</w:t>
            </w:r>
          </w:p>
          <w:p w:rsidR="00EC4D92" w:rsidRDefault="00EC4D92" w:rsidP="00805122">
            <w:pPr>
              <w:autoSpaceDE w:val="0"/>
              <w:autoSpaceDN w:val="0"/>
              <w:adjustRightInd w:val="0"/>
              <w:rPr>
                <w:rFonts w:ascii="Arial" w:hAnsi="Arial" w:cs="Arial"/>
                <w:bCs/>
                <w:iCs/>
              </w:rPr>
            </w:pPr>
            <w:r>
              <w:rPr>
                <w:rFonts w:ascii="Arial" w:hAnsi="Arial" w:cs="Arial"/>
                <w:bCs/>
                <w:iCs/>
              </w:rPr>
              <w:t xml:space="preserve">1. Magnetic pictures of things that </w:t>
            </w:r>
            <w:r w:rsidRPr="00EC4D92">
              <w:rPr>
                <w:rFonts w:ascii="Arial" w:hAnsi="Arial" w:cs="Arial"/>
                <w:bCs/>
                <w:i/>
                <w:iCs/>
              </w:rPr>
              <w:t>occur</w:t>
            </w:r>
            <w:r>
              <w:rPr>
                <w:rFonts w:ascii="Arial" w:hAnsi="Arial" w:cs="Arial"/>
                <w:bCs/>
                <w:iCs/>
              </w:rPr>
              <w:t xml:space="preserve"> in the daytime and in the nighttime, and things </w:t>
            </w:r>
            <w:proofErr w:type="gramStart"/>
            <w:r>
              <w:rPr>
                <w:rFonts w:ascii="Arial" w:hAnsi="Arial" w:cs="Arial"/>
                <w:bCs/>
                <w:iCs/>
              </w:rPr>
              <w:t>that are</w:t>
            </w:r>
            <w:proofErr w:type="gramEnd"/>
            <w:r>
              <w:rPr>
                <w:rFonts w:ascii="Arial" w:hAnsi="Arial" w:cs="Arial"/>
                <w:bCs/>
                <w:iCs/>
              </w:rPr>
              <w:t xml:space="preserve"> </w:t>
            </w:r>
            <w:r w:rsidRPr="00EC4D92">
              <w:rPr>
                <w:rFonts w:ascii="Arial" w:hAnsi="Arial" w:cs="Arial"/>
                <w:bCs/>
                <w:i/>
                <w:iCs/>
              </w:rPr>
              <w:t>visible</w:t>
            </w:r>
            <w:r>
              <w:rPr>
                <w:rFonts w:ascii="Arial" w:hAnsi="Arial" w:cs="Arial"/>
                <w:bCs/>
                <w:iCs/>
              </w:rPr>
              <w:t xml:space="preserve"> in the daytime and nighttime sky.</w:t>
            </w:r>
          </w:p>
          <w:p w:rsidR="00EC4D92" w:rsidRDefault="00EC4D92" w:rsidP="00805122">
            <w:pPr>
              <w:autoSpaceDE w:val="0"/>
              <w:autoSpaceDN w:val="0"/>
              <w:adjustRightInd w:val="0"/>
              <w:rPr>
                <w:rFonts w:ascii="Arial" w:hAnsi="Arial" w:cs="Arial"/>
                <w:bCs/>
                <w:iCs/>
              </w:rPr>
            </w:pPr>
            <w:r>
              <w:rPr>
                <w:rFonts w:ascii="Arial" w:hAnsi="Arial" w:cs="Arial"/>
                <w:bCs/>
                <w:iCs/>
              </w:rPr>
              <w:t>2. Cut and paste worksheet where the children will sort pictures into two categories.</w:t>
            </w:r>
          </w:p>
          <w:p w:rsidR="00EC4D92" w:rsidRDefault="00EC4D92" w:rsidP="00805122">
            <w:pPr>
              <w:autoSpaceDE w:val="0"/>
              <w:autoSpaceDN w:val="0"/>
              <w:adjustRightInd w:val="0"/>
              <w:rPr>
                <w:rFonts w:ascii="Arial" w:hAnsi="Arial" w:cs="Arial"/>
                <w:bCs/>
                <w:iCs/>
              </w:rPr>
            </w:pPr>
            <w:r>
              <w:rPr>
                <w:rFonts w:ascii="Arial" w:hAnsi="Arial" w:cs="Arial"/>
                <w:bCs/>
                <w:iCs/>
              </w:rPr>
              <w:t>3. Writing prompt sheet for follow up activity or assessment</w:t>
            </w:r>
            <w:r w:rsidR="006A1FDF">
              <w:rPr>
                <w:rFonts w:ascii="Arial" w:hAnsi="Arial" w:cs="Arial"/>
                <w:bCs/>
                <w:iCs/>
              </w:rPr>
              <w:t>.</w:t>
            </w:r>
          </w:p>
          <w:p w:rsidR="006B06D4" w:rsidRDefault="006B06D4" w:rsidP="00805122">
            <w:pPr>
              <w:autoSpaceDE w:val="0"/>
              <w:autoSpaceDN w:val="0"/>
              <w:adjustRightInd w:val="0"/>
              <w:rPr>
                <w:rFonts w:ascii="Arial" w:hAnsi="Arial" w:cs="Arial"/>
                <w:bCs/>
                <w:iCs/>
              </w:rPr>
            </w:pPr>
            <w:r>
              <w:rPr>
                <w:rFonts w:ascii="Arial" w:hAnsi="Arial" w:cs="Arial"/>
                <w:bCs/>
                <w:iCs/>
              </w:rPr>
              <w:t>4. Promethean Board T-chart that was made on a previous day that lists the things that we can find in a daytime sky.</w:t>
            </w:r>
          </w:p>
          <w:p w:rsidR="006B06D4" w:rsidRDefault="006B06D4" w:rsidP="00805122">
            <w:pPr>
              <w:autoSpaceDE w:val="0"/>
              <w:autoSpaceDN w:val="0"/>
              <w:adjustRightInd w:val="0"/>
              <w:rPr>
                <w:rFonts w:ascii="Arial" w:hAnsi="Arial" w:cs="Arial"/>
                <w:bCs/>
                <w:iCs/>
              </w:rPr>
            </w:pPr>
            <w:r>
              <w:rPr>
                <w:rFonts w:ascii="Arial" w:hAnsi="Arial" w:cs="Arial"/>
                <w:bCs/>
                <w:iCs/>
              </w:rPr>
              <w:t>5. The book called “Day and Night”</w:t>
            </w:r>
            <w:r w:rsidR="008F18A2">
              <w:rPr>
                <w:rFonts w:ascii="Arial" w:hAnsi="Arial" w:cs="Arial"/>
                <w:bCs/>
                <w:iCs/>
              </w:rPr>
              <w:t xml:space="preserve"> by Teddy Newton</w:t>
            </w:r>
          </w:p>
          <w:p w:rsidR="008F18A2" w:rsidRDefault="008F18A2" w:rsidP="00805122">
            <w:pPr>
              <w:autoSpaceDE w:val="0"/>
              <w:autoSpaceDN w:val="0"/>
              <w:adjustRightInd w:val="0"/>
              <w:rPr>
                <w:rFonts w:ascii="Arial" w:hAnsi="Arial" w:cs="Arial"/>
                <w:bCs/>
                <w:iCs/>
              </w:rPr>
            </w:pPr>
            <w:r>
              <w:rPr>
                <w:rFonts w:ascii="Arial" w:hAnsi="Arial" w:cs="Arial"/>
                <w:bCs/>
                <w:iCs/>
              </w:rPr>
              <w:t>6. Dry Erase/Magnetic board</w:t>
            </w:r>
          </w:p>
          <w:p w:rsidR="00836A02" w:rsidRPr="00EC4D92" w:rsidRDefault="00836A02" w:rsidP="00805122">
            <w:pPr>
              <w:autoSpaceDE w:val="0"/>
              <w:autoSpaceDN w:val="0"/>
              <w:adjustRightInd w:val="0"/>
              <w:rPr>
                <w:rFonts w:ascii="Arial" w:hAnsi="Arial" w:cs="Arial"/>
                <w:bCs/>
                <w:iCs/>
              </w:rPr>
            </w:pPr>
          </w:p>
        </w:tc>
        <w:tc>
          <w:tcPr>
            <w:tcW w:w="5544" w:type="dxa"/>
            <w:tcBorders>
              <w:top w:val="double" w:sz="4" w:space="0" w:color="auto"/>
              <w:left w:val="single" w:sz="12" w:space="0" w:color="auto"/>
              <w:bottom w:val="double" w:sz="4" w:space="0" w:color="auto"/>
              <w:right w:val="single" w:sz="12"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Background Knowledge</w:t>
            </w:r>
          </w:p>
          <w:p w:rsidR="00FE1158" w:rsidRPr="00EC4D92" w:rsidRDefault="00EC4D92" w:rsidP="00805122">
            <w:pPr>
              <w:autoSpaceDE w:val="0"/>
              <w:autoSpaceDN w:val="0"/>
              <w:adjustRightInd w:val="0"/>
              <w:rPr>
                <w:rFonts w:ascii="Arial" w:hAnsi="Arial" w:cs="Arial"/>
                <w:bCs/>
                <w:iCs/>
              </w:rPr>
            </w:pPr>
            <w:r>
              <w:rPr>
                <w:rFonts w:ascii="Arial" w:hAnsi="Arial" w:cs="Arial"/>
                <w:bCs/>
                <w:iCs/>
              </w:rPr>
              <w:t>Students can recognize the sun and the moon when visible in the sky or in a picture.</w:t>
            </w:r>
            <w:r w:rsidR="00FD2B15">
              <w:rPr>
                <w:rFonts w:ascii="Arial" w:hAnsi="Arial" w:cs="Arial"/>
                <w:bCs/>
                <w:iCs/>
              </w:rPr>
              <w:t xml:space="preserve"> </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10908" w:type="dxa"/>
            <w:gridSpan w:val="2"/>
            <w:tcBorders>
              <w:top w:val="double" w:sz="4" w:space="0" w:color="auto"/>
              <w:left w:val="double" w:sz="4" w:space="0" w:color="auto"/>
              <w:right w:val="double" w:sz="4"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Lesson Steps/Procedures:</w:t>
            </w:r>
          </w:p>
        </w:tc>
      </w:tr>
      <w:tr w:rsidR="00FE1158" w:rsidRPr="00FE1158" w:rsidTr="00805122">
        <w:tc>
          <w:tcPr>
            <w:tcW w:w="10908" w:type="dxa"/>
            <w:gridSpan w:val="2"/>
            <w:tcBorders>
              <w:left w:val="double" w:sz="4" w:space="0" w:color="auto"/>
              <w:right w:val="double" w:sz="4" w:space="0" w:color="auto"/>
            </w:tcBorders>
          </w:tcPr>
          <w:p w:rsidR="00FE1158" w:rsidRPr="00861B74" w:rsidRDefault="00861B74" w:rsidP="006B06D4">
            <w:pPr>
              <w:autoSpaceDE w:val="0"/>
              <w:autoSpaceDN w:val="0"/>
              <w:adjustRightInd w:val="0"/>
              <w:rPr>
                <w:rFonts w:ascii="Arial" w:hAnsi="Arial" w:cs="Arial"/>
                <w:bCs/>
                <w:iCs/>
              </w:rPr>
            </w:pPr>
            <w:r>
              <w:rPr>
                <w:rFonts w:ascii="Arial" w:hAnsi="Arial" w:cs="Arial"/>
                <w:bCs/>
                <w:iCs/>
              </w:rPr>
              <w:t>1. I w</w:t>
            </w:r>
            <w:r w:rsidR="006B06D4">
              <w:rPr>
                <w:rFonts w:ascii="Arial" w:hAnsi="Arial" w:cs="Arial"/>
                <w:bCs/>
                <w:iCs/>
              </w:rPr>
              <w:t>ill re-introduce the concepts by</w:t>
            </w:r>
            <w:r>
              <w:rPr>
                <w:rFonts w:ascii="Arial" w:hAnsi="Arial" w:cs="Arial"/>
                <w:bCs/>
                <w:iCs/>
              </w:rPr>
              <w:t xml:space="preserve"> reading a book called, “</w:t>
            </w:r>
            <w:r w:rsidR="006B06D4">
              <w:rPr>
                <w:rFonts w:ascii="Arial" w:hAnsi="Arial" w:cs="Arial"/>
                <w:bCs/>
                <w:iCs/>
              </w:rPr>
              <w:t>Day and Night”</w:t>
            </w:r>
            <w:r w:rsidR="008F18A2">
              <w:rPr>
                <w:rFonts w:ascii="Arial" w:hAnsi="Arial" w:cs="Arial"/>
                <w:bCs/>
                <w:iCs/>
              </w:rPr>
              <w:t xml:space="preserve"> by Teddy Newton.</w:t>
            </w:r>
          </w:p>
        </w:tc>
      </w:tr>
      <w:tr w:rsidR="008F18A2" w:rsidRPr="00FE1158" w:rsidTr="00805122">
        <w:tc>
          <w:tcPr>
            <w:tcW w:w="10908" w:type="dxa"/>
            <w:gridSpan w:val="2"/>
            <w:tcBorders>
              <w:left w:val="double" w:sz="4" w:space="0" w:color="auto"/>
              <w:right w:val="double" w:sz="4" w:space="0" w:color="auto"/>
            </w:tcBorders>
          </w:tcPr>
          <w:p w:rsidR="008F18A2" w:rsidRDefault="008F18A2" w:rsidP="008F18A2">
            <w:pPr>
              <w:autoSpaceDE w:val="0"/>
              <w:autoSpaceDN w:val="0"/>
              <w:adjustRightInd w:val="0"/>
              <w:rPr>
                <w:rFonts w:ascii="Arial" w:hAnsi="Arial" w:cs="Arial"/>
                <w:bCs/>
                <w:iCs/>
              </w:rPr>
            </w:pPr>
            <w:r>
              <w:rPr>
                <w:rFonts w:ascii="Arial" w:hAnsi="Arial" w:cs="Arial"/>
                <w:bCs/>
                <w:iCs/>
              </w:rPr>
              <w:t>2. I will pass out pictures to the children of objects, and events that happen in the daytime and the nighttime.</w:t>
            </w:r>
          </w:p>
        </w:tc>
      </w:tr>
      <w:tr w:rsidR="008F18A2" w:rsidRPr="00FE1158" w:rsidTr="00805122">
        <w:tc>
          <w:tcPr>
            <w:tcW w:w="10908" w:type="dxa"/>
            <w:gridSpan w:val="2"/>
            <w:tcBorders>
              <w:left w:val="double" w:sz="4" w:space="0" w:color="auto"/>
              <w:right w:val="double" w:sz="4" w:space="0" w:color="auto"/>
            </w:tcBorders>
          </w:tcPr>
          <w:p w:rsidR="008F18A2" w:rsidRDefault="008F18A2" w:rsidP="008F18A2">
            <w:pPr>
              <w:autoSpaceDE w:val="0"/>
              <w:autoSpaceDN w:val="0"/>
              <w:adjustRightInd w:val="0"/>
              <w:rPr>
                <w:rFonts w:ascii="Arial" w:hAnsi="Arial" w:cs="Arial"/>
                <w:bCs/>
                <w:iCs/>
              </w:rPr>
            </w:pPr>
            <w:r>
              <w:rPr>
                <w:rFonts w:ascii="Arial" w:hAnsi="Arial" w:cs="Arial"/>
                <w:bCs/>
                <w:iCs/>
              </w:rPr>
              <w:t xml:space="preserve">3. The children will take turns placing the pictures under the correct columns labeled:  “Day” and “Night”. </w:t>
            </w:r>
          </w:p>
        </w:tc>
      </w:tr>
      <w:tr w:rsidR="008F18A2" w:rsidRPr="00FE1158" w:rsidTr="00805122">
        <w:tc>
          <w:tcPr>
            <w:tcW w:w="10908" w:type="dxa"/>
            <w:gridSpan w:val="2"/>
            <w:tcBorders>
              <w:left w:val="double" w:sz="4" w:space="0" w:color="auto"/>
              <w:right w:val="double" w:sz="4" w:space="0" w:color="auto"/>
            </w:tcBorders>
          </w:tcPr>
          <w:p w:rsidR="008F18A2" w:rsidRDefault="008F18A2" w:rsidP="008F18A2">
            <w:pPr>
              <w:autoSpaceDE w:val="0"/>
              <w:autoSpaceDN w:val="0"/>
              <w:adjustRightInd w:val="0"/>
              <w:rPr>
                <w:rFonts w:ascii="Arial" w:hAnsi="Arial" w:cs="Arial"/>
                <w:bCs/>
                <w:iCs/>
              </w:rPr>
            </w:pPr>
            <w:r>
              <w:rPr>
                <w:rFonts w:ascii="Arial" w:hAnsi="Arial" w:cs="Arial"/>
                <w:bCs/>
                <w:iCs/>
              </w:rPr>
              <w:t>4. Discuss their choices of placement</w:t>
            </w:r>
          </w:p>
        </w:tc>
      </w:tr>
      <w:tr w:rsidR="00FE1158" w:rsidRPr="00FE1158" w:rsidTr="00805122">
        <w:tc>
          <w:tcPr>
            <w:tcW w:w="10908" w:type="dxa"/>
            <w:gridSpan w:val="2"/>
            <w:tcBorders>
              <w:left w:val="double" w:sz="4" w:space="0" w:color="auto"/>
              <w:right w:val="double" w:sz="4" w:space="0" w:color="auto"/>
            </w:tcBorders>
          </w:tcPr>
          <w:p w:rsidR="00FE1158" w:rsidRPr="00861B74" w:rsidRDefault="008F18A2" w:rsidP="00805122">
            <w:pPr>
              <w:autoSpaceDE w:val="0"/>
              <w:autoSpaceDN w:val="0"/>
              <w:adjustRightInd w:val="0"/>
              <w:rPr>
                <w:rFonts w:ascii="Arial" w:hAnsi="Arial" w:cs="Arial"/>
                <w:bCs/>
                <w:iCs/>
              </w:rPr>
            </w:pPr>
            <w:r>
              <w:rPr>
                <w:rFonts w:ascii="Arial" w:hAnsi="Arial" w:cs="Arial"/>
                <w:bCs/>
                <w:iCs/>
              </w:rPr>
              <w:t>5</w:t>
            </w:r>
            <w:r w:rsidR="00861B74">
              <w:rPr>
                <w:rFonts w:ascii="Arial" w:hAnsi="Arial" w:cs="Arial"/>
                <w:bCs/>
                <w:iCs/>
              </w:rPr>
              <w:t xml:space="preserve">. </w:t>
            </w:r>
            <w:r w:rsidR="006B06D4">
              <w:rPr>
                <w:rFonts w:ascii="Arial" w:hAnsi="Arial" w:cs="Arial"/>
                <w:bCs/>
                <w:iCs/>
              </w:rPr>
              <w:t>I will then use the active board and display the t-chart that</w:t>
            </w:r>
            <w:r>
              <w:rPr>
                <w:rFonts w:ascii="Arial" w:hAnsi="Arial" w:cs="Arial"/>
                <w:bCs/>
                <w:iCs/>
              </w:rPr>
              <w:t xml:space="preserve"> we had made on a previous day that lists all of the objects that are found in the daytime and nighttime sky.</w:t>
            </w:r>
          </w:p>
        </w:tc>
      </w:tr>
      <w:tr w:rsidR="00FE1158" w:rsidRPr="00FE1158" w:rsidTr="00805122">
        <w:tc>
          <w:tcPr>
            <w:tcW w:w="10908" w:type="dxa"/>
            <w:gridSpan w:val="2"/>
            <w:tcBorders>
              <w:left w:val="double" w:sz="4" w:space="0" w:color="auto"/>
              <w:right w:val="double" w:sz="4" w:space="0" w:color="auto"/>
            </w:tcBorders>
          </w:tcPr>
          <w:p w:rsidR="00FE1158" w:rsidRPr="00861B74" w:rsidRDefault="008F18A2" w:rsidP="00805122">
            <w:pPr>
              <w:autoSpaceDE w:val="0"/>
              <w:autoSpaceDN w:val="0"/>
              <w:adjustRightInd w:val="0"/>
              <w:rPr>
                <w:rFonts w:ascii="Arial" w:hAnsi="Arial" w:cs="Arial"/>
                <w:bCs/>
                <w:iCs/>
              </w:rPr>
            </w:pPr>
            <w:r>
              <w:rPr>
                <w:rFonts w:ascii="Arial" w:hAnsi="Arial" w:cs="Arial"/>
                <w:bCs/>
                <w:iCs/>
              </w:rPr>
              <w:t>6</w:t>
            </w:r>
            <w:r w:rsidR="00861B74">
              <w:rPr>
                <w:rFonts w:ascii="Arial" w:hAnsi="Arial" w:cs="Arial"/>
                <w:bCs/>
                <w:iCs/>
              </w:rPr>
              <w:t xml:space="preserve">. </w:t>
            </w:r>
            <w:r>
              <w:rPr>
                <w:rFonts w:ascii="Arial" w:hAnsi="Arial" w:cs="Arial"/>
                <w:bCs/>
                <w:iCs/>
              </w:rPr>
              <w:t>I will reread the written items to the students.</w:t>
            </w:r>
          </w:p>
        </w:tc>
      </w:tr>
      <w:tr w:rsidR="00FE1158" w:rsidRPr="00FE1158" w:rsidTr="00805122">
        <w:tc>
          <w:tcPr>
            <w:tcW w:w="10908" w:type="dxa"/>
            <w:gridSpan w:val="2"/>
            <w:tcBorders>
              <w:left w:val="double" w:sz="4" w:space="0" w:color="auto"/>
              <w:right w:val="double" w:sz="4" w:space="0" w:color="auto"/>
            </w:tcBorders>
          </w:tcPr>
          <w:p w:rsidR="00FE1158" w:rsidRPr="00861B74" w:rsidRDefault="008F18A2" w:rsidP="0026377D">
            <w:pPr>
              <w:autoSpaceDE w:val="0"/>
              <w:autoSpaceDN w:val="0"/>
              <w:adjustRightInd w:val="0"/>
              <w:rPr>
                <w:rFonts w:ascii="Arial" w:hAnsi="Arial" w:cs="Arial"/>
                <w:bCs/>
                <w:iCs/>
              </w:rPr>
            </w:pPr>
            <w:r>
              <w:rPr>
                <w:rFonts w:ascii="Arial" w:hAnsi="Arial" w:cs="Arial"/>
                <w:bCs/>
                <w:iCs/>
              </w:rPr>
              <w:t>7</w:t>
            </w:r>
            <w:r w:rsidR="00861B74">
              <w:rPr>
                <w:rFonts w:ascii="Arial" w:hAnsi="Arial" w:cs="Arial"/>
                <w:bCs/>
                <w:iCs/>
              </w:rPr>
              <w:t xml:space="preserve">. </w:t>
            </w:r>
            <w:r w:rsidR="0026377D">
              <w:rPr>
                <w:rFonts w:ascii="Arial" w:hAnsi="Arial" w:cs="Arial"/>
                <w:bCs/>
                <w:iCs/>
              </w:rPr>
              <w:t>I will then have the students return</w:t>
            </w:r>
            <w:r>
              <w:rPr>
                <w:rFonts w:ascii="Arial" w:hAnsi="Arial" w:cs="Arial"/>
                <w:bCs/>
                <w:iCs/>
              </w:rPr>
              <w:t xml:space="preserve"> to their seats and I will pass out the </w:t>
            </w:r>
            <w:r w:rsidR="0026377D">
              <w:rPr>
                <w:rFonts w:ascii="Arial" w:hAnsi="Arial" w:cs="Arial"/>
                <w:bCs/>
                <w:iCs/>
              </w:rPr>
              <w:t xml:space="preserve">color, </w:t>
            </w:r>
            <w:r>
              <w:rPr>
                <w:rFonts w:ascii="Arial" w:hAnsi="Arial" w:cs="Arial"/>
                <w:bCs/>
                <w:iCs/>
              </w:rPr>
              <w:t xml:space="preserve">cut and </w:t>
            </w:r>
            <w:r w:rsidR="0026377D">
              <w:rPr>
                <w:rFonts w:ascii="Arial" w:hAnsi="Arial" w:cs="Arial"/>
                <w:bCs/>
                <w:iCs/>
              </w:rPr>
              <w:t>glue</w:t>
            </w:r>
            <w:r>
              <w:rPr>
                <w:rFonts w:ascii="Arial" w:hAnsi="Arial" w:cs="Arial"/>
                <w:bCs/>
                <w:iCs/>
              </w:rPr>
              <w:t xml:space="preserve"> worksheet.</w:t>
            </w:r>
          </w:p>
        </w:tc>
      </w:tr>
      <w:tr w:rsidR="00FE1158" w:rsidRPr="00FE1158" w:rsidTr="00805122">
        <w:tc>
          <w:tcPr>
            <w:tcW w:w="10908" w:type="dxa"/>
            <w:gridSpan w:val="2"/>
            <w:tcBorders>
              <w:left w:val="double" w:sz="4" w:space="0" w:color="auto"/>
              <w:right w:val="double" w:sz="4" w:space="0" w:color="auto"/>
            </w:tcBorders>
          </w:tcPr>
          <w:p w:rsidR="00FE1158" w:rsidRPr="00861B74" w:rsidRDefault="008F18A2" w:rsidP="00805122">
            <w:pPr>
              <w:autoSpaceDE w:val="0"/>
              <w:autoSpaceDN w:val="0"/>
              <w:adjustRightInd w:val="0"/>
              <w:rPr>
                <w:rFonts w:ascii="Arial" w:hAnsi="Arial" w:cs="Arial"/>
                <w:bCs/>
                <w:iCs/>
              </w:rPr>
            </w:pPr>
            <w:r>
              <w:rPr>
                <w:rFonts w:ascii="Arial" w:hAnsi="Arial" w:cs="Arial"/>
                <w:bCs/>
                <w:iCs/>
              </w:rPr>
              <w:t>8</w:t>
            </w:r>
            <w:r w:rsidR="00861B74">
              <w:rPr>
                <w:rFonts w:ascii="Arial" w:hAnsi="Arial" w:cs="Arial"/>
                <w:bCs/>
                <w:iCs/>
              </w:rPr>
              <w:t xml:space="preserve">. </w:t>
            </w:r>
            <w:r>
              <w:rPr>
                <w:rFonts w:ascii="Arial" w:hAnsi="Arial" w:cs="Arial"/>
                <w:bCs/>
                <w:iCs/>
              </w:rPr>
              <w:t xml:space="preserve">The students will color, cut and glue the pictures at the bottom of the worksheet, and then place </w:t>
            </w:r>
            <w:r>
              <w:rPr>
                <w:rFonts w:ascii="Arial" w:hAnsi="Arial" w:cs="Arial"/>
                <w:bCs/>
                <w:iCs/>
              </w:rPr>
              <w:lastRenderedPageBreak/>
              <w:t xml:space="preserve">the pictures under the correct label. </w:t>
            </w:r>
          </w:p>
        </w:tc>
      </w:tr>
      <w:tr w:rsidR="00FE1158" w:rsidRPr="00FE1158" w:rsidTr="00805122">
        <w:tc>
          <w:tcPr>
            <w:tcW w:w="10908" w:type="dxa"/>
            <w:gridSpan w:val="2"/>
            <w:tcBorders>
              <w:left w:val="double" w:sz="4" w:space="0" w:color="auto"/>
              <w:right w:val="double" w:sz="4" w:space="0" w:color="auto"/>
            </w:tcBorders>
          </w:tcPr>
          <w:p w:rsidR="00FE1158" w:rsidRPr="00861B74" w:rsidRDefault="0026377D" w:rsidP="00FE081E">
            <w:pPr>
              <w:autoSpaceDE w:val="0"/>
              <w:autoSpaceDN w:val="0"/>
              <w:adjustRightInd w:val="0"/>
              <w:rPr>
                <w:rFonts w:ascii="Arial" w:hAnsi="Arial" w:cs="Arial"/>
                <w:bCs/>
                <w:iCs/>
              </w:rPr>
            </w:pPr>
            <w:r>
              <w:rPr>
                <w:rFonts w:ascii="Arial" w:hAnsi="Arial" w:cs="Arial"/>
                <w:bCs/>
                <w:iCs/>
              </w:rPr>
              <w:lastRenderedPageBreak/>
              <w:t>**</w:t>
            </w:r>
            <w:r w:rsidR="00861B74">
              <w:rPr>
                <w:rFonts w:ascii="Arial" w:hAnsi="Arial" w:cs="Arial"/>
                <w:bCs/>
                <w:iCs/>
              </w:rPr>
              <w:t xml:space="preserve"> </w:t>
            </w:r>
            <w:r w:rsidR="00FE081E">
              <w:rPr>
                <w:rFonts w:ascii="Arial" w:hAnsi="Arial" w:cs="Arial"/>
                <w:bCs/>
                <w:iCs/>
              </w:rPr>
              <w:t>If time permits</w:t>
            </w:r>
            <w:r w:rsidR="008F18A2">
              <w:rPr>
                <w:rFonts w:ascii="Arial" w:hAnsi="Arial" w:cs="Arial"/>
                <w:bCs/>
                <w:iCs/>
              </w:rPr>
              <w:t xml:space="preserve"> I have planned an additional activity that can be started on this day</w:t>
            </w:r>
            <w:r>
              <w:rPr>
                <w:rFonts w:ascii="Arial" w:hAnsi="Arial" w:cs="Arial"/>
                <w:bCs/>
                <w:iCs/>
              </w:rPr>
              <w:t xml:space="preserve">, and finished the following day as </w:t>
            </w:r>
            <w:proofErr w:type="gramStart"/>
            <w:r>
              <w:rPr>
                <w:rFonts w:ascii="Arial" w:hAnsi="Arial" w:cs="Arial"/>
                <w:bCs/>
                <w:iCs/>
              </w:rPr>
              <w:t>a writing</w:t>
            </w:r>
            <w:proofErr w:type="gramEnd"/>
            <w:r>
              <w:rPr>
                <w:rFonts w:ascii="Arial" w:hAnsi="Arial" w:cs="Arial"/>
                <w:bCs/>
                <w:iCs/>
              </w:rPr>
              <w:t xml:space="preserve"> prompt</w:t>
            </w:r>
            <w:r w:rsidR="008F18A2">
              <w:rPr>
                <w:rFonts w:ascii="Arial" w:hAnsi="Arial" w:cs="Arial"/>
                <w:bCs/>
                <w:iCs/>
              </w:rPr>
              <w:t>. The students can use the t-chart</w:t>
            </w:r>
            <w:r>
              <w:rPr>
                <w:rFonts w:ascii="Arial" w:hAnsi="Arial" w:cs="Arial"/>
                <w:bCs/>
                <w:iCs/>
              </w:rPr>
              <w:t xml:space="preserve"> that is available to them for additional assistance. This will also aid in assessment for me.</w:t>
            </w:r>
          </w:p>
        </w:tc>
      </w:tr>
      <w:tr w:rsidR="00FE1158" w:rsidRPr="00FE1158" w:rsidTr="00805122">
        <w:tc>
          <w:tcPr>
            <w:tcW w:w="10908" w:type="dxa"/>
            <w:gridSpan w:val="2"/>
            <w:tcBorders>
              <w:left w:val="double" w:sz="4" w:space="0" w:color="auto"/>
              <w:bottom w:val="double" w:sz="4" w:space="0" w:color="auto"/>
              <w:right w:val="double" w:sz="4" w:space="0" w:color="auto"/>
            </w:tcBorders>
          </w:tcPr>
          <w:p w:rsidR="00FE1158" w:rsidRPr="00861B74" w:rsidRDefault="00FE1158" w:rsidP="00805122">
            <w:pPr>
              <w:autoSpaceDE w:val="0"/>
              <w:autoSpaceDN w:val="0"/>
              <w:adjustRightInd w:val="0"/>
              <w:rPr>
                <w:rFonts w:ascii="Arial" w:hAnsi="Arial" w:cs="Arial"/>
                <w:bCs/>
                <w:iCs/>
              </w:rPr>
            </w:pPr>
          </w:p>
        </w:tc>
      </w:tr>
      <w:tr w:rsidR="00FE1158" w:rsidRPr="00FE1158" w:rsidTr="00805122">
        <w:tc>
          <w:tcPr>
            <w:tcW w:w="5364" w:type="dxa"/>
            <w:tcBorders>
              <w:top w:val="double" w:sz="4" w:space="0" w:color="auto"/>
              <w:left w:val="single" w:sz="12" w:space="0" w:color="auto"/>
              <w:bottom w:val="double" w:sz="4" w:space="0" w:color="auto"/>
              <w:right w:val="single" w:sz="12" w:space="0" w:color="auto"/>
            </w:tcBorders>
          </w:tcPr>
          <w:p w:rsidR="00EC4D92"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Technology (What technology is used in lesson?</w:t>
            </w:r>
            <w:r w:rsidR="00EC4D92">
              <w:rPr>
                <w:rFonts w:ascii="TimesNewRomanPS-BoldItalicMT" w:hAnsi="TimesNewRomanPS-BoldItalicMT" w:cs="TimesNewRomanPS-BoldItalicMT"/>
                <w:b/>
                <w:bCs/>
                <w:i/>
                <w:iCs/>
                <w:color w:val="008080"/>
              </w:rPr>
              <w:t>)</w:t>
            </w:r>
          </w:p>
          <w:p w:rsidR="00FE1158" w:rsidRPr="00FE1158" w:rsidRDefault="00EC4D92" w:rsidP="00805122">
            <w:pPr>
              <w:autoSpaceDE w:val="0"/>
              <w:autoSpaceDN w:val="0"/>
              <w:adjustRightInd w:val="0"/>
              <w:rPr>
                <w:rFonts w:ascii="TimesNewRomanPS-BoldItalicMT" w:hAnsi="TimesNewRomanPS-BoldItalicMT" w:cs="TimesNewRomanPS-BoldItalicMT"/>
                <w:b/>
                <w:bCs/>
                <w:i/>
                <w:iCs/>
                <w:color w:val="008080"/>
              </w:rPr>
            </w:pPr>
            <w:r>
              <w:rPr>
                <w:rFonts w:ascii="Arial" w:hAnsi="Arial" w:cs="Arial"/>
                <w:bCs/>
                <w:iCs/>
              </w:rPr>
              <w:t>Active board (Promethean Board) is used for the t-chart.</w:t>
            </w:r>
            <w:r w:rsidR="00FE1158" w:rsidRPr="00FE1158">
              <w:rPr>
                <w:rFonts w:ascii="TimesNewRomanPS-BoldItalicMT" w:hAnsi="TimesNewRomanPS-BoldItalicMT" w:cs="TimesNewRomanPS-BoldItalicMT"/>
                <w:b/>
                <w:bCs/>
                <w:i/>
                <w:iCs/>
                <w:color w:val="008080"/>
              </w:rPr>
              <w:t xml:space="preserve"> </w:t>
            </w: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c>
          <w:tcPr>
            <w:tcW w:w="5544" w:type="dxa"/>
            <w:tcBorders>
              <w:top w:val="double" w:sz="4" w:space="0" w:color="auto"/>
              <w:left w:val="single" w:sz="12" w:space="0" w:color="auto"/>
              <w:bottom w:val="double" w:sz="4" w:space="0" w:color="auto"/>
              <w:right w:val="single" w:sz="12"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Adaptations (special needs, ESOL, etc)</w:t>
            </w:r>
          </w:p>
          <w:p w:rsidR="00EC4D92" w:rsidRPr="00194122" w:rsidRDefault="00EC4D92" w:rsidP="00EC4D92">
            <w:pPr>
              <w:rPr>
                <w:rFonts w:ascii="Arial" w:hAnsi="Arial" w:cs="Arial"/>
              </w:rPr>
            </w:pPr>
            <w:r>
              <w:rPr>
                <w:rFonts w:ascii="Arial" w:hAnsi="Arial" w:cs="Arial"/>
              </w:rPr>
              <w:t xml:space="preserve">Using pictures in the activity will help children that are English language learners, and children with special needs comprehend the objective better. Leaving the picture cards on the board, and including the written word on the t-chart for their writing activity, will also give additional support for these children. </w:t>
            </w:r>
          </w:p>
          <w:p w:rsidR="00FE1158" w:rsidRPr="00EC4D92" w:rsidRDefault="00FE1158" w:rsidP="00805122">
            <w:pPr>
              <w:autoSpaceDE w:val="0"/>
              <w:autoSpaceDN w:val="0"/>
              <w:adjustRightInd w:val="0"/>
              <w:rPr>
                <w:rFonts w:ascii="TimesNewRomanPS-BoldItalicMT" w:hAnsi="TimesNewRomanPS-BoldItalicMT" w:cs="TimesNewRomanPS-BoldItalicMT"/>
                <w:bCs/>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r w:rsidR="00FE1158" w:rsidRPr="00FE1158" w:rsidTr="00805122">
        <w:tc>
          <w:tcPr>
            <w:tcW w:w="5364" w:type="dxa"/>
            <w:tcBorders>
              <w:top w:val="double" w:sz="4" w:space="0" w:color="auto"/>
              <w:left w:val="double" w:sz="4" w:space="0" w:color="auto"/>
              <w:bottom w:val="double" w:sz="4" w:space="0" w:color="auto"/>
              <w:right w:val="single" w:sz="12" w:space="0" w:color="auto"/>
            </w:tcBorders>
          </w:tcPr>
          <w:p w:rsidR="00C12D1A"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Student Assessment: How will you assess student’s understanding of the concepts covered?</w:t>
            </w:r>
          </w:p>
          <w:p w:rsidR="00836A02" w:rsidRDefault="00836A02" w:rsidP="00805122">
            <w:pPr>
              <w:autoSpaceDE w:val="0"/>
              <w:autoSpaceDN w:val="0"/>
              <w:adjustRightInd w:val="0"/>
              <w:rPr>
                <w:rFonts w:ascii="Arial" w:hAnsi="Arial" w:cs="Arial"/>
                <w:bCs/>
                <w:iCs/>
              </w:rPr>
            </w:pPr>
          </w:p>
          <w:p w:rsidR="00FE1158" w:rsidRDefault="00C12D1A" w:rsidP="00805122">
            <w:pPr>
              <w:autoSpaceDE w:val="0"/>
              <w:autoSpaceDN w:val="0"/>
              <w:adjustRightInd w:val="0"/>
              <w:rPr>
                <w:rFonts w:ascii="Arial" w:hAnsi="Arial" w:cs="Arial"/>
                <w:bCs/>
                <w:iCs/>
              </w:rPr>
            </w:pPr>
            <w:r w:rsidRPr="00C12D1A">
              <w:rPr>
                <w:rFonts w:ascii="Arial" w:hAnsi="Arial" w:cs="Arial"/>
                <w:bCs/>
                <w:iCs/>
              </w:rPr>
              <w:t xml:space="preserve">Assessment will be done in large group during the lesson. I will watch for understanding among my students through their answers, actions, and expressions. In addition to assessment through observation, </w:t>
            </w:r>
            <w:r w:rsidR="006A1FDF" w:rsidRPr="00C12D1A">
              <w:rPr>
                <w:rFonts w:ascii="Arial" w:hAnsi="Arial" w:cs="Arial"/>
                <w:bCs/>
                <w:iCs/>
              </w:rPr>
              <w:t>I will</w:t>
            </w:r>
            <w:r w:rsidR="006A1FDF">
              <w:rPr>
                <w:rFonts w:ascii="Arial" w:hAnsi="Arial" w:cs="Arial"/>
                <w:bCs/>
                <w:iCs/>
              </w:rPr>
              <w:t xml:space="preserve"> pass out a writing prompt where the students will draw a picture of a daytime sky. Through this artwork</w:t>
            </w:r>
            <w:r w:rsidR="0026377D">
              <w:rPr>
                <w:rFonts w:ascii="Arial" w:hAnsi="Arial" w:cs="Arial"/>
                <w:bCs/>
                <w:iCs/>
              </w:rPr>
              <w:t xml:space="preserve"> and writing prompt</w:t>
            </w:r>
            <w:r w:rsidR="006A1FDF">
              <w:rPr>
                <w:rFonts w:ascii="Arial" w:hAnsi="Arial" w:cs="Arial"/>
                <w:bCs/>
                <w:iCs/>
              </w:rPr>
              <w:t xml:space="preserve">, I will be able to assess if the students understand what occurs in a daytime sky. At a future time, </w:t>
            </w:r>
            <w:proofErr w:type="gramStart"/>
            <w:r w:rsidR="006A1FDF">
              <w:rPr>
                <w:rFonts w:ascii="Arial" w:hAnsi="Arial" w:cs="Arial"/>
                <w:bCs/>
                <w:iCs/>
              </w:rPr>
              <w:t>another writing</w:t>
            </w:r>
            <w:proofErr w:type="gramEnd"/>
            <w:r w:rsidR="006A1FDF">
              <w:rPr>
                <w:rFonts w:ascii="Arial" w:hAnsi="Arial" w:cs="Arial"/>
                <w:bCs/>
                <w:iCs/>
              </w:rPr>
              <w:t xml:space="preserve"> prompt will be given to ensure that the students understand what occurs in the nighttime sky.</w:t>
            </w:r>
          </w:p>
          <w:p w:rsidR="00836A02" w:rsidRPr="00C12D1A" w:rsidRDefault="00836A02" w:rsidP="00805122">
            <w:pPr>
              <w:autoSpaceDE w:val="0"/>
              <w:autoSpaceDN w:val="0"/>
              <w:adjustRightInd w:val="0"/>
              <w:rPr>
                <w:rFonts w:ascii="TimesNewRomanPS-BoldItalicMT" w:hAnsi="TimesNewRomanPS-BoldItalicMT" w:cs="TimesNewRomanPS-BoldItalicMT"/>
                <w:b/>
                <w:bCs/>
                <w:i/>
                <w:iCs/>
                <w:color w:val="008080"/>
              </w:rPr>
            </w:pPr>
          </w:p>
        </w:tc>
        <w:tc>
          <w:tcPr>
            <w:tcW w:w="5544" w:type="dxa"/>
            <w:tcBorders>
              <w:top w:val="double" w:sz="4" w:space="0" w:color="auto"/>
              <w:left w:val="single" w:sz="12" w:space="0" w:color="auto"/>
              <w:bottom w:val="double" w:sz="4" w:space="0" w:color="auto"/>
              <w:right w:val="double" w:sz="4" w:space="0" w:color="auto"/>
            </w:tcBorders>
          </w:tcPr>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r w:rsidRPr="00FE1158">
              <w:rPr>
                <w:rFonts w:ascii="TimesNewRomanPS-BoldItalicMT" w:hAnsi="TimesNewRomanPS-BoldItalicMT" w:cs="TimesNewRomanPS-BoldItalicMT"/>
                <w:b/>
                <w:bCs/>
                <w:i/>
                <w:iCs/>
                <w:color w:val="008080"/>
              </w:rPr>
              <w:t>Self-Assessment: How will you reflect upon the lesson?</w:t>
            </w:r>
          </w:p>
          <w:p w:rsid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836A02" w:rsidRPr="00836A02" w:rsidRDefault="00836A02" w:rsidP="00805122">
            <w:pPr>
              <w:autoSpaceDE w:val="0"/>
              <w:autoSpaceDN w:val="0"/>
              <w:adjustRightInd w:val="0"/>
              <w:rPr>
                <w:rFonts w:ascii="Arial" w:hAnsi="Arial" w:cs="Arial"/>
                <w:bCs/>
                <w:iCs/>
              </w:rPr>
            </w:pPr>
            <w:r>
              <w:rPr>
                <w:rFonts w:ascii="Arial" w:hAnsi="Arial" w:cs="Arial"/>
                <w:bCs/>
                <w:iCs/>
              </w:rPr>
              <w:t>I will self-assess this lesson by how well my students comprehend the ideas being taught. I will also assess the level of enthusiasm shown towards the activities to make sure that the children are not only learning, but also having fun. I will change the lesson accordingly for future teachings of this concept/lesson.</w:t>
            </w:r>
          </w:p>
          <w:p w:rsidR="00FE1158" w:rsidRPr="006A1FDF" w:rsidRDefault="00FE1158" w:rsidP="00805122">
            <w:pPr>
              <w:autoSpaceDE w:val="0"/>
              <w:autoSpaceDN w:val="0"/>
              <w:adjustRightInd w:val="0"/>
              <w:rPr>
                <w:rFonts w:ascii="Arial" w:hAnsi="Arial" w:cs="Arial"/>
                <w:bCs/>
                <w:iCs/>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p w:rsidR="00FE1158" w:rsidRPr="00FE1158" w:rsidRDefault="00FE1158" w:rsidP="00805122">
            <w:pPr>
              <w:autoSpaceDE w:val="0"/>
              <w:autoSpaceDN w:val="0"/>
              <w:adjustRightInd w:val="0"/>
              <w:rPr>
                <w:rFonts w:ascii="TimesNewRomanPS-BoldItalicMT" w:hAnsi="TimesNewRomanPS-BoldItalicMT" w:cs="TimesNewRomanPS-BoldItalicMT"/>
                <w:b/>
                <w:bCs/>
                <w:i/>
                <w:iCs/>
                <w:color w:val="008080"/>
              </w:rPr>
            </w:pPr>
          </w:p>
        </w:tc>
      </w:tr>
    </w:tbl>
    <w:p w:rsidR="00FE1158" w:rsidRPr="00FE1158" w:rsidRDefault="00FE1158" w:rsidP="00FE1158">
      <w:pPr>
        <w:autoSpaceDE w:val="0"/>
        <w:autoSpaceDN w:val="0"/>
        <w:adjustRightInd w:val="0"/>
      </w:pPr>
    </w:p>
    <w:sectPr w:rsidR="00FE1158" w:rsidRPr="00FE1158" w:rsidSect="00707BB0">
      <w:headerReference w:type="default" r:id="rId7"/>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ECA" w:rsidRDefault="00052ECA" w:rsidP="00D15749">
      <w:r>
        <w:separator/>
      </w:r>
    </w:p>
  </w:endnote>
  <w:endnote w:type="continuationSeparator" w:id="0">
    <w:p w:rsidR="00052ECA" w:rsidRDefault="00052ECA" w:rsidP="00D15749">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Italic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ECA" w:rsidRDefault="00052ECA" w:rsidP="00D15749">
      <w:r>
        <w:separator/>
      </w:r>
    </w:p>
  </w:footnote>
  <w:footnote w:type="continuationSeparator" w:id="0">
    <w:p w:rsidR="00052ECA" w:rsidRDefault="00052ECA" w:rsidP="00D15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749" w:rsidRDefault="00D15749">
    <w:pPr>
      <w:pStyle w:val="Header"/>
    </w:pPr>
    <w:r>
      <w:t>Trisha Bray</w:t>
    </w:r>
  </w:p>
  <w:p w:rsidR="00D15749" w:rsidRDefault="00F25C13">
    <w:pPr>
      <w:pStyle w:val="Header"/>
    </w:pPr>
    <w:r>
      <w:t>Lesson 1- Integrated Unit</w:t>
    </w:r>
  </w:p>
  <w:p w:rsidR="00D15749" w:rsidRDefault="00D157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1158"/>
    <w:rsid w:val="00030860"/>
    <w:rsid w:val="00034B6D"/>
    <w:rsid w:val="00052ECA"/>
    <w:rsid w:val="00093026"/>
    <w:rsid w:val="0025029D"/>
    <w:rsid w:val="0026377D"/>
    <w:rsid w:val="002826C2"/>
    <w:rsid w:val="002D19AD"/>
    <w:rsid w:val="00387B0D"/>
    <w:rsid w:val="004B0CD9"/>
    <w:rsid w:val="005464E5"/>
    <w:rsid w:val="006909DC"/>
    <w:rsid w:val="006A1FDF"/>
    <w:rsid w:val="006B06D4"/>
    <w:rsid w:val="007B0C92"/>
    <w:rsid w:val="00807B38"/>
    <w:rsid w:val="00814805"/>
    <w:rsid w:val="00836A02"/>
    <w:rsid w:val="00861AED"/>
    <w:rsid w:val="00861B74"/>
    <w:rsid w:val="008F18A2"/>
    <w:rsid w:val="009A0FF7"/>
    <w:rsid w:val="00A37934"/>
    <w:rsid w:val="00A633B4"/>
    <w:rsid w:val="00A6375A"/>
    <w:rsid w:val="00B76EEC"/>
    <w:rsid w:val="00C12D1A"/>
    <w:rsid w:val="00C53799"/>
    <w:rsid w:val="00D15749"/>
    <w:rsid w:val="00DD6CA5"/>
    <w:rsid w:val="00EC4D92"/>
    <w:rsid w:val="00F25C13"/>
    <w:rsid w:val="00FC12C6"/>
    <w:rsid w:val="00FD2B15"/>
    <w:rsid w:val="00FE081E"/>
    <w:rsid w:val="00FE1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58"/>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749"/>
    <w:pPr>
      <w:tabs>
        <w:tab w:val="center" w:pos="4680"/>
        <w:tab w:val="right" w:pos="9360"/>
      </w:tabs>
    </w:pPr>
  </w:style>
  <w:style w:type="character" w:customStyle="1" w:styleId="HeaderChar">
    <w:name w:val="Header Char"/>
    <w:basedOn w:val="DefaultParagraphFont"/>
    <w:link w:val="Header"/>
    <w:uiPriority w:val="99"/>
    <w:rsid w:val="00D15749"/>
    <w:rPr>
      <w:rFonts w:ascii="Times New Roman" w:eastAsia="Times New Roman" w:hAnsi="Times New Roman" w:cs="Times New Roman"/>
    </w:rPr>
  </w:style>
  <w:style w:type="paragraph" w:styleId="Footer">
    <w:name w:val="footer"/>
    <w:basedOn w:val="Normal"/>
    <w:link w:val="FooterChar"/>
    <w:uiPriority w:val="99"/>
    <w:semiHidden/>
    <w:unhideWhenUsed/>
    <w:rsid w:val="00D15749"/>
    <w:pPr>
      <w:tabs>
        <w:tab w:val="center" w:pos="4680"/>
        <w:tab w:val="right" w:pos="9360"/>
      </w:tabs>
    </w:pPr>
  </w:style>
  <w:style w:type="character" w:customStyle="1" w:styleId="FooterChar">
    <w:name w:val="Footer Char"/>
    <w:basedOn w:val="DefaultParagraphFont"/>
    <w:link w:val="Footer"/>
    <w:uiPriority w:val="99"/>
    <w:semiHidden/>
    <w:rsid w:val="00D1574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15749"/>
    <w:rPr>
      <w:rFonts w:ascii="Tahoma" w:hAnsi="Tahoma" w:cs="Tahoma"/>
      <w:sz w:val="16"/>
      <w:szCs w:val="16"/>
    </w:rPr>
  </w:style>
  <w:style w:type="character" w:customStyle="1" w:styleId="BalloonTextChar">
    <w:name w:val="Balloon Text Char"/>
    <w:basedOn w:val="DefaultParagraphFont"/>
    <w:link w:val="BalloonText"/>
    <w:uiPriority w:val="99"/>
    <w:semiHidden/>
    <w:rsid w:val="00D15749"/>
    <w:rPr>
      <w:rFonts w:eastAsia="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73CF-D919-480C-B66D-EABEBCAE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Bray</dc:creator>
  <cp:lastModifiedBy>Trisha Bray</cp:lastModifiedBy>
  <cp:revision>16</cp:revision>
  <cp:lastPrinted>2011-02-21T23:49:00Z</cp:lastPrinted>
  <dcterms:created xsi:type="dcterms:W3CDTF">2011-02-24T01:16:00Z</dcterms:created>
  <dcterms:modified xsi:type="dcterms:W3CDTF">2011-08-29T23:07:00Z</dcterms:modified>
</cp:coreProperties>
</file>