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44A" w:rsidRDefault="00F24EF7" w:rsidP="00F24EF7">
      <w:pPr>
        <w:spacing w:after="0"/>
        <w:jc w:val="center"/>
      </w:pPr>
      <w:r>
        <w:t>The Common Board Configuration</w:t>
      </w:r>
      <w:r w:rsidR="00F87136">
        <w:t xml:space="preserve"> </w:t>
      </w:r>
    </w:p>
    <w:p w:rsidR="00A63BAF" w:rsidRDefault="00A63BAF" w:rsidP="00F24EF7">
      <w:pPr>
        <w:spacing w:after="0"/>
        <w:jc w:val="center"/>
      </w:pPr>
      <w:r>
        <w:t xml:space="preserve">By: Deborah </w:t>
      </w:r>
      <w:proofErr w:type="spellStart"/>
      <w:r>
        <w:t>Wasylik</w:t>
      </w:r>
      <w:proofErr w:type="spellEnd"/>
      <w:r>
        <w:t xml:space="preserve"> </w:t>
      </w:r>
    </w:p>
    <w:p w:rsidR="00A63BAF" w:rsidRDefault="00A63BAF" w:rsidP="00F24EF7">
      <w:pPr>
        <w:spacing w:after="0"/>
        <w:jc w:val="center"/>
      </w:pPr>
      <w:r>
        <w:t>Dr. Phillips High School, Orlando FL</w:t>
      </w:r>
    </w:p>
    <w:p w:rsidR="00F24EF7" w:rsidRDefault="00F24EF7" w:rsidP="00F24EF7">
      <w:pPr>
        <w:spacing w:after="0"/>
      </w:pPr>
    </w:p>
    <w:p w:rsidR="00CB2681" w:rsidRDefault="00F87136" w:rsidP="000B1BE9">
      <w:pPr>
        <w:spacing w:before="240" w:line="360" w:lineRule="auto"/>
        <w:rPr>
          <w:rFonts w:cs="Times New Roman"/>
          <w:sz w:val="22"/>
          <w:szCs w:val="22"/>
        </w:rPr>
      </w:pPr>
      <w:r>
        <w:rPr>
          <w:rFonts w:eastAsia="Times New Roman" w:cs="Times New Roman"/>
        </w:rPr>
        <w:t xml:space="preserve">The door to my classroom opened and my administrator slipped into the back of the room on a “surprise walkthrough” evaluation.  She sat in a vacant chair for a few minutes making notes on a clipboard before exiting my classroom.  </w:t>
      </w:r>
      <w:r w:rsidR="000B1BE9">
        <w:rPr>
          <w:rFonts w:eastAsia="Times New Roman" w:cs="Times New Roman"/>
        </w:rPr>
        <w:t xml:space="preserve">The next day, I found the results in my mailbox. </w:t>
      </w:r>
      <w:r w:rsidR="0084670D">
        <w:rPr>
          <w:rFonts w:eastAsia="Times New Roman" w:cs="Times New Roman"/>
        </w:rPr>
        <w:t xml:space="preserve"> The</w:t>
      </w:r>
      <w:r w:rsidR="00471E0C">
        <w:rPr>
          <w:rFonts w:eastAsia="Times New Roman" w:cs="Times New Roman"/>
        </w:rPr>
        <w:t xml:space="preserve"> </w:t>
      </w:r>
      <w:r w:rsidR="00143E73">
        <w:rPr>
          <w:rFonts w:eastAsia="Times New Roman" w:cs="Times New Roman"/>
        </w:rPr>
        <w:t xml:space="preserve">“walkthrough” </w:t>
      </w:r>
      <w:r w:rsidR="00471E0C">
        <w:rPr>
          <w:rFonts w:eastAsia="Times New Roman" w:cs="Times New Roman"/>
        </w:rPr>
        <w:t>evaluation</w:t>
      </w:r>
      <w:r w:rsidR="0084670D">
        <w:rPr>
          <w:rFonts w:eastAsia="Times New Roman" w:cs="Times New Roman"/>
        </w:rPr>
        <w:t xml:space="preserve"> form was a new one, but easy to read</w:t>
      </w:r>
      <w:r w:rsidR="000B1BE9">
        <w:rPr>
          <w:rFonts w:eastAsia="Times New Roman" w:cs="Times New Roman"/>
        </w:rPr>
        <w:t xml:space="preserve"> </w:t>
      </w:r>
      <w:r w:rsidR="000B1BE9" w:rsidRPr="00052F09">
        <w:rPr>
          <w:rFonts w:eastAsia="Times New Roman" w:cs="Times New Roman"/>
        </w:rPr>
        <w:t>(</w:t>
      </w:r>
      <w:hyperlink r:id="rId6" w:tgtFrame="_blank" w:history="1">
        <w:r w:rsidR="000B1BE9" w:rsidRPr="00052F09">
          <w:rPr>
            <w:rStyle w:val="Hyperlink"/>
          </w:rPr>
          <w:t>http://www.teachscape.com/classroom-walkthrough/pdf/Teachscape_CWT_Research_Base.pdf</w:t>
        </w:r>
      </w:hyperlink>
      <w:r w:rsidR="000B1BE9" w:rsidRPr="00052F09">
        <w:t>)</w:t>
      </w:r>
      <w:r w:rsidR="0084670D" w:rsidRPr="00052F09">
        <w:rPr>
          <w:rFonts w:eastAsia="Times New Roman" w:cs="Times New Roman"/>
        </w:rPr>
        <w:t>.</w:t>
      </w:r>
      <w:r w:rsidR="0084670D">
        <w:rPr>
          <w:rFonts w:eastAsia="Times New Roman" w:cs="Times New Roman"/>
        </w:rPr>
        <w:t xml:space="preserve">  The big box at the top was entitled “Classroom Culture and Environment” and the words were simple, “NO CBC.”   She was correct of course.  </w:t>
      </w:r>
      <w:r w:rsidR="00163B09">
        <w:rPr>
          <w:rFonts w:eastAsia="Times New Roman" w:cs="Times New Roman"/>
        </w:rPr>
        <w:t xml:space="preserve">Two weeks prior, every teacher in the school had attended an </w:t>
      </w:r>
      <w:proofErr w:type="spellStart"/>
      <w:r w:rsidR="00163B09">
        <w:rPr>
          <w:rFonts w:eastAsia="Times New Roman" w:cs="Times New Roman"/>
        </w:rPr>
        <w:t>inservice</w:t>
      </w:r>
      <w:proofErr w:type="spellEnd"/>
      <w:r w:rsidR="00163B09">
        <w:rPr>
          <w:rFonts w:eastAsia="Times New Roman" w:cs="Times New Roman"/>
        </w:rPr>
        <w:t xml:space="preserve"> about how to fill out these large poster sized</w:t>
      </w:r>
      <w:r w:rsidR="00052F09">
        <w:rPr>
          <w:rFonts w:eastAsia="Times New Roman" w:cs="Times New Roman"/>
        </w:rPr>
        <w:t xml:space="preserve"> Common Board Configuration (CBC)</w:t>
      </w:r>
      <w:r w:rsidR="00163B09">
        <w:rPr>
          <w:rFonts w:eastAsia="Times New Roman" w:cs="Times New Roman"/>
        </w:rPr>
        <w:t xml:space="preserve"> laminated sheets, but </w:t>
      </w:r>
      <w:r w:rsidR="00CB2681">
        <w:rPr>
          <w:rFonts w:eastAsia="Times New Roman" w:cs="Times New Roman"/>
        </w:rPr>
        <w:t>since mine</w:t>
      </w:r>
      <w:r w:rsidR="00163B09">
        <w:rPr>
          <w:rFonts w:eastAsia="Times New Roman" w:cs="Times New Roman"/>
        </w:rPr>
        <w:t xml:space="preserve"> had just arrived the day before I was still filling it out on one of my lab tables</w:t>
      </w:r>
      <w:r w:rsidR="00CB2681">
        <w:rPr>
          <w:rFonts w:eastAsia="Times New Roman" w:cs="Times New Roman"/>
        </w:rPr>
        <w:t xml:space="preserve"> and had not put it up on the right hand side of my board, as instructed at the </w:t>
      </w:r>
      <w:proofErr w:type="spellStart"/>
      <w:r w:rsidR="00CB2681">
        <w:rPr>
          <w:rFonts w:eastAsia="Times New Roman" w:cs="Times New Roman"/>
        </w:rPr>
        <w:t>inservice</w:t>
      </w:r>
      <w:proofErr w:type="spellEnd"/>
      <w:r w:rsidR="00163B09">
        <w:rPr>
          <w:rFonts w:eastAsia="Times New Roman" w:cs="Times New Roman"/>
        </w:rPr>
        <w:t xml:space="preserve">.  </w:t>
      </w:r>
      <w:r w:rsidR="00CB2681">
        <w:rPr>
          <w:rFonts w:eastAsia="Times New Roman" w:cs="Times New Roman"/>
        </w:rPr>
        <w:t xml:space="preserve">The comment on the evaluation form made me realize that as part of the implementation process administrators were following the directive that </w:t>
      </w:r>
      <w:r w:rsidR="00163B09">
        <w:rPr>
          <w:rFonts w:eastAsia="Times New Roman" w:cs="Times New Roman"/>
        </w:rPr>
        <w:t xml:space="preserve"> “a</w:t>
      </w:r>
      <w:r w:rsidR="00163B09">
        <w:rPr>
          <w:b/>
          <w:bCs/>
          <w:color w:val="000000"/>
        </w:rPr>
        <w:t xml:space="preserve">s of 09/30/2010, all Florida districts should use the CWT Florida Standard Look </w:t>
      </w:r>
      <w:proofErr w:type="spellStart"/>
      <w:r w:rsidR="00163B09">
        <w:rPr>
          <w:b/>
          <w:bCs/>
          <w:color w:val="000000"/>
        </w:rPr>
        <w:t>Fors</w:t>
      </w:r>
      <w:proofErr w:type="spellEnd"/>
      <w:r w:rsidR="00163B09">
        <w:rPr>
          <w:b/>
          <w:bCs/>
          <w:color w:val="000000"/>
        </w:rPr>
        <w:t>-DA”  (</w:t>
      </w:r>
      <w:hyperlink r:id="rId7" w:history="1">
        <w:r w:rsidR="00163B09" w:rsidRPr="00915797">
          <w:rPr>
            <w:rStyle w:val="Hyperlink"/>
          </w:rPr>
          <w:t>www.broward.k12.fl.us/hrd/news/docs/CWTmemo.pdf</w:t>
        </w:r>
      </w:hyperlink>
      <w:r w:rsidR="00163B09">
        <w:rPr>
          <w:rStyle w:val="HTMLCite"/>
          <w:i w:val="0"/>
        </w:rPr>
        <w:t xml:space="preserve"> )</w:t>
      </w:r>
      <w:r w:rsidR="00052F09">
        <w:rPr>
          <w:rStyle w:val="HTMLCite"/>
          <w:i w:val="0"/>
        </w:rPr>
        <w:t xml:space="preserve"> </w:t>
      </w:r>
      <w:r w:rsidR="00163B09">
        <w:rPr>
          <w:rStyle w:val="HTMLCite"/>
          <w:i w:val="0"/>
        </w:rPr>
        <w:t xml:space="preserve">which is also known as </w:t>
      </w:r>
      <w:r w:rsidR="00163B09">
        <w:rPr>
          <w:rFonts w:eastAsia="Times New Roman" w:cs="Times New Roman"/>
        </w:rPr>
        <w:t xml:space="preserve"> </w:t>
      </w:r>
      <w:r w:rsidR="00052F09">
        <w:rPr>
          <w:rFonts w:cs="Times New Roman"/>
          <w:sz w:val="22"/>
          <w:szCs w:val="22"/>
        </w:rPr>
        <w:t>Classroom Walkthrough 3.0.1 (CWT 3.0.1)</w:t>
      </w:r>
      <w:r w:rsidR="00CB2681">
        <w:rPr>
          <w:rFonts w:cs="Times New Roman"/>
          <w:sz w:val="22"/>
          <w:szCs w:val="22"/>
        </w:rPr>
        <w:t xml:space="preserve"> and teachers would be evaluated during the “walkthrough” on the presence or absence of the CBC.</w:t>
      </w:r>
      <w:r w:rsidR="00052F09">
        <w:rPr>
          <w:rFonts w:cs="Times New Roman"/>
          <w:sz w:val="22"/>
          <w:szCs w:val="22"/>
        </w:rPr>
        <w:t xml:space="preserve">.  </w:t>
      </w:r>
    </w:p>
    <w:p w:rsidR="004F4A36" w:rsidRDefault="00CB2681" w:rsidP="000B1BE9">
      <w:pPr>
        <w:spacing w:before="240" w:line="360" w:lineRule="auto"/>
        <w:rPr>
          <w:rFonts w:eastAsia="Times New Roman" w:cs="Times New Roman"/>
        </w:rPr>
      </w:pPr>
      <w:r>
        <w:rPr>
          <w:rFonts w:cs="Times New Roman"/>
          <w:sz w:val="22"/>
          <w:szCs w:val="22"/>
        </w:rPr>
        <w:t>The mandatory inclusion of the CBC in the classroom and the notation on the administration gene</w:t>
      </w:r>
      <w:r w:rsidR="00666736">
        <w:rPr>
          <w:rFonts w:cs="Times New Roman"/>
          <w:sz w:val="22"/>
          <w:szCs w:val="22"/>
        </w:rPr>
        <w:t>rated review f</w:t>
      </w:r>
      <w:r w:rsidR="00A73537">
        <w:rPr>
          <w:rFonts w:cs="Times New Roman"/>
          <w:sz w:val="22"/>
          <w:szCs w:val="22"/>
        </w:rPr>
        <w:t>orm verified that the state of Florida was placing a great deal of emphasis on the CBC and since t</w:t>
      </w:r>
      <w:r>
        <w:rPr>
          <w:rFonts w:cs="Times New Roman"/>
          <w:sz w:val="22"/>
          <w:szCs w:val="22"/>
        </w:rPr>
        <w:t xml:space="preserve">he half hour </w:t>
      </w:r>
      <w:proofErr w:type="spellStart"/>
      <w:r>
        <w:rPr>
          <w:rFonts w:cs="Times New Roman"/>
          <w:sz w:val="22"/>
          <w:szCs w:val="22"/>
        </w:rPr>
        <w:t>inservice</w:t>
      </w:r>
      <w:proofErr w:type="spellEnd"/>
      <w:r>
        <w:rPr>
          <w:rFonts w:cs="Times New Roman"/>
          <w:sz w:val="22"/>
          <w:szCs w:val="22"/>
        </w:rPr>
        <w:t xml:space="preserve"> had barely introduced us to this new classroom addition</w:t>
      </w:r>
      <w:r w:rsidR="00A73537">
        <w:rPr>
          <w:rFonts w:cs="Times New Roman"/>
          <w:sz w:val="22"/>
          <w:szCs w:val="22"/>
        </w:rPr>
        <w:t xml:space="preserve"> I decided to make it the focus of my Action Research.  M</w:t>
      </w:r>
      <w:r>
        <w:rPr>
          <w:rFonts w:cs="Times New Roman"/>
          <w:sz w:val="22"/>
          <w:szCs w:val="22"/>
        </w:rPr>
        <w:t xml:space="preserve">ost of the content was focused on what the </w:t>
      </w:r>
      <w:r w:rsidR="00A73537">
        <w:rPr>
          <w:rFonts w:cs="Times New Roman"/>
          <w:sz w:val="22"/>
          <w:szCs w:val="22"/>
        </w:rPr>
        <w:t xml:space="preserve">individual CBC </w:t>
      </w:r>
      <w:r>
        <w:rPr>
          <w:rFonts w:cs="Times New Roman"/>
          <w:sz w:val="22"/>
          <w:szCs w:val="22"/>
        </w:rPr>
        <w:t>components were, and how</w:t>
      </w:r>
      <w:r w:rsidR="00052F09">
        <w:rPr>
          <w:rFonts w:cs="Times New Roman"/>
          <w:sz w:val="22"/>
          <w:szCs w:val="22"/>
        </w:rPr>
        <w:t xml:space="preserve"> fill out the poster each day, so I decided</w:t>
      </w:r>
      <w:r>
        <w:rPr>
          <w:rFonts w:cs="Times New Roman"/>
          <w:sz w:val="22"/>
          <w:szCs w:val="22"/>
        </w:rPr>
        <w:t xml:space="preserve"> I wanted to understand the</w:t>
      </w:r>
      <w:r w:rsidR="00052F09">
        <w:rPr>
          <w:rFonts w:cs="Times New Roman"/>
          <w:sz w:val="22"/>
          <w:szCs w:val="22"/>
        </w:rPr>
        <w:t xml:space="preserve"> some of the background of this new instructional device that was now being required across the state and </w:t>
      </w:r>
      <w:r w:rsidR="00A73537">
        <w:rPr>
          <w:rFonts w:cs="Times New Roman"/>
          <w:sz w:val="22"/>
          <w:szCs w:val="22"/>
        </w:rPr>
        <w:t>then</w:t>
      </w:r>
      <w:r w:rsidR="00052F09">
        <w:rPr>
          <w:rFonts w:cs="Times New Roman"/>
          <w:sz w:val="22"/>
          <w:szCs w:val="22"/>
        </w:rPr>
        <w:t xml:space="preserve"> determine if it was making a difference in learning gains in my classroom and those of my science peers.</w:t>
      </w:r>
    </w:p>
    <w:p w:rsidR="00453B75" w:rsidRDefault="00F24EF7" w:rsidP="00FD3F94">
      <w:pPr>
        <w:autoSpaceDE w:val="0"/>
        <w:autoSpaceDN w:val="0"/>
        <w:adjustRightInd w:val="0"/>
        <w:spacing w:after="0" w:line="360" w:lineRule="auto"/>
        <w:rPr>
          <w:rFonts w:cs="Times New Roman"/>
        </w:rPr>
      </w:pPr>
      <w:r>
        <w:rPr>
          <w:rFonts w:eastAsia="Times New Roman" w:cs="Times New Roman"/>
        </w:rPr>
        <w:t xml:space="preserve">According to </w:t>
      </w:r>
      <w:r w:rsidR="00D921D6">
        <w:rPr>
          <w:rFonts w:eastAsia="Times New Roman" w:cs="Times New Roman"/>
        </w:rPr>
        <w:t>the</w:t>
      </w:r>
      <w:r>
        <w:rPr>
          <w:rFonts w:eastAsia="Times New Roman" w:cs="Times New Roman"/>
        </w:rPr>
        <w:t xml:space="preserve"> </w:t>
      </w:r>
      <w:proofErr w:type="spellStart"/>
      <w:r w:rsidRPr="00D921D6">
        <w:rPr>
          <w:rFonts w:eastAsia="Times New Roman" w:cs="Times New Roman"/>
          <w:i/>
        </w:rPr>
        <w:t>Powerpoint</w:t>
      </w:r>
      <w:proofErr w:type="spellEnd"/>
      <w:r w:rsidRPr="00D921D6">
        <w:rPr>
          <w:rFonts w:eastAsia="Times New Roman" w:cs="Times New Roman"/>
          <w:i/>
        </w:rPr>
        <w:t xml:space="preserve"> Presentation by</w:t>
      </w:r>
      <w:r w:rsidRPr="00D921D6">
        <w:rPr>
          <w:rFonts w:eastAsia="Times New Roman" w:cs="Times New Roman"/>
          <w:b/>
          <w:bCs/>
          <w:i/>
        </w:rPr>
        <w:t xml:space="preserve"> </w:t>
      </w:r>
      <w:r w:rsidRPr="00D921D6">
        <w:rPr>
          <w:rFonts w:eastAsia="Times New Roman" w:cs="Times New Roman"/>
          <w:bCs/>
          <w:i/>
        </w:rPr>
        <w:t xml:space="preserve">Differentiated Accountability, Region V, Florida Department of Education, Dr. Eric J. Smith, Commissioner, Dr. Francis </w:t>
      </w:r>
      <w:proofErr w:type="spellStart"/>
      <w:r w:rsidRPr="00D921D6">
        <w:rPr>
          <w:rFonts w:eastAsia="Times New Roman" w:cs="Times New Roman"/>
          <w:bCs/>
          <w:i/>
        </w:rPr>
        <w:t>Haithcock</w:t>
      </w:r>
      <w:proofErr w:type="spellEnd"/>
      <w:r w:rsidRPr="00D921D6">
        <w:rPr>
          <w:rFonts w:eastAsia="Times New Roman" w:cs="Times New Roman"/>
          <w:bCs/>
          <w:i/>
        </w:rPr>
        <w:t xml:space="preserve">, Chancellor and Dr. </w:t>
      </w:r>
      <w:proofErr w:type="spellStart"/>
      <w:r w:rsidRPr="00D921D6">
        <w:rPr>
          <w:rFonts w:eastAsia="Times New Roman" w:cs="Times New Roman"/>
          <w:bCs/>
          <w:i/>
        </w:rPr>
        <w:t>Deedara</w:t>
      </w:r>
      <w:proofErr w:type="spellEnd"/>
      <w:r w:rsidRPr="00D921D6">
        <w:rPr>
          <w:rFonts w:eastAsia="Times New Roman" w:cs="Times New Roman"/>
          <w:bCs/>
          <w:i/>
        </w:rPr>
        <w:t xml:space="preserve"> Hicks, Regional Executive Director, </w:t>
      </w:r>
      <w:r>
        <w:rPr>
          <w:rFonts w:eastAsia="Times New Roman" w:cs="Times New Roman"/>
          <w:bCs/>
        </w:rPr>
        <w:t>“a</w:t>
      </w:r>
      <w:r w:rsidRPr="00F24EF7">
        <w:rPr>
          <w:rFonts w:eastAsia="Times New Roman"/>
          <w:bCs/>
        </w:rPr>
        <w:t xml:space="preserve"> common board configuration is a uniform, structured itinerary strategically located in the identical locale of each classroom for the purpose of helping students adapt to instructional routines and procedures.</w:t>
      </w:r>
      <w:r>
        <w:rPr>
          <w:rFonts w:eastAsia="Times New Roman"/>
          <w:bCs/>
        </w:rPr>
        <w:t>” Notes that accompany the presentation further indicate that</w:t>
      </w:r>
      <w:r w:rsidR="00471E0C">
        <w:rPr>
          <w:rFonts w:eastAsia="Times New Roman"/>
          <w:bCs/>
        </w:rPr>
        <w:t xml:space="preserve"> it</w:t>
      </w:r>
      <w:r>
        <w:rPr>
          <w:rFonts w:eastAsia="Times New Roman"/>
          <w:bCs/>
        </w:rPr>
        <w:t>, “</w:t>
      </w:r>
      <w:r w:rsidR="004F4A36" w:rsidRPr="004F4A36">
        <w:rPr>
          <w:rFonts w:eastAsia="Times New Roman"/>
          <w:bCs/>
        </w:rPr>
        <w:t xml:space="preserve">Provides uniformity among the school teachers and for the students to know what to expect as soon as they walk into the classroom.  Also, anyone who walks into the classroom could know </w:t>
      </w:r>
      <w:r w:rsidR="004F4A36" w:rsidRPr="004F4A36">
        <w:rPr>
          <w:rFonts w:eastAsia="Times New Roman"/>
          <w:bCs/>
        </w:rPr>
        <w:lastRenderedPageBreak/>
        <w:t>what is being taught.</w:t>
      </w:r>
      <w:r w:rsidR="004F4A36">
        <w:rPr>
          <w:rFonts w:eastAsia="Times New Roman"/>
          <w:bCs/>
        </w:rPr>
        <w:t xml:space="preserve"> </w:t>
      </w:r>
      <w:proofErr w:type="gramStart"/>
      <w:r w:rsidR="004F4A36" w:rsidRPr="004F4A36">
        <w:rPr>
          <w:rFonts w:eastAsia="Times New Roman"/>
          <w:bCs/>
        </w:rPr>
        <w:t>Especially important for having the common board configuration in the same place if they are departmentalized.</w:t>
      </w:r>
      <w:r w:rsidR="004F4A36">
        <w:rPr>
          <w:rFonts w:eastAsia="Times New Roman"/>
          <w:bCs/>
        </w:rPr>
        <w:t>”</w:t>
      </w:r>
      <w:proofErr w:type="gramEnd"/>
      <w:r w:rsidR="004F4A36" w:rsidRPr="004F4A36">
        <w:rPr>
          <w:rFonts w:eastAsia="Times New Roman"/>
          <w:bCs/>
        </w:rPr>
        <w:t xml:space="preserve"> </w:t>
      </w:r>
      <w:r w:rsidR="004F4A36">
        <w:rPr>
          <w:rFonts w:eastAsia="Times New Roman"/>
          <w:bCs/>
        </w:rPr>
        <w:t xml:space="preserve"> These CBC’s have been deemed so important that they are</w:t>
      </w:r>
      <w:r w:rsidR="001E2A87">
        <w:rPr>
          <w:rFonts w:eastAsia="Times New Roman"/>
          <w:bCs/>
        </w:rPr>
        <w:t xml:space="preserve"> included on a document</w:t>
      </w:r>
      <w:r w:rsidR="00453B75">
        <w:rPr>
          <w:rFonts w:eastAsia="Times New Roman"/>
          <w:bCs/>
        </w:rPr>
        <w:t xml:space="preserve"> generated by my district</w:t>
      </w:r>
      <w:r w:rsidR="001E2A87">
        <w:rPr>
          <w:rFonts w:eastAsia="Times New Roman"/>
          <w:bCs/>
        </w:rPr>
        <w:t xml:space="preserve"> entitled</w:t>
      </w:r>
      <w:r w:rsidR="001E2A87">
        <w:rPr>
          <w:rFonts w:ascii="Arial" w:hAnsi="Arial" w:cs="Arial"/>
          <w:sz w:val="20"/>
          <w:szCs w:val="20"/>
        </w:rPr>
        <w:t xml:space="preserve">: </w:t>
      </w:r>
      <w:r w:rsidR="001E2A87" w:rsidRPr="001E2A87">
        <w:rPr>
          <w:rFonts w:ascii="Arial" w:hAnsi="Arial" w:cs="Arial"/>
          <w:i/>
          <w:sz w:val="20"/>
          <w:szCs w:val="20"/>
        </w:rPr>
        <w:t xml:space="preserve">OCPS Framework for Teaching and Learning </w:t>
      </w:r>
      <w:r w:rsidR="001E2A87" w:rsidRPr="001E2A87">
        <w:rPr>
          <w:rFonts w:ascii="Arial" w:hAnsi="Arial" w:cs="Arial"/>
          <w:b/>
          <w:i/>
          <w:sz w:val="20"/>
          <w:szCs w:val="20"/>
          <w:u w:val="single"/>
        </w:rPr>
        <w:t>Non-</w:t>
      </w:r>
      <w:proofErr w:type="spellStart"/>
      <w:r w:rsidR="001E2A87" w:rsidRPr="001E2A87">
        <w:rPr>
          <w:rFonts w:ascii="Arial" w:hAnsi="Arial" w:cs="Arial"/>
          <w:b/>
          <w:i/>
          <w:sz w:val="20"/>
          <w:szCs w:val="20"/>
          <w:u w:val="single"/>
        </w:rPr>
        <w:t>Negotiables</w:t>
      </w:r>
      <w:proofErr w:type="spellEnd"/>
      <w:r w:rsidR="001E2A87">
        <w:rPr>
          <w:rFonts w:ascii="Arial" w:hAnsi="Arial" w:cs="Arial"/>
          <w:sz w:val="20"/>
          <w:szCs w:val="20"/>
        </w:rPr>
        <w:t xml:space="preserve"> (</w:t>
      </w:r>
      <w:r w:rsidR="001E2A87" w:rsidRPr="00471E0C">
        <w:rPr>
          <w:rFonts w:cs="Times New Roman"/>
        </w:rPr>
        <w:t>emphasis added</w:t>
      </w:r>
      <w:proofErr w:type="gramStart"/>
      <w:r w:rsidR="001E2A87">
        <w:rPr>
          <w:rFonts w:ascii="Arial" w:hAnsi="Arial" w:cs="Arial"/>
          <w:sz w:val="20"/>
          <w:szCs w:val="20"/>
        </w:rPr>
        <w:t>)</w:t>
      </w:r>
      <w:r w:rsidR="001E2A87" w:rsidRPr="001E2A87">
        <w:rPr>
          <w:rFonts w:ascii="Arial" w:hAnsi="Arial" w:cs="Arial"/>
          <w:i/>
          <w:sz w:val="20"/>
          <w:szCs w:val="20"/>
        </w:rPr>
        <w:t xml:space="preserve">  Year</w:t>
      </w:r>
      <w:proofErr w:type="gramEnd"/>
      <w:r w:rsidR="001E2A87" w:rsidRPr="001E2A87">
        <w:rPr>
          <w:rFonts w:ascii="Arial" w:hAnsi="Arial" w:cs="Arial"/>
          <w:i/>
          <w:sz w:val="20"/>
          <w:szCs w:val="20"/>
        </w:rPr>
        <w:t xml:space="preserve"> 1</w:t>
      </w:r>
      <w:r w:rsidR="001E2A87">
        <w:rPr>
          <w:rFonts w:ascii="Arial" w:hAnsi="Arial" w:cs="Arial"/>
          <w:sz w:val="20"/>
          <w:szCs w:val="20"/>
        </w:rPr>
        <w:t xml:space="preserve">  (</w:t>
      </w:r>
      <w:r w:rsidR="001E2A87" w:rsidRPr="00471E0C">
        <w:rPr>
          <w:rFonts w:cs="Times New Roman"/>
        </w:rPr>
        <w:t>Draft dated 6/14/10</w:t>
      </w:r>
      <w:r w:rsidR="00453B75">
        <w:rPr>
          <w:rFonts w:ascii="Arial" w:hAnsi="Arial" w:cs="Arial"/>
          <w:sz w:val="20"/>
          <w:szCs w:val="20"/>
        </w:rPr>
        <w:t xml:space="preserve">) </w:t>
      </w:r>
      <w:r w:rsidR="00453B75" w:rsidRPr="00453B75">
        <w:rPr>
          <w:rFonts w:cs="Times New Roman"/>
        </w:rPr>
        <w:t>which indicates that for</w:t>
      </w:r>
      <w:r w:rsidR="00453B75">
        <w:rPr>
          <w:rFonts w:ascii="Arial" w:hAnsi="Arial" w:cs="Arial"/>
          <w:sz w:val="20"/>
          <w:szCs w:val="20"/>
        </w:rPr>
        <w:t xml:space="preserve"> </w:t>
      </w:r>
      <w:r w:rsidR="001E2A87">
        <w:rPr>
          <w:rFonts w:ascii="Arial" w:hAnsi="Arial" w:cs="Arial"/>
          <w:sz w:val="20"/>
          <w:szCs w:val="20"/>
        </w:rPr>
        <w:t xml:space="preserve"> </w:t>
      </w:r>
      <w:r w:rsidR="00453B75">
        <w:rPr>
          <w:rFonts w:ascii="Arial" w:hAnsi="Arial" w:cs="Arial"/>
          <w:sz w:val="20"/>
          <w:szCs w:val="20"/>
        </w:rPr>
        <w:t>“</w:t>
      </w:r>
      <w:r w:rsidR="001E2A87" w:rsidRPr="00453B75">
        <w:rPr>
          <w:rFonts w:cs="Times New Roman"/>
        </w:rPr>
        <w:t>Focus Area: Classroom Climate and Culture</w:t>
      </w:r>
      <w:r w:rsidR="00453B75">
        <w:rPr>
          <w:rFonts w:cs="Times New Roman"/>
        </w:rPr>
        <w:t xml:space="preserve"> </w:t>
      </w:r>
      <w:r w:rsidR="001E2A87" w:rsidRPr="00453B75">
        <w:rPr>
          <w:rFonts w:cs="Times New Roman"/>
        </w:rPr>
        <w:t>School Staff Action Steps/Best Practices   “</w:t>
      </w:r>
      <w:r w:rsidR="001E2A87" w:rsidRPr="00453B75">
        <w:rPr>
          <w:rFonts w:cs="Times New Roman"/>
          <w:b/>
          <w:u w:val="single"/>
        </w:rPr>
        <w:t>Ensure all</w:t>
      </w:r>
      <w:r w:rsidR="001E2A87" w:rsidRPr="00453B75">
        <w:rPr>
          <w:rFonts w:cs="Times New Roman"/>
        </w:rPr>
        <w:t xml:space="preserve"> </w:t>
      </w:r>
      <w:r w:rsidR="00453B75" w:rsidRPr="00453B75">
        <w:rPr>
          <w:rFonts w:cs="Times New Roman"/>
        </w:rPr>
        <w:t xml:space="preserve">(emphasis added) </w:t>
      </w:r>
      <w:r w:rsidR="001E2A87" w:rsidRPr="00453B75">
        <w:rPr>
          <w:rFonts w:cs="Times New Roman"/>
        </w:rPr>
        <w:t>classroom environments are supported with</w:t>
      </w:r>
      <w:r w:rsidR="00453B75" w:rsidRPr="00453B75">
        <w:rPr>
          <w:rFonts w:cs="Times New Roman"/>
        </w:rPr>
        <w:t xml:space="preserve"> a</w:t>
      </w:r>
      <w:r w:rsidR="001E2A87" w:rsidRPr="00453B75">
        <w:rPr>
          <w:rFonts w:cs="Times New Roman"/>
        </w:rPr>
        <w:t xml:space="preserve"> common board configuration</w:t>
      </w:r>
      <w:r w:rsidR="00453B75" w:rsidRPr="00453B75">
        <w:rPr>
          <w:rFonts w:cs="Times New Roman"/>
        </w:rPr>
        <w:t>.</w:t>
      </w:r>
      <w:r w:rsidR="00453B75">
        <w:rPr>
          <w:rFonts w:cs="Times New Roman"/>
        </w:rPr>
        <w:t xml:space="preserve">”  This district mandate stems from a document generated by the </w:t>
      </w:r>
      <w:r w:rsidR="001E2A87">
        <w:rPr>
          <w:rFonts w:ascii="Arial" w:hAnsi="Arial" w:cs="Arial"/>
          <w:sz w:val="20"/>
          <w:szCs w:val="20"/>
        </w:rPr>
        <w:t xml:space="preserve"> </w:t>
      </w:r>
      <w:r w:rsidR="00453B75">
        <w:rPr>
          <w:rFonts w:cs="Times New Roman"/>
          <w:bCs/>
        </w:rPr>
        <w:t>Florida Department of Education</w:t>
      </w:r>
      <w:r w:rsidR="00A7147C">
        <w:rPr>
          <w:rFonts w:cs="Times New Roman"/>
          <w:bCs/>
        </w:rPr>
        <w:t xml:space="preserve"> (FLDOE)</w:t>
      </w:r>
      <w:r w:rsidR="00453B75">
        <w:rPr>
          <w:rFonts w:cs="Times New Roman"/>
          <w:bCs/>
        </w:rPr>
        <w:t xml:space="preserve"> entitled “</w:t>
      </w:r>
      <w:r w:rsidR="001E2A87" w:rsidRPr="00453B75">
        <w:rPr>
          <w:rFonts w:cs="Times New Roman"/>
          <w:bCs/>
        </w:rPr>
        <w:t>INSTRUCTIONAL REVIEW FOR DIFFERENTIATED ACCOUNTABILITY</w:t>
      </w:r>
      <w:r w:rsidR="00453B75">
        <w:rPr>
          <w:rFonts w:cs="Times New Roman"/>
          <w:bCs/>
        </w:rPr>
        <w:t>” which states under the topic “</w:t>
      </w:r>
      <w:r w:rsidR="001E2A87" w:rsidRPr="00453B75">
        <w:rPr>
          <w:rFonts w:cs="Times New Roman"/>
          <w:bCs/>
        </w:rPr>
        <w:t>Elements with Indicators</w:t>
      </w:r>
      <w:r w:rsidR="00453B75">
        <w:rPr>
          <w:rFonts w:cs="Times New Roman"/>
          <w:b/>
          <w:bCs/>
        </w:rPr>
        <w:t xml:space="preserve">” </w:t>
      </w:r>
      <w:r w:rsidR="00453B75">
        <w:rPr>
          <w:rFonts w:cs="Times New Roman"/>
          <w:bCs/>
        </w:rPr>
        <w:t>for “</w:t>
      </w:r>
      <w:r w:rsidR="001E2A87" w:rsidRPr="00453B75">
        <w:rPr>
          <w:rFonts w:cs="Times New Roman"/>
          <w:bCs/>
        </w:rPr>
        <w:t>Classroom Culture and Environment</w:t>
      </w:r>
      <w:r w:rsidR="00453B75" w:rsidRPr="00453B75">
        <w:rPr>
          <w:rFonts w:cs="Times New Roman"/>
          <w:b/>
          <w:bCs/>
        </w:rPr>
        <w:t xml:space="preserve">” </w:t>
      </w:r>
      <w:r w:rsidR="00453B75" w:rsidRPr="00453B75">
        <w:rPr>
          <w:rFonts w:cs="Times New Roman"/>
          <w:bCs/>
        </w:rPr>
        <w:t>that</w:t>
      </w:r>
      <w:r w:rsidR="00453B75" w:rsidRPr="00453B75">
        <w:rPr>
          <w:rFonts w:cs="Times New Roman"/>
          <w:b/>
          <w:bCs/>
        </w:rPr>
        <w:t xml:space="preserve">  </w:t>
      </w:r>
      <w:r w:rsidR="00453B75">
        <w:rPr>
          <w:rFonts w:cs="Times New Roman"/>
          <w:b/>
          <w:bCs/>
        </w:rPr>
        <w:t>“</w:t>
      </w:r>
      <w:r w:rsidR="00453B75" w:rsidRPr="00453B75">
        <w:rPr>
          <w:rFonts w:cs="Times New Roman"/>
        </w:rPr>
        <w:t xml:space="preserve"> Classrooms utilize a common board configuration that includes a Date, Benchmark, Objective, Agenda, Essential Question, Opening and Closing Activity,</w:t>
      </w:r>
      <w:r w:rsidR="00453B75">
        <w:rPr>
          <w:rFonts w:cs="Times New Roman"/>
        </w:rPr>
        <w:t xml:space="preserve"> </w:t>
      </w:r>
      <w:r w:rsidR="00453B75" w:rsidRPr="00453B75">
        <w:rPr>
          <w:rFonts w:cs="Times New Roman"/>
        </w:rPr>
        <w:t>and Homework.</w:t>
      </w:r>
      <w:r w:rsidR="00453B75">
        <w:rPr>
          <w:rFonts w:cs="Times New Roman"/>
        </w:rPr>
        <w:t>”  The document is required to be used as an assessment tool for every classroom in the state</w:t>
      </w:r>
      <w:r w:rsidR="00A7147C">
        <w:rPr>
          <w:rFonts w:cs="Times New Roman"/>
        </w:rPr>
        <w:t>, including every science classroom</w:t>
      </w:r>
      <w:r w:rsidR="00453B75">
        <w:rPr>
          <w:rFonts w:cs="Times New Roman"/>
        </w:rPr>
        <w:t>.</w:t>
      </w:r>
    </w:p>
    <w:p w:rsidR="00FD3F94" w:rsidRPr="00401651" w:rsidRDefault="00A7147C" w:rsidP="00FD3F94">
      <w:pPr>
        <w:spacing w:before="100" w:beforeAutospacing="1" w:after="100" w:afterAutospacing="1" w:line="360" w:lineRule="auto"/>
        <w:rPr>
          <w:rFonts w:eastAsia="Times New Roman" w:cs="Times New Roman"/>
        </w:rPr>
      </w:pPr>
      <w:r>
        <w:rPr>
          <w:rFonts w:cs="Times New Roman"/>
        </w:rPr>
        <w:t xml:space="preserve">The key term in the FLDOE document </w:t>
      </w:r>
      <w:r w:rsidR="00685D03">
        <w:rPr>
          <w:rFonts w:cs="Times New Roman"/>
        </w:rPr>
        <w:t>is</w:t>
      </w:r>
      <w:r>
        <w:rPr>
          <w:rFonts w:cs="Times New Roman"/>
        </w:rPr>
        <w:t xml:space="preserve"> “differentiated accountability,” which has implications that extend far beyond the borders of our state.  </w:t>
      </w:r>
      <w:r w:rsidR="00471E0C">
        <w:rPr>
          <w:rFonts w:cs="Times New Roman"/>
        </w:rPr>
        <w:t>“</w:t>
      </w:r>
      <w:r w:rsidRPr="00401651">
        <w:rPr>
          <w:rFonts w:eastAsia="Times New Roman" w:cs="Times New Roman"/>
        </w:rPr>
        <w:t xml:space="preserve">In January 2007, Secretary Spellings announced Building </w:t>
      </w:r>
      <w:proofErr w:type="gramStart"/>
      <w:r w:rsidRPr="00401651">
        <w:rPr>
          <w:rFonts w:eastAsia="Times New Roman" w:cs="Times New Roman"/>
        </w:rPr>
        <w:t>On</w:t>
      </w:r>
      <w:proofErr w:type="gramEnd"/>
      <w:r w:rsidRPr="00401651">
        <w:rPr>
          <w:rFonts w:eastAsia="Times New Roman" w:cs="Times New Roman"/>
        </w:rPr>
        <w:t xml:space="preserve"> Results: A Blueprint for Strengthening the No Child Left Behind Act (NCLB), designed to provide additional resources and flexibility to our schools and educators to help achieve NCLB’s goal of every student reading and doing math at or above grade level by 2014. As part of this Blueprint, the Department called for differentiated accountability to allow states to distinguish between those schools in improvement that are just missing the mark and those that need significant reform.</w:t>
      </w:r>
      <w:r>
        <w:rPr>
          <w:rFonts w:eastAsia="Times New Roman" w:cs="Times New Roman"/>
        </w:rPr>
        <w:t xml:space="preserve"> </w:t>
      </w:r>
      <w:r w:rsidR="00FD3F94" w:rsidRPr="00401651">
        <w:rPr>
          <w:rFonts w:eastAsia="Times New Roman" w:cs="Times New Roman"/>
        </w:rPr>
        <w:t>The Department will rigorously monitor and evaluate States that receive approval under this pilot.</w:t>
      </w:r>
    </w:p>
    <w:p w:rsidR="00FD3F94" w:rsidRPr="00401651" w:rsidRDefault="00FD3F94" w:rsidP="00FD3F94">
      <w:pPr>
        <w:numPr>
          <w:ilvl w:val="0"/>
          <w:numId w:val="2"/>
        </w:numPr>
        <w:spacing w:before="100" w:beforeAutospacing="1" w:after="100" w:afterAutospacing="1" w:line="360" w:lineRule="auto"/>
        <w:rPr>
          <w:rFonts w:eastAsia="Times New Roman" w:cs="Times New Roman"/>
        </w:rPr>
      </w:pPr>
      <w:r w:rsidRPr="00401651">
        <w:rPr>
          <w:rFonts w:eastAsia="Times New Roman" w:cs="Times New Roman"/>
        </w:rPr>
        <w:t>A pilot project on differentiated accountability will provide the Department with an opportunity to rigorously evaluate how to design better models of customized and meaningful accountability, and ultimately inform NCLB reauthorization and school improvement in general.</w:t>
      </w:r>
    </w:p>
    <w:p w:rsidR="00FD3F94" w:rsidRPr="00401651" w:rsidRDefault="00FD3F94" w:rsidP="00FD3F94">
      <w:pPr>
        <w:numPr>
          <w:ilvl w:val="0"/>
          <w:numId w:val="2"/>
        </w:numPr>
        <w:spacing w:before="100" w:beforeAutospacing="1" w:after="100" w:afterAutospacing="1" w:line="360" w:lineRule="auto"/>
        <w:rPr>
          <w:rFonts w:eastAsia="Times New Roman" w:cs="Times New Roman"/>
        </w:rPr>
      </w:pPr>
      <w:r w:rsidRPr="00401651">
        <w:rPr>
          <w:rFonts w:eastAsia="Times New Roman" w:cs="Times New Roman"/>
        </w:rPr>
        <w:t>States approved to use a differentiated accountability model must agree to provide data to the Department comparing its model to the existing accountability system, the interventions applied to schools, and the effects of differentiating accountability on student achievement and school reform.</w:t>
      </w:r>
      <w:r w:rsidR="00471E0C">
        <w:rPr>
          <w:rFonts w:eastAsia="Times New Roman" w:cs="Times New Roman"/>
        </w:rPr>
        <w:t>”</w:t>
      </w:r>
    </w:p>
    <w:p w:rsidR="00FD3F94" w:rsidRDefault="00A7147C" w:rsidP="00FD3F94">
      <w:pPr>
        <w:spacing w:before="100" w:beforeAutospacing="1" w:after="100" w:afterAutospacing="1" w:line="360" w:lineRule="auto"/>
        <w:rPr>
          <w:rFonts w:eastAsia="Times New Roman" w:cs="Times New Roman"/>
        </w:rPr>
      </w:pPr>
      <w:r>
        <w:rPr>
          <w:rFonts w:eastAsia="Times New Roman" w:cs="Times New Roman"/>
        </w:rPr>
        <w:t>(</w:t>
      </w:r>
      <w:r w:rsidRPr="00401651">
        <w:rPr>
          <w:rFonts w:eastAsia="Times New Roman" w:cs="Times New Roman"/>
        </w:rPr>
        <w:t>Differentiated Accountability: A More Nuanced System to Better Target Resources</w:t>
      </w:r>
      <w:r>
        <w:rPr>
          <w:rFonts w:eastAsia="Times New Roman" w:cs="Times New Roman"/>
        </w:rPr>
        <w:t xml:space="preserve"> </w:t>
      </w:r>
      <w:r w:rsidRPr="00401651">
        <w:rPr>
          <w:rFonts w:eastAsia="Times New Roman" w:cs="Times New Roman"/>
        </w:rPr>
        <w:t>March 2008</w:t>
      </w:r>
      <w:r>
        <w:rPr>
          <w:rFonts w:eastAsia="Times New Roman" w:cs="Times New Roman"/>
        </w:rPr>
        <w:t xml:space="preserve"> – Ed.gov)  </w:t>
      </w:r>
    </w:p>
    <w:p w:rsidR="00A7147C" w:rsidRDefault="00471E0C" w:rsidP="007D6174">
      <w:pPr>
        <w:spacing w:before="100" w:beforeAutospacing="1" w:after="100" w:afterAutospacing="1" w:line="360" w:lineRule="auto"/>
        <w:rPr>
          <w:sz w:val="23"/>
          <w:szCs w:val="23"/>
        </w:rPr>
      </w:pPr>
      <w:r>
        <w:lastRenderedPageBreak/>
        <w:t>“</w:t>
      </w:r>
      <w:r w:rsidR="00A7147C">
        <w:t xml:space="preserve">The U.S. Department of Education selected Florida to participate in the "Differentiated Accountability Pilot" initiative in 2008. Through Differentiated Accountability, or DA, the state is allowed greater flexibility in providing the needed technical assistance and interventions to the schools with greatest need. Florida's DA plan streamlines the federal and state accountability systems and directs increasing </w:t>
      </w:r>
      <w:proofErr w:type="spellStart"/>
      <w:r w:rsidR="00A7147C">
        <w:t>schoolwide</w:t>
      </w:r>
      <w:proofErr w:type="spellEnd"/>
      <w:r w:rsidR="00A7147C">
        <w:t xml:space="preserve"> interventions and school and district accountability based on Adequate Yearly Progress (AYP) and school grade. This program allows FDOE to operate a new tiered approach to working directly with schools to increase student achievement. The support and assistance provided to each school is individualized depending on the needs of that school. Through DA, schools fall into a matrix of categories based on the level of the school's achievement.</w:t>
      </w:r>
      <w:r>
        <w:t>”</w:t>
      </w:r>
      <w:r w:rsidR="00A7147C">
        <w:t xml:space="preserve"> </w:t>
      </w:r>
      <w:proofErr w:type="gramStart"/>
      <w:r w:rsidR="00A7147C">
        <w:t>(</w:t>
      </w:r>
      <w:r w:rsidR="00A7147C">
        <w:rPr>
          <w:sz w:val="23"/>
          <w:szCs w:val="23"/>
        </w:rPr>
        <w:t xml:space="preserve"> </w:t>
      </w:r>
      <w:proofErr w:type="gramEnd"/>
      <w:r w:rsidR="00145358">
        <w:fldChar w:fldCharType="begin"/>
      </w:r>
      <w:r w:rsidR="00B82A79">
        <w:instrText>HYPERLINK "http://flbsi.org/DA/"</w:instrText>
      </w:r>
      <w:r w:rsidR="00145358">
        <w:fldChar w:fldCharType="separate"/>
      </w:r>
      <w:r w:rsidR="00A7147C" w:rsidRPr="00FA4E5D">
        <w:rPr>
          <w:rStyle w:val="Hyperlink"/>
          <w:sz w:val="23"/>
          <w:szCs w:val="23"/>
        </w:rPr>
        <w:t>http://flbsi.org/DA/</w:t>
      </w:r>
      <w:r w:rsidR="00145358">
        <w:fldChar w:fldCharType="end"/>
      </w:r>
      <w:r w:rsidR="00A7147C">
        <w:rPr>
          <w:sz w:val="23"/>
          <w:szCs w:val="23"/>
        </w:rPr>
        <w:t xml:space="preserve"> )</w:t>
      </w:r>
      <w:r w:rsidR="00FD3F94">
        <w:rPr>
          <w:sz w:val="23"/>
          <w:szCs w:val="23"/>
        </w:rPr>
        <w:t xml:space="preserve">  This means, that as a pilot state, programs and educational mandates that are implemented in Florida, could be used a national model under the NCLB guidelines, with implications for science teachers across the country. </w:t>
      </w:r>
    </w:p>
    <w:p w:rsidR="00FD3F94" w:rsidRDefault="007900FE" w:rsidP="00657408">
      <w:pPr>
        <w:spacing w:before="100" w:beforeAutospacing="1" w:after="100" w:afterAutospacing="1" w:line="360" w:lineRule="auto"/>
        <w:rPr>
          <w:rStyle w:val="ranknum"/>
        </w:rPr>
      </w:pPr>
      <w:r>
        <w:rPr>
          <w:sz w:val="23"/>
          <w:szCs w:val="23"/>
        </w:rPr>
        <w:t>The implementation of this in every classroom is a major undertaking.  For example</w:t>
      </w:r>
      <w:r w:rsidR="00F30FD2">
        <w:rPr>
          <w:sz w:val="23"/>
          <w:szCs w:val="23"/>
        </w:rPr>
        <w:t>,</w:t>
      </w:r>
      <w:r>
        <w:rPr>
          <w:sz w:val="23"/>
          <w:szCs w:val="23"/>
        </w:rPr>
        <w:t xml:space="preserve">  </w:t>
      </w:r>
      <w:r w:rsidR="00F30FD2">
        <w:rPr>
          <w:sz w:val="23"/>
          <w:szCs w:val="23"/>
        </w:rPr>
        <w:t>b</w:t>
      </w:r>
      <w:r>
        <w:rPr>
          <w:sz w:val="23"/>
          <w:szCs w:val="23"/>
        </w:rPr>
        <w:t xml:space="preserve">ased on my experience, it takes me at least 5 minutes per day to update the </w:t>
      </w:r>
      <w:r w:rsidRPr="00685D03">
        <w:rPr>
          <w:rFonts w:cs="Times New Roman"/>
          <w:b/>
        </w:rPr>
        <w:t>Date, Benchmark, Objective, Agenda, Essential Question, Opening and Closing Activity, and Homework</w:t>
      </w:r>
      <w:r w:rsidR="00471E0C">
        <w:rPr>
          <w:rFonts w:cs="Times New Roman"/>
        </w:rPr>
        <w:t>, required components for the CBC,</w:t>
      </w:r>
      <w:r>
        <w:rPr>
          <w:rFonts w:cs="Times New Roman"/>
        </w:rPr>
        <w:t xml:space="preserve"> for each class that I teach.  I teach two classes, so I have two of these poster sized charts in my classrooms, which means 10 minutes per day times 180 instructional days, which equals 30 hours per year just updating the CBC.  </w:t>
      </w:r>
      <w:r w:rsidR="006F05F6">
        <w:rPr>
          <w:rFonts w:cs="Times New Roman"/>
        </w:rPr>
        <w:t>According to the FLDOE website, b</w:t>
      </w:r>
      <w:r w:rsidR="006F05F6">
        <w:rPr>
          <w:color w:val="000000"/>
          <w:sz w:val="23"/>
          <w:szCs w:val="23"/>
        </w:rPr>
        <w:t>ased on the Staff Data Base</w:t>
      </w:r>
      <w:r w:rsidR="006F05F6">
        <w:rPr>
          <w:color w:val="000000"/>
          <w:position w:val="7"/>
          <w:sz w:val="10"/>
          <w:szCs w:val="10"/>
          <w:vertAlign w:val="superscript"/>
        </w:rPr>
        <w:t xml:space="preserve">2 </w:t>
      </w:r>
      <w:r w:rsidR="006F05F6">
        <w:rPr>
          <w:color w:val="000000"/>
          <w:sz w:val="23"/>
          <w:szCs w:val="23"/>
        </w:rPr>
        <w:t>for 2006-07 (Survey 2, fall 2006), Florida employed 168,181 teachers in its public school classrooms.</w:t>
      </w:r>
      <w:r>
        <w:rPr>
          <w:rStyle w:val="ranknum"/>
        </w:rPr>
        <w:t xml:space="preserve">  If they each spent 10 minutes per day, the CBC would consume </w:t>
      </w:r>
      <w:r w:rsidR="00F30FD2">
        <w:rPr>
          <w:rStyle w:val="ranknum"/>
        </w:rPr>
        <w:t>almost 500,000 hours of prep time</w:t>
      </w:r>
      <w:r w:rsidR="00657408">
        <w:rPr>
          <w:rStyle w:val="ranknum"/>
        </w:rPr>
        <w:t>.</w:t>
      </w:r>
      <w:r w:rsidR="00F30FD2">
        <w:rPr>
          <w:rStyle w:val="ranknum"/>
        </w:rPr>
        <w:t xml:space="preserve"> It is particularly interesting to note that even Kindergarten and 1</w:t>
      </w:r>
      <w:r w:rsidR="00F30FD2" w:rsidRPr="00F30FD2">
        <w:rPr>
          <w:rStyle w:val="ranknum"/>
          <w:vertAlign w:val="superscript"/>
        </w:rPr>
        <w:t>st</w:t>
      </w:r>
      <w:r w:rsidR="00F30FD2">
        <w:rPr>
          <w:rStyle w:val="ranknum"/>
        </w:rPr>
        <w:t xml:space="preserve"> grade teachers, whose students </w:t>
      </w:r>
      <w:r w:rsidR="00657408">
        <w:rPr>
          <w:rStyle w:val="ranknum"/>
        </w:rPr>
        <w:t xml:space="preserve">cannot </w:t>
      </w:r>
      <w:proofErr w:type="gramStart"/>
      <w:r w:rsidR="00657408">
        <w:rPr>
          <w:rStyle w:val="ranknum"/>
        </w:rPr>
        <w:t>read</w:t>
      </w:r>
      <w:proofErr w:type="gramEnd"/>
      <w:r w:rsidR="00F30FD2">
        <w:rPr>
          <w:rStyle w:val="ranknum"/>
        </w:rPr>
        <w:t xml:space="preserve"> are required to have CBCs </w:t>
      </w:r>
      <w:r w:rsidR="00685D03">
        <w:rPr>
          <w:rStyle w:val="ranknum"/>
        </w:rPr>
        <w:t>visible on their boards.</w:t>
      </w:r>
      <w:r w:rsidR="00F30FD2">
        <w:rPr>
          <w:rStyle w:val="ranknum"/>
        </w:rPr>
        <w:t xml:space="preserve">  I think it was natural of me to assume that the educational research behind the use of the CBC must be both voluminous and valid, but I soon discovered that I was incorrect.  When I began to research this activity that consumed almost ½ million hours of instructional time per year</w:t>
      </w:r>
      <w:r w:rsidR="00685D03">
        <w:rPr>
          <w:rStyle w:val="ranknum"/>
        </w:rPr>
        <w:t xml:space="preserve"> in the state</w:t>
      </w:r>
      <w:r w:rsidR="00F30FD2">
        <w:rPr>
          <w:rStyle w:val="ranknum"/>
        </w:rPr>
        <w:t xml:space="preserve">, </w:t>
      </w:r>
      <w:r w:rsidR="00685D03">
        <w:rPr>
          <w:rStyle w:val="ranknum"/>
        </w:rPr>
        <w:t>u</w:t>
      </w:r>
      <w:r w:rsidR="006F05F6">
        <w:rPr>
          <w:rStyle w:val="ranknum"/>
        </w:rPr>
        <w:t xml:space="preserve">sing </w:t>
      </w:r>
      <w:r w:rsidR="00685D03">
        <w:rPr>
          <w:rStyle w:val="ranknum"/>
        </w:rPr>
        <w:t xml:space="preserve">both </w:t>
      </w:r>
      <w:r w:rsidR="006F05F6">
        <w:rPr>
          <w:rStyle w:val="ranknum"/>
        </w:rPr>
        <w:t xml:space="preserve">Google and educational search engines, </w:t>
      </w:r>
      <w:r w:rsidR="00F30FD2">
        <w:rPr>
          <w:rStyle w:val="ranknum"/>
        </w:rPr>
        <w:t>I found that Florida is the only place where this technique</w:t>
      </w:r>
      <w:r w:rsidR="007D6174">
        <w:rPr>
          <w:rStyle w:val="ranknum"/>
        </w:rPr>
        <w:t>, under the name of CBC</w:t>
      </w:r>
      <w:proofErr w:type="gramStart"/>
      <w:r w:rsidR="007D6174">
        <w:rPr>
          <w:rStyle w:val="ranknum"/>
        </w:rPr>
        <w:t xml:space="preserve">, </w:t>
      </w:r>
      <w:r w:rsidR="00F30FD2">
        <w:rPr>
          <w:rStyle w:val="ranknum"/>
        </w:rPr>
        <w:t xml:space="preserve"> is</w:t>
      </w:r>
      <w:proofErr w:type="gramEnd"/>
      <w:r w:rsidR="00F30FD2">
        <w:rPr>
          <w:rStyle w:val="ranknum"/>
        </w:rPr>
        <w:t xml:space="preserve"> mandated by the state or even used.  I could find no reference to the use of CBCs anywhere outside of Florida, which was </w:t>
      </w:r>
      <w:r w:rsidR="00657408">
        <w:rPr>
          <w:rStyle w:val="ranknum"/>
        </w:rPr>
        <w:t>surprising</w:t>
      </w:r>
      <w:r w:rsidR="00F30FD2">
        <w:rPr>
          <w:rStyle w:val="ranknum"/>
        </w:rPr>
        <w:t xml:space="preserve">.   I then began to dissect the </w:t>
      </w:r>
      <w:r w:rsidR="00B825A2">
        <w:rPr>
          <w:rStyle w:val="ranknum"/>
        </w:rPr>
        <w:t>numerous</w:t>
      </w:r>
      <w:r w:rsidR="00F30FD2">
        <w:rPr>
          <w:rStyle w:val="ranknum"/>
        </w:rPr>
        <w:t xml:space="preserve"> presentations that were given to teachers around the state by the Professional Development Departments </w:t>
      </w:r>
      <w:r w:rsidR="00D921D6">
        <w:rPr>
          <w:rStyle w:val="ranknum"/>
        </w:rPr>
        <w:t xml:space="preserve">of individual </w:t>
      </w:r>
      <w:r w:rsidR="00F30FD2">
        <w:rPr>
          <w:rStyle w:val="ranknum"/>
        </w:rPr>
        <w:t>districts</w:t>
      </w:r>
      <w:r w:rsidR="00D921D6">
        <w:rPr>
          <w:rStyle w:val="ranknum"/>
        </w:rPr>
        <w:t xml:space="preserve"> and FLDOE presentations, like the one cited above, </w:t>
      </w:r>
      <w:r w:rsidR="00F30FD2">
        <w:rPr>
          <w:rStyle w:val="ranknum"/>
        </w:rPr>
        <w:t xml:space="preserve">and </w:t>
      </w:r>
      <w:r w:rsidR="00D921D6">
        <w:rPr>
          <w:rStyle w:val="ranknum"/>
        </w:rPr>
        <w:t xml:space="preserve">I </w:t>
      </w:r>
      <w:r w:rsidR="00F30FD2">
        <w:rPr>
          <w:rStyle w:val="ranknum"/>
        </w:rPr>
        <w:t xml:space="preserve">discovered many identical slides and vague research references, but had a very difficult time locating the authors </w:t>
      </w:r>
      <w:r w:rsidR="00685D03">
        <w:rPr>
          <w:rStyle w:val="ranknum"/>
        </w:rPr>
        <w:t>or</w:t>
      </w:r>
      <w:r w:rsidR="00F30FD2">
        <w:rPr>
          <w:rStyle w:val="ranknum"/>
        </w:rPr>
        <w:t xml:space="preserve"> specific studies that</w:t>
      </w:r>
      <w:r w:rsidR="00685D03">
        <w:rPr>
          <w:rStyle w:val="ranknum"/>
        </w:rPr>
        <w:t xml:space="preserve"> seemed to back </w:t>
      </w:r>
      <w:r w:rsidR="00F30FD2">
        <w:rPr>
          <w:rStyle w:val="ranknum"/>
        </w:rPr>
        <w:t xml:space="preserve">up the statistics and information </w:t>
      </w:r>
      <w:r w:rsidR="006F05F6">
        <w:rPr>
          <w:rStyle w:val="ranknum"/>
        </w:rPr>
        <w:t xml:space="preserve">that </w:t>
      </w:r>
      <w:r w:rsidR="00685D03">
        <w:rPr>
          <w:rStyle w:val="ranknum"/>
        </w:rPr>
        <w:t>was</w:t>
      </w:r>
      <w:r w:rsidR="006F05F6">
        <w:rPr>
          <w:rStyle w:val="ranknum"/>
        </w:rPr>
        <w:t xml:space="preserve"> given to educators</w:t>
      </w:r>
      <w:r w:rsidR="001E0BB3">
        <w:rPr>
          <w:rStyle w:val="ranknum"/>
        </w:rPr>
        <w:t xml:space="preserve"> as part of the presentations</w:t>
      </w:r>
      <w:r w:rsidR="00F30FD2">
        <w:rPr>
          <w:rStyle w:val="ranknum"/>
        </w:rPr>
        <w:t xml:space="preserve">.  </w:t>
      </w:r>
      <w:r w:rsidR="00685D03">
        <w:rPr>
          <w:rStyle w:val="ranknum"/>
        </w:rPr>
        <w:t xml:space="preserve">The </w:t>
      </w:r>
      <w:proofErr w:type="spellStart"/>
      <w:r w:rsidR="00685D03">
        <w:rPr>
          <w:rStyle w:val="ranknum"/>
        </w:rPr>
        <w:t>Powerpoints</w:t>
      </w:r>
      <w:proofErr w:type="spellEnd"/>
      <w:r w:rsidR="00685D03">
        <w:rPr>
          <w:rStyle w:val="ranknum"/>
        </w:rPr>
        <w:t xml:space="preserve"> were </w:t>
      </w:r>
      <w:r w:rsidR="00D921D6">
        <w:rPr>
          <w:rStyle w:val="ranknum"/>
        </w:rPr>
        <w:t xml:space="preserve">professional </w:t>
      </w:r>
      <w:r w:rsidR="00D921D6">
        <w:rPr>
          <w:rStyle w:val="ranknum"/>
        </w:rPr>
        <w:lastRenderedPageBreak/>
        <w:t>and pretty, but when I tried to find the research cited in the slides I ran into difficulties and had to adjust my investigation into the rationale behind this new mandate to teachers.</w:t>
      </w:r>
    </w:p>
    <w:p w:rsidR="00D921D6" w:rsidRDefault="00D921D6" w:rsidP="00BE0A5D">
      <w:pPr>
        <w:spacing w:before="100" w:beforeAutospacing="1" w:after="100" w:afterAutospacing="1" w:line="360" w:lineRule="auto"/>
      </w:pPr>
      <w:r>
        <w:rPr>
          <w:rStyle w:val="ranknum"/>
        </w:rPr>
        <w:t xml:space="preserve">I began by looking at the work of Robert </w:t>
      </w:r>
      <w:proofErr w:type="spellStart"/>
      <w:r>
        <w:rPr>
          <w:rStyle w:val="ranknum"/>
        </w:rPr>
        <w:t>Marzano</w:t>
      </w:r>
      <w:proofErr w:type="spellEnd"/>
      <w:r>
        <w:rPr>
          <w:rStyle w:val="ranknum"/>
        </w:rPr>
        <w:t xml:space="preserve"> et al. that was specifically highlighted in the presentation from my district, one of the largest in Florida.  Slide #</w:t>
      </w:r>
      <w:r w:rsidR="00BE0A5D">
        <w:rPr>
          <w:rStyle w:val="ranknum"/>
        </w:rPr>
        <w:t xml:space="preserve"> 14 &amp; </w:t>
      </w:r>
      <w:r>
        <w:rPr>
          <w:rStyle w:val="ranknum"/>
        </w:rPr>
        <w:t>15 of</w:t>
      </w:r>
      <w:r w:rsidR="00BE0A5D">
        <w:rPr>
          <w:rStyle w:val="ranknum"/>
        </w:rPr>
        <w:t xml:space="preserve"> the</w:t>
      </w:r>
      <w:r>
        <w:rPr>
          <w:rStyle w:val="ranknum"/>
        </w:rPr>
        <w:t xml:space="preserve"> </w:t>
      </w:r>
      <w:r w:rsidRPr="00D921D6">
        <w:rPr>
          <w:i/>
        </w:rPr>
        <w:t>OCPS Board Configuration Essential Questions, Setting Objectives, and Providing Feedback</w:t>
      </w:r>
      <w:r w:rsidR="00BE0A5D">
        <w:t xml:space="preserve"> </w:t>
      </w:r>
      <w:proofErr w:type="spellStart"/>
      <w:r w:rsidR="00BE0A5D">
        <w:t>Powerpoint</w:t>
      </w:r>
      <w:proofErr w:type="spellEnd"/>
      <w:r w:rsidR="00BE0A5D">
        <w:t xml:space="preserve"> acknowledges one of </w:t>
      </w:r>
      <w:proofErr w:type="spellStart"/>
      <w:r w:rsidR="00BE0A5D">
        <w:t>Marzano’s</w:t>
      </w:r>
      <w:proofErr w:type="spellEnd"/>
      <w:r w:rsidR="00BE0A5D">
        <w:t xml:space="preserve"> books and shows a photo of 4 books written by </w:t>
      </w:r>
      <w:proofErr w:type="spellStart"/>
      <w:r w:rsidR="00BE0A5D">
        <w:t>Marzano</w:t>
      </w:r>
      <w:proofErr w:type="spellEnd"/>
      <w:r w:rsidR="00BE0A5D">
        <w:t xml:space="preserve"> and other authors:</w:t>
      </w:r>
    </w:p>
    <w:p w:rsidR="00BE0A5D" w:rsidRDefault="009B3FBC" w:rsidP="00A63BAF">
      <w:pPr>
        <w:spacing w:before="100" w:beforeAutospacing="1" w:after="100" w:afterAutospacing="1" w:line="360" w:lineRule="auto"/>
      </w:pPr>
      <w:r>
        <w:tab/>
      </w:r>
      <w:r>
        <w:tab/>
      </w:r>
      <w:r w:rsidR="00A63BAF">
        <w:tab/>
      </w:r>
      <w:r w:rsidR="00A63BAF">
        <w:object w:dxaOrig="7214"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204pt" o:ole="">
            <v:imagedata r:id="rId8" o:title=""/>
          </v:shape>
          <o:OLEObject Type="Embed" ProgID="PowerPoint.Slide.12" ShapeID="_x0000_i1025" DrawAspect="Content" ObjectID="_1361096453" r:id="rId9"/>
        </w:object>
      </w:r>
    </w:p>
    <w:p w:rsidR="00BE0A5D" w:rsidRDefault="009B3FBC" w:rsidP="00A17F52">
      <w:pPr>
        <w:spacing w:before="100" w:beforeAutospacing="1" w:after="100" w:afterAutospacing="1" w:line="360" w:lineRule="auto"/>
      </w:pPr>
      <w:r>
        <w:tab/>
      </w:r>
      <w:r>
        <w:tab/>
      </w:r>
      <w:r w:rsidR="00A63BAF">
        <w:tab/>
      </w:r>
      <w:r w:rsidR="00A63BAF">
        <w:object w:dxaOrig="7214" w:dyaOrig="5397">
          <v:shape id="_x0000_i1026" type="#_x0000_t75" style="width:277.5pt;height:207.75pt" o:ole="">
            <v:imagedata r:id="rId10" o:title=""/>
          </v:shape>
          <o:OLEObject Type="Embed" ProgID="PowerPoint.Slide.12" ShapeID="_x0000_i1026" DrawAspect="Content" ObjectID="_1361096454" r:id="rId11"/>
        </w:object>
      </w:r>
    </w:p>
    <w:p w:rsidR="00A17F52" w:rsidRDefault="00BE0A5D" w:rsidP="00B825A2">
      <w:pPr>
        <w:autoSpaceDE w:val="0"/>
        <w:autoSpaceDN w:val="0"/>
        <w:adjustRightInd w:val="0"/>
        <w:spacing w:after="0" w:line="360" w:lineRule="auto"/>
        <w:rPr>
          <w:bCs/>
        </w:rPr>
      </w:pPr>
      <w:r>
        <w:t xml:space="preserve">I was able to obtain a copy of </w:t>
      </w:r>
      <w:r w:rsidRPr="00BE0A5D">
        <w:rPr>
          <w:i/>
        </w:rPr>
        <w:t>Classroom Instruction That Works</w:t>
      </w:r>
      <w:r>
        <w:t xml:space="preserve"> from our Reading Coach and decided to search for a reference to a </w:t>
      </w:r>
      <w:proofErr w:type="spellStart"/>
      <w:r w:rsidR="00A17F52">
        <w:t>Marzano</w:t>
      </w:r>
      <w:proofErr w:type="spellEnd"/>
      <w:r w:rsidR="00A17F52">
        <w:t xml:space="preserve"> </w:t>
      </w:r>
      <w:r>
        <w:t>quote found in</w:t>
      </w:r>
      <w:r w:rsidR="00A17F52">
        <w:t xml:space="preserve"> a variety of presentation from school districts around the state, including mine:  </w:t>
      </w:r>
    </w:p>
    <w:p w:rsidR="00A17F52" w:rsidRDefault="00A17F52" w:rsidP="00B825A2">
      <w:pPr>
        <w:autoSpaceDE w:val="0"/>
        <w:autoSpaceDN w:val="0"/>
        <w:adjustRightInd w:val="0"/>
        <w:spacing w:after="0" w:line="360" w:lineRule="auto"/>
        <w:rPr>
          <w:bCs/>
        </w:rPr>
      </w:pPr>
      <w:r>
        <w:rPr>
          <w:noProof/>
        </w:rPr>
        <w:lastRenderedPageBreak/>
        <w:pict>
          <v:shape id="_x0000_s1031" type="#_x0000_t75" style="position:absolute;margin-left:126pt;margin-top:-6.3pt;width:264.75pt;height:198.75pt;z-index:251666432">
            <v:imagedata r:id="rId12" o:title=""/>
            <w10:wrap type="square"/>
          </v:shape>
          <o:OLEObject Type="Embed" ProgID="PowerPoint.Slide.12" ShapeID="_x0000_s1031" DrawAspect="Content" ObjectID="_1361096458" r:id="rId13"/>
        </w:pict>
      </w:r>
    </w:p>
    <w:p w:rsidR="00A17F52" w:rsidRDefault="00A17F52" w:rsidP="00B825A2">
      <w:pPr>
        <w:autoSpaceDE w:val="0"/>
        <w:autoSpaceDN w:val="0"/>
        <w:adjustRightInd w:val="0"/>
        <w:spacing w:after="0" w:line="360" w:lineRule="auto"/>
        <w:rPr>
          <w:bCs/>
        </w:rPr>
      </w:pPr>
    </w:p>
    <w:p w:rsidR="00A17F52" w:rsidRDefault="00A17F52" w:rsidP="00B825A2">
      <w:pPr>
        <w:autoSpaceDE w:val="0"/>
        <w:autoSpaceDN w:val="0"/>
        <w:adjustRightInd w:val="0"/>
        <w:spacing w:after="0" w:line="360" w:lineRule="auto"/>
        <w:rPr>
          <w:bCs/>
        </w:rPr>
      </w:pPr>
    </w:p>
    <w:p w:rsidR="00A17F52" w:rsidRDefault="00A17F52" w:rsidP="00B825A2">
      <w:pPr>
        <w:autoSpaceDE w:val="0"/>
        <w:autoSpaceDN w:val="0"/>
        <w:adjustRightInd w:val="0"/>
        <w:spacing w:after="0" w:line="360" w:lineRule="auto"/>
        <w:rPr>
          <w:bCs/>
        </w:rPr>
      </w:pPr>
    </w:p>
    <w:p w:rsidR="00A17F52" w:rsidRDefault="00A17F52" w:rsidP="00B825A2">
      <w:pPr>
        <w:autoSpaceDE w:val="0"/>
        <w:autoSpaceDN w:val="0"/>
        <w:adjustRightInd w:val="0"/>
        <w:spacing w:after="0" w:line="360" w:lineRule="auto"/>
        <w:rPr>
          <w:bCs/>
        </w:rPr>
      </w:pPr>
    </w:p>
    <w:p w:rsidR="00A17F52" w:rsidRDefault="00A17F52" w:rsidP="00B825A2">
      <w:pPr>
        <w:autoSpaceDE w:val="0"/>
        <w:autoSpaceDN w:val="0"/>
        <w:adjustRightInd w:val="0"/>
        <w:spacing w:after="0" w:line="360" w:lineRule="auto"/>
        <w:rPr>
          <w:bCs/>
        </w:rPr>
      </w:pPr>
    </w:p>
    <w:p w:rsidR="00A17F52" w:rsidRDefault="00A17F52" w:rsidP="00B825A2">
      <w:pPr>
        <w:autoSpaceDE w:val="0"/>
        <w:autoSpaceDN w:val="0"/>
        <w:adjustRightInd w:val="0"/>
        <w:spacing w:after="0" w:line="360" w:lineRule="auto"/>
        <w:rPr>
          <w:bCs/>
        </w:rPr>
      </w:pPr>
    </w:p>
    <w:p w:rsidR="00A17F52" w:rsidRDefault="00A17F52" w:rsidP="00B825A2">
      <w:pPr>
        <w:autoSpaceDE w:val="0"/>
        <w:autoSpaceDN w:val="0"/>
        <w:adjustRightInd w:val="0"/>
        <w:spacing w:after="0" w:line="360" w:lineRule="auto"/>
        <w:rPr>
          <w:bCs/>
        </w:rPr>
      </w:pPr>
    </w:p>
    <w:p w:rsidR="00A17F52" w:rsidRDefault="00A17F52" w:rsidP="00B825A2">
      <w:pPr>
        <w:autoSpaceDE w:val="0"/>
        <w:autoSpaceDN w:val="0"/>
        <w:adjustRightInd w:val="0"/>
        <w:spacing w:after="0" w:line="360" w:lineRule="auto"/>
        <w:rPr>
          <w:bCs/>
        </w:rPr>
      </w:pPr>
    </w:p>
    <w:p w:rsidR="00A17F52" w:rsidRDefault="00A17F52" w:rsidP="00B825A2">
      <w:pPr>
        <w:autoSpaceDE w:val="0"/>
        <w:autoSpaceDN w:val="0"/>
        <w:adjustRightInd w:val="0"/>
        <w:spacing w:after="0" w:line="360" w:lineRule="auto"/>
        <w:rPr>
          <w:bCs/>
        </w:rPr>
      </w:pPr>
    </w:p>
    <w:p w:rsidR="00A17F52" w:rsidRDefault="00A17F52" w:rsidP="00B825A2">
      <w:pPr>
        <w:autoSpaceDE w:val="0"/>
        <w:autoSpaceDN w:val="0"/>
        <w:adjustRightInd w:val="0"/>
        <w:spacing w:after="0" w:line="360" w:lineRule="auto"/>
        <w:rPr>
          <w:bCs/>
        </w:rPr>
      </w:pPr>
    </w:p>
    <w:p w:rsidR="00BE0A5D" w:rsidRDefault="00BE0A5D" w:rsidP="00B825A2">
      <w:pPr>
        <w:autoSpaceDE w:val="0"/>
        <w:autoSpaceDN w:val="0"/>
        <w:adjustRightInd w:val="0"/>
        <w:spacing w:after="0" w:line="360" w:lineRule="auto"/>
        <w:rPr>
          <w:rFonts w:cs="Times New Roman"/>
        </w:rPr>
      </w:pPr>
      <w:r>
        <w:rPr>
          <w:bCs/>
        </w:rPr>
        <w:t xml:space="preserve">I really wanted to discover what </w:t>
      </w:r>
      <w:proofErr w:type="spellStart"/>
      <w:r>
        <w:rPr>
          <w:bCs/>
        </w:rPr>
        <w:t>Marzano</w:t>
      </w:r>
      <w:proofErr w:type="spellEnd"/>
      <w:r>
        <w:rPr>
          <w:bCs/>
        </w:rPr>
        <w:t xml:space="preserve"> meant when he used the word “know.”   Did “knowing” mean just </w:t>
      </w:r>
      <w:r w:rsidRPr="00A17F52">
        <w:rPr>
          <w:b/>
          <w:bCs/>
        </w:rPr>
        <w:t>reading</w:t>
      </w:r>
      <w:r>
        <w:rPr>
          <w:bCs/>
        </w:rPr>
        <w:t xml:space="preserve"> a</w:t>
      </w:r>
      <w:r w:rsidR="00A17F52">
        <w:rPr>
          <w:bCs/>
        </w:rPr>
        <w:t xml:space="preserve">n </w:t>
      </w:r>
      <w:r>
        <w:rPr>
          <w:bCs/>
        </w:rPr>
        <w:t xml:space="preserve">essential question or a benchmark that was written on a poster?   </w:t>
      </w:r>
      <w:r w:rsidR="001E0BB3">
        <w:rPr>
          <w:bCs/>
        </w:rPr>
        <w:t xml:space="preserve">Were we, as teacher implementing this new protocol, </w:t>
      </w:r>
      <w:r w:rsidR="00A17F52">
        <w:rPr>
          <w:bCs/>
        </w:rPr>
        <w:t>to understand that</w:t>
      </w:r>
      <w:r>
        <w:rPr>
          <w:bCs/>
        </w:rPr>
        <w:t xml:space="preserve"> </w:t>
      </w:r>
      <w:r w:rsidR="001E0BB3">
        <w:rPr>
          <w:bCs/>
        </w:rPr>
        <w:t xml:space="preserve">the CBC was going </w:t>
      </w:r>
      <w:r>
        <w:rPr>
          <w:bCs/>
        </w:rPr>
        <w:t xml:space="preserve">to raise performance 27 points, since this statistic was used as part of the explanation of common board configurations?  </w:t>
      </w:r>
      <w:r w:rsidR="006C204F">
        <w:rPr>
          <w:bCs/>
        </w:rPr>
        <w:t xml:space="preserve">I wanted to read </w:t>
      </w:r>
      <w:proofErr w:type="spellStart"/>
      <w:r w:rsidR="006C204F">
        <w:rPr>
          <w:bCs/>
        </w:rPr>
        <w:t>Marzano’s</w:t>
      </w:r>
      <w:proofErr w:type="spellEnd"/>
      <w:r w:rsidR="006C204F">
        <w:rPr>
          <w:bCs/>
        </w:rPr>
        <w:t xml:space="preserve"> research for clarification so I could compare the research that led to this statistic to the practice of posting CBCs.  I read the book from cover to cover and could not find the 27 percentile statistic so I dug deeper to see if </w:t>
      </w:r>
      <w:proofErr w:type="spellStart"/>
      <w:r w:rsidR="006C204F">
        <w:rPr>
          <w:bCs/>
        </w:rPr>
        <w:t>Marzano</w:t>
      </w:r>
      <w:proofErr w:type="spellEnd"/>
      <w:r w:rsidR="006C204F">
        <w:rPr>
          <w:bCs/>
        </w:rPr>
        <w:t xml:space="preserve"> had actually made that statement.  I finally found a presentation that </w:t>
      </w:r>
      <w:proofErr w:type="spellStart"/>
      <w:r w:rsidR="006C204F">
        <w:rPr>
          <w:bCs/>
        </w:rPr>
        <w:t>Marzano</w:t>
      </w:r>
      <w:proofErr w:type="spellEnd"/>
      <w:r w:rsidR="006C204F">
        <w:rPr>
          <w:bCs/>
        </w:rPr>
        <w:t xml:space="preserve"> himself had given: </w:t>
      </w:r>
      <w:r w:rsidR="006C204F" w:rsidRPr="006C204F">
        <w:rPr>
          <w:rFonts w:cs="Times New Roman"/>
          <w:i/>
          <w:iCs/>
        </w:rPr>
        <w:t>What Works in Schools</w:t>
      </w:r>
      <w:r w:rsidR="006C204F">
        <w:rPr>
          <w:rFonts w:cs="Times New Roman"/>
          <w:i/>
          <w:iCs/>
        </w:rPr>
        <w:t xml:space="preserve"> </w:t>
      </w:r>
      <w:r w:rsidR="006C204F" w:rsidRPr="006C204F">
        <w:rPr>
          <w:rFonts w:cs="Times New Roman"/>
        </w:rPr>
        <w:t xml:space="preserve">Dr. Robert </w:t>
      </w:r>
      <w:proofErr w:type="spellStart"/>
      <w:r w:rsidR="006C204F" w:rsidRPr="006C204F">
        <w:rPr>
          <w:rFonts w:cs="Times New Roman"/>
        </w:rPr>
        <w:t>Marzano</w:t>
      </w:r>
      <w:proofErr w:type="spellEnd"/>
      <w:r w:rsidR="006C204F">
        <w:rPr>
          <w:rFonts w:cs="Times New Roman"/>
        </w:rPr>
        <w:t xml:space="preserve">; </w:t>
      </w:r>
      <w:r w:rsidR="006C204F" w:rsidRPr="006C204F">
        <w:rPr>
          <w:rFonts w:cs="Times New Roman"/>
        </w:rPr>
        <w:t>School Improvement Conference</w:t>
      </w:r>
      <w:r w:rsidR="006C204F">
        <w:rPr>
          <w:rFonts w:cs="Times New Roman"/>
        </w:rPr>
        <w:t xml:space="preserve">; </w:t>
      </w:r>
      <w:r w:rsidR="006C204F" w:rsidRPr="006C204F">
        <w:rPr>
          <w:rFonts w:cs="Times New Roman"/>
        </w:rPr>
        <w:t>Michigan Department of Education</w:t>
      </w:r>
      <w:r w:rsidR="006C204F">
        <w:rPr>
          <w:rFonts w:cs="Times New Roman"/>
        </w:rPr>
        <w:t xml:space="preserve">; </w:t>
      </w:r>
      <w:r w:rsidR="006C204F" w:rsidRPr="006C204F">
        <w:rPr>
          <w:rFonts w:cs="Times New Roman"/>
        </w:rPr>
        <w:t>Lansing Center</w:t>
      </w:r>
      <w:r w:rsidR="006C204F">
        <w:rPr>
          <w:rFonts w:cs="Times New Roman"/>
        </w:rPr>
        <w:t xml:space="preserve">; </w:t>
      </w:r>
      <w:r w:rsidR="006C204F" w:rsidRPr="006C204F">
        <w:rPr>
          <w:rFonts w:cs="Times New Roman"/>
        </w:rPr>
        <w:t>April 27, 2006</w:t>
      </w:r>
      <w:r w:rsidR="006C204F">
        <w:rPr>
          <w:rFonts w:cs="Times New Roman"/>
        </w:rPr>
        <w:t xml:space="preserve">.  Slide #9 of the </w:t>
      </w:r>
      <w:proofErr w:type="spellStart"/>
      <w:r w:rsidR="006C204F">
        <w:rPr>
          <w:rFonts w:cs="Times New Roman"/>
        </w:rPr>
        <w:t>pdf</w:t>
      </w:r>
      <w:proofErr w:type="spellEnd"/>
      <w:r w:rsidR="006C204F">
        <w:rPr>
          <w:rFonts w:cs="Times New Roman"/>
        </w:rPr>
        <w:t xml:space="preserve"> file includes that exact quote, but it does not relate to hanging posters on the wall.  </w:t>
      </w:r>
      <w:r w:rsidR="00A17F52">
        <w:rPr>
          <w:rFonts w:cs="Times New Roman"/>
        </w:rPr>
        <w:t>According to the School Improvement Conference file, the</w:t>
      </w:r>
      <w:r w:rsidR="006C204F">
        <w:rPr>
          <w:rFonts w:cs="Times New Roman"/>
        </w:rPr>
        <w:t xml:space="preserve"> statistic relates to the practice of “setting objectives” which is also addressed </w:t>
      </w:r>
      <w:r w:rsidR="00E848EF">
        <w:rPr>
          <w:rFonts w:cs="Times New Roman"/>
        </w:rPr>
        <w:t>in depth</w:t>
      </w:r>
      <w:r w:rsidR="006C204F">
        <w:rPr>
          <w:rFonts w:cs="Times New Roman"/>
        </w:rPr>
        <w:t xml:space="preserve"> in </w:t>
      </w:r>
      <w:r w:rsidR="00E848EF">
        <w:rPr>
          <w:rFonts w:cs="Times New Roman"/>
        </w:rPr>
        <w:t xml:space="preserve">Chapter 8 of </w:t>
      </w:r>
      <w:r w:rsidR="006C204F" w:rsidRPr="006C204F">
        <w:rPr>
          <w:rFonts w:cs="Times New Roman"/>
          <w:i/>
        </w:rPr>
        <w:t>Classroom Instruction That Works.</w:t>
      </w:r>
      <w:r w:rsidR="006C204F">
        <w:rPr>
          <w:rFonts w:cs="Times New Roman"/>
        </w:rPr>
        <w:t xml:space="preserve"> </w:t>
      </w:r>
      <w:proofErr w:type="spellStart"/>
      <w:r w:rsidR="00E848EF">
        <w:rPr>
          <w:rFonts w:cs="Times New Roman"/>
        </w:rPr>
        <w:t>Marzano</w:t>
      </w:r>
      <w:proofErr w:type="spellEnd"/>
      <w:r w:rsidR="00E848EF">
        <w:rPr>
          <w:rFonts w:cs="Times New Roman"/>
        </w:rPr>
        <w:t xml:space="preserve"> indicates that “broadly defined, goal setting is the process of establishing a direction for learning” According to Figure 8.1 in the book</w:t>
      </w:r>
      <w:r w:rsidR="00186BF1">
        <w:rPr>
          <w:rFonts w:cs="Times New Roman"/>
        </w:rPr>
        <w:t xml:space="preserve"> (p. 93)</w:t>
      </w:r>
      <w:r w:rsidR="00E848EF">
        <w:rPr>
          <w:rFonts w:cs="Times New Roman"/>
        </w:rPr>
        <w:t xml:space="preserve">, </w:t>
      </w:r>
      <w:proofErr w:type="spellStart"/>
      <w:r w:rsidR="00E848EF">
        <w:rPr>
          <w:rFonts w:cs="Times New Roman"/>
        </w:rPr>
        <w:t>Marzano’s</w:t>
      </w:r>
      <w:proofErr w:type="spellEnd"/>
      <w:r w:rsidR="00E848EF">
        <w:rPr>
          <w:rFonts w:cs="Times New Roman"/>
        </w:rPr>
        <w:t xml:space="preserve"> meta-analysis of 3 synthesis studies revealed a percentile gain ranging from 18 to 41 from the general effects of setting goals or objectives and draws three generalizations from the research.  The first is that “instructional goals narrow what students focus on” which can actually have a negative “unintended outcome</w:t>
      </w:r>
      <w:r w:rsidR="00186BF1">
        <w:rPr>
          <w:rFonts w:cs="Times New Roman"/>
        </w:rPr>
        <w:t xml:space="preserve"> …which might occur because setting a goal focuses students’ attention to such a degree that they ignore information not specifically related to the goal.”  The second is that “instructional goals should not be too specific” because “goals stated in behavioral objective format do not produce effect sizes as instructional goals stated in mor</w:t>
      </w:r>
      <w:r w:rsidR="00A17F52">
        <w:rPr>
          <w:rFonts w:cs="Times New Roman"/>
        </w:rPr>
        <w:t>e general formats.”  The third and very important component</w:t>
      </w:r>
      <w:r w:rsidR="00186BF1">
        <w:rPr>
          <w:rFonts w:cs="Times New Roman"/>
        </w:rPr>
        <w:t xml:space="preserve"> is that “students should be encouraged to personalize the teacher’s goals.”  </w:t>
      </w:r>
      <w:proofErr w:type="spellStart"/>
      <w:r w:rsidR="00186BF1">
        <w:rPr>
          <w:rFonts w:cs="Times New Roman"/>
        </w:rPr>
        <w:t>Marzano</w:t>
      </w:r>
      <w:proofErr w:type="spellEnd"/>
      <w:r w:rsidR="00186BF1">
        <w:rPr>
          <w:rFonts w:cs="Times New Roman"/>
        </w:rPr>
        <w:t xml:space="preserve"> specifically tied goal setting to Research and </w:t>
      </w:r>
      <w:r w:rsidR="00186BF1">
        <w:rPr>
          <w:rFonts w:cs="Times New Roman"/>
        </w:rPr>
        <w:lastRenderedPageBreak/>
        <w:t xml:space="preserve">Theory on Providing Feedback, the second half of the chapter (pg 96), opening with a quote from “John Hattie (1992) who analyzed almost 8000 studies: </w:t>
      </w:r>
      <w:r w:rsidR="00186BF1" w:rsidRPr="00186BF1">
        <w:rPr>
          <w:rFonts w:cs="Times New Roman"/>
          <w:i/>
        </w:rPr>
        <w:t>The most powerful single modification that enhances achievement is feedback.  The simplest prescription for improving education must be dollops of feedback</w:t>
      </w:r>
      <w:r w:rsidR="00186BF1">
        <w:rPr>
          <w:rFonts w:cs="Times New Roman"/>
        </w:rPr>
        <w:t xml:space="preserve"> (Hattie, p. 9).” </w:t>
      </w:r>
      <w:r w:rsidR="00E848EF">
        <w:rPr>
          <w:rFonts w:cs="Times New Roman"/>
        </w:rPr>
        <w:t xml:space="preserve">  </w:t>
      </w:r>
      <w:r w:rsidR="00A17F52">
        <w:rPr>
          <w:rFonts w:cs="Times New Roman"/>
        </w:rPr>
        <w:t xml:space="preserve">My research from reviewing </w:t>
      </w:r>
      <w:proofErr w:type="gramStart"/>
      <w:r w:rsidR="00A17F52">
        <w:rPr>
          <w:rFonts w:cs="Times New Roman"/>
        </w:rPr>
        <w:t>many presentation</w:t>
      </w:r>
      <w:proofErr w:type="gramEnd"/>
      <w:r w:rsidR="00A17F52">
        <w:rPr>
          <w:rFonts w:cs="Times New Roman"/>
        </w:rPr>
        <w:t xml:space="preserve"> from across the state that are available online, was that p</w:t>
      </w:r>
      <w:r w:rsidR="001E0BB3">
        <w:rPr>
          <w:rFonts w:cs="Times New Roman"/>
        </w:rPr>
        <w:t xml:space="preserve">roviding </w:t>
      </w:r>
      <w:r w:rsidR="001E0BB3" w:rsidRPr="000B1BDE">
        <w:rPr>
          <w:rFonts w:cs="Times New Roman"/>
          <w:u w:val="single"/>
        </w:rPr>
        <w:t xml:space="preserve">feedback </w:t>
      </w:r>
      <w:r w:rsidR="001E0BB3">
        <w:rPr>
          <w:rFonts w:cs="Times New Roman"/>
        </w:rPr>
        <w:t>is not a component of the CBC protocol</w:t>
      </w:r>
      <w:r w:rsidR="00A17F52">
        <w:rPr>
          <w:rFonts w:cs="Times New Roman"/>
        </w:rPr>
        <w:t>.</w:t>
      </w:r>
      <w:r w:rsidR="000B1BDE">
        <w:rPr>
          <w:rFonts w:cs="Times New Roman"/>
        </w:rPr>
        <w:t xml:space="preserve">  The overarching emphasis</w:t>
      </w:r>
      <w:r w:rsidR="00A17F52">
        <w:rPr>
          <w:rFonts w:cs="Times New Roman"/>
        </w:rPr>
        <w:t>, as demonstrated in the sample below</w:t>
      </w:r>
      <w:proofErr w:type="gramStart"/>
      <w:r w:rsidR="00A17F52">
        <w:rPr>
          <w:rFonts w:cs="Times New Roman"/>
        </w:rPr>
        <w:t xml:space="preserve">, </w:t>
      </w:r>
      <w:r w:rsidR="000B1BDE">
        <w:rPr>
          <w:rFonts w:cs="Times New Roman"/>
        </w:rPr>
        <w:t xml:space="preserve"> was</w:t>
      </w:r>
      <w:proofErr w:type="gramEnd"/>
      <w:r w:rsidR="00A17F52">
        <w:rPr>
          <w:rFonts w:cs="Times New Roman"/>
        </w:rPr>
        <w:t xml:space="preserve"> showing teachers</w:t>
      </w:r>
      <w:r w:rsidR="000B1BDE">
        <w:rPr>
          <w:rFonts w:cs="Times New Roman"/>
        </w:rPr>
        <w:t xml:space="preserve"> how to WRITE the information on the </w:t>
      </w:r>
      <w:r w:rsidR="00A17F52">
        <w:rPr>
          <w:rFonts w:cs="Times New Roman"/>
        </w:rPr>
        <w:t xml:space="preserve">CBC. </w:t>
      </w:r>
    </w:p>
    <w:p w:rsidR="000B1BDE" w:rsidRDefault="000B1BDE" w:rsidP="00B825A2">
      <w:pPr>
        <w:autoSpaceDE w:val="0"/>
        <w:autoSpaceDN w:val="0"/>
        <w:adjustRightInd w:val="0"/>
        <w:spacing w:after="0" w:line="360" w:lineRule="auto"/>
        <w:rPr>
          <w:rFonts w:cs="Times New Roman"/>
        </w:rPr>
      </w:pPr>
    </w:p>
    <w:p w:rsidR="000B1BDE" w:rsidRDefault="000B1BDE" w:rsidP="00B825A2">
      <w:pPr>
        <w:autoSpaceDE w:val="0"/>
        <w:autoSpaceDN w:val="0"/>
        <w:adjustRightInd w:val="0"/>
        <w:spacing w:after="0" w:line="360" w:lineRule="auto"/>
        <w:rPr>
          <w:rFonts w:cs="Times New Roman"/>
        </w:rPr>
      </w:pPr>
      <w:r>
        <w:rPr>
          <w:rFonts w:cs="Times New Roman"/>
          <w:noProof/>
        </w:rPr>
        <w:pict>
          <v:shape id="_x0000_s1028" type="#_x0000_t75" style="position:absolute;margin-left:-1.5pt;margin-top:-15pt;width:213.4pt;height:160.5pt;z-index:251660288">
            <v:imagedata r:id="rId14" o:title=""/>
            <w10:wrap type="square"/>
          </v:shape>
          <o:OLEObject Type="Embed" ProgID="PowerPoint.Slide.12" ShapeID="_x0000_s1028" DrawAspect="Content" ObjectID="_1361096455" r:id="rId15"/>
        </w:pict>
      </w:r>
    </w:p>
    <w:p w:rsidR="000B1BDE" w:rsidRDefault="00590054" w:rsidP="00B825A2">
      <w:pPr>
        <w:autoSpaceDE w:val="0"/>
        <w:autoSpaceDN w:val="0"/>
        <w:adjustRightInd w:val="0"/>
        <w:spacing w:after="0" w:line="360" w:lineRule="auto"/>
        <w:rPr>
          <w:rFonts w:cs="Times New Roman"/>
        </w:rPr>
      </w:pPr>
      <w:r>
        <w:rPr>
          <w:rFonts w:cs="Times New Roman"/>
        </w:rPr>
        <w:t xml:space="preserve">Sample of Common Board Configuration instructional </w:t>
      </w:r>
      <w:proofErr w:type="spellStart"/>
      <w:r>
        <w:rPr>
          <w:rFonts w:cs="Times New Roman"/>
        </w:rPr>
        <w:t>Powerpoint</w:t>
      </w:r>
      <w:proofErr w:type="spellEnd"/>
      <w:r>
        <w:rPr>
          <w:rFonts w:cs="Times New Roman"/>
        </w:rPr>
        <w:t xml:space="preserve"> used to introduce practice in the classroom</w:t>
      </w:r>
      <w:r w:rsidR="00A17F52">
        <w:rPr>
          <w:rFonts w:cs="Times New Roman"/>
        </w:rPr>
        <w:t xml:space="preserve"> (WEB)</w:t>
      </w:r>
      <w:r>
        <w:rPr>
          <w:rFonts w:cs="Times New Roman"/>
        </w:rPr>
        <w:t>.</w:t>
      </w:r>
    </w:p>
    <w:p w:rsidR="000B1BDE" w:rsidRDefault="000B1BDE" w:rsidP="00B825A2">
      <w:pPr>
        <w:autoSpaceDE w:val="0"/>
        <w:autoSpaceDN w:val="0"/>
        <w:adjustRightInd w:val="0"/>
        <w:spacing w:after="0" w:line="360" w:lineRule="auto"/>
        <w:rPr>
          <w:rFonts w:cs="Times New Roman"/>
        </w:rPr>
      </w:pPr>
    </w:p>
    <w:p w:rsidR="000B1BDE" w:rsidRDefault="000B1BDE" w:rsidP="00B825A2">
      <w:pPr>
        <w:autoSpaceDE w:val="0"/>
        <w:autoSpaceDN w:val="0"/>
        <w:adjustRightInd w:val="0"/>
        <w:spacing w:after="0" w:line="360" w:lineRule="auto"/>
        <w:rPr>
          <w:rFonts w:cs="Times New Roman"/>
        </w:rPr>
      </w:pPr>
    </w:p>
    <w:p w:rsidR="00590054" w:rsidRDefault="00590054" w:rsidP="00B825A2">
      <w:pPr>
        <w:autoSpaceDE w:val="0"/>
        <w:autoSpaceDN w:val="0"/>
        <w:adjustRightInd w:val="0"/>
        <w:spacing w:after="0" w:line="360" w:lineRule="auto"/>
        <w:rPr>
          <w:rFonts w:cs="Times New Roman"/>
        </w:rPr>
      </w:pPr>
    </w:p>
    <w:p w:rsidR="00590054" w:rsidRDefault="00590054" w:rsidP="00B825A2">
      <w:pPr>
        <w:autoSpaceDE w:val="0"/>
        <w:autoSpaceDN w:val="0"/>
        <w:adjustRightInd w:val="0"/>
        <w:spacing w:after="0" w:line="360" w:lineRule="auto"/>
        <w:rPr>
          <w:rFonts w:cs="Times New Roman"/>
        </w:rPr>
      </w:pPr>
    </w:p>
    <w:p w:rsidR="000B1BDE" w:rsidRDefault="000B1BDE" w:rsidP="00B825A2">
      <w:pPr>
        <w:autoSpaceDE w:val="0"/>
        <w:autoSpaceDN w:val="0"/>
        <w:adjustRightInd w:val="0"/>
        <w:spacing w:after="0" w:line="360" w:lineRule="auto"/>
        <w:rPr>
          <w:rFonts w:cs="Times New Roman"/>
        </w:rPr>
      </w:pPr>
    </w:p>
    <w:p w:rsidR="000B1BDE" w:rsidRDefault="000B1BDE" w:rsidP="00B825A2">
      <w:pPr>
        <w:autoSpaceDE w:val="0"/>
        <w:autoSpaceDN w:val="0"/>
        <w:adjustRightInd w:val="0"/>
        <w:spacing w:after="0" w:line="360" w:lineRule="auto"/>
        <w:rPr>
          <w:rFonts w:cs="Times New Roman"/>
        </w:rPr>
      </w:pPr>
      <w:r>
        <w:rPr>
          <w:rFonts w:cs="Times New Roman"/>
          <w:noProof/>
        </w:rPr>
        <w:pict>
          <v:shape id="_x0000_s1030" type="#_x0000_t75" style="position:absolute;margin-left:283.9pt;margin-top:13.9pt;width:218.6pt;height:163.7pt;z-index:251664384">
            <v:imagedata r:id="rId16" o:title=""/>
            <w10:wrap type="square"/>
          </v:shape>
          <o:OLEObject Type="Embed" ProgID="PowerPoint.Slide.12" ShapeID="_x0000_s1030" DrawAspect="Content" ObjectID="_1361096457" r:id="rId17"/>
        </w:pict>
      </w:r>
    </w:p>
    <w:p w:rsidR="000B1BDE" w:rsidRDefault="009F6D5D" w:rsidP="00B825A2">
      <w:pPr>
        <w:autoSpaceDE w:val="0"/>
        <w:autoSpaceDN w:val="0"/>
        <w:adjustRightInd w:val="0"/>
        <w:spacing w:after="0" w:line="360" w:lineRule="auto"/>
        <w:rPr>
          <w:rFonts w:cs="Times New Roman"/>
        </w:rPr>
      </w:pPr>
      <w:r>
        <w:rPr>
          <w:rFonts w:cs="Times New Roman"/>
        </w:rPr>
        <w:t>This slide</w:t>
      </w:r>
      <w:r w:rsidR="00590054">
        <w:rPr>
          <w:rFonts w:cs="Times New Roman"/>
        </w:rPr>
        <w:t xml:space="preserve"> (#5) demonstrate</w:t>
      </w:r>
      <w:r>
        <w:rPr>
          <w:rFonts w:cs="Times New Roman"/>
        </w:rPr>
        <w:t>s</w:t>
      </w:r>
      <w:r w:rsidR="00590054">
        <w:rPr>
          <w:rFonts w:cs="Times New Roman"/>
        </w:rPr>
        <w:t xml:space="preserve"> that the objective of the teacher </w:t>
      </w:r>
      <w:proofErr w:type="spellStart"/>
      <w:r w:rsidR="00811A7A">
        <w:rPr>
          <w:rFonts w:cs="Times New Roman"/>
        </w:rPr>
        <w:t>inservice</w:t>
      </w:r>
      <w:proofErr w:type="spellEnd"/>
      <w:r w:rsidR="00590054">
        <w:rPr>
          <w:rFonts w:cs="Times New Roman"/>
        </w:rPr>
        <w:t xml:space="preserve"> from FLDOE was concentrated on making sure that teachers correctly WROTE the essential questions, objectives and other components of the CBC correctly.</w:t>
      </w:r>
    </w:p>
    <w:p w:rsidR="000B1BDE" w:rsidRDefault="000B1BDE" w:rsidP="00B825A2">
      <w:pPr>
        <w:autoSpaceDE w:val="0"/>
        <w:autoSpaceDN w:val="0"/>
        <w:adjustRightInd w:val="0"/>
        <w:spacing w:after="0" w:line="360" w:lineRule="auto"/>
        <w:rPr>
          <w:rFonts w:cs="Times New Roman"/>
        </w:rPr>
      </w:pPr>
    </w:p>
    <w:p w:rsidR="000B1BDE" w:rsidRDefault="000B1BDE" w:rsidP="00B825A2">
      <w:pPr>
        <w:autoSpaceDE w:val="0"/>
        <w:autoSpaceDN w:val="0"/>
        <w:adjustRightInd w:val="0"/>
        <w:spacing w:after="0" w:line="360" w:lineRule="auto"/>
        <w:rPr>
          <w:rFonts w:cs="Times New Roman"/>
        </w:rPr>
      </w:pPr>
    </w:p>
    <w:p w:rsidR="000B1BDE" w:rsidRDefault="000B1BDE" w:rsidP="00B825A2">
      <w:pPr>
        <w:autoSpaceDE w:val="0"/>
        <w:autoSpaceDN w:val="0"/>
        <w:adjustRightInd w:val="0"/>
        <w:spacing w:after="0" w:line="360" w:lineRule="auto"/>
        <w:rPr>
          <w:rFonts w:cs="Times New Roman"/>
        </w:rPr>
      </w:pPr>
    </w:p>
    <w:p w:rsidR="000B1BDE" w:rsidRDefault="000B1BDE" w:rsidP="00B825A2">
      <w:pPr>
        <w:autoSpaceDE w:val="0"/>
        <w:autoSpaceDN w:val="0"/>
        <w:adjustRightInd w:val="0"/>
        <w:spacing w:after="0" w:line="360" w:lineRule="auto"/>
        <w:rPr>
          <w:rFonts w:cs="Times New Roman"/>
        </w:rPr>
      </w:pPr>
    </w:p>
    <w:p w:rsidR="000B1BDE" w:rsidRDefault="00590054" w:rsidP="00B825A2">
      <w:pPr>
        <w:autoSpaceDE w:val="0"/>
        <w:autoSpaceDN w:val="0"/>
        <w:adjustRightInd w:val="0"/>
        <w:spacing w:after="0" w:line="360" w:lineRule="auto"/>
        <w:rPr>
          <w:rFonts w:cs="Times New Roman"/>
        </w:rPr>
      </w:pPr>
      <w:r>
        <w:rPr>
          <w:rFonts w:cs="Times New Roman"/>
          <w:noProof/>
        </w:rPr>
        <w:pict>
          <v:shape id="_x0000_s1029" type="#_x0000_t75" style="position:absolute;margin-left:15pt;margin-top:8.35pt;width:192pt;height:144.35pt;z-index:251662336">
            <v:imagedata r:id="rId18" o:title=""/>
            <w10:wrap type="square"/>
          </v:shape>
          <o:OLEObject Type="Embed" ProgID="PowerPoint.Slide.12" ShapeID="_x0000_s1029" DrawAspect="Content" ObjectID="_1361096456" r:id="rId19"/>
        </w:pict>
      </w:r>
    </w:p>
    <w:p w:rsidR="000B1BDE" w:rsidRDefault="00590054" w:rsidP="00B825A2">
      <w:pPr>
        <w:autoSpaceDE w:val="0"/>
        <w:autoSpaceDN w:val="0"/>
        <w:adjustRightInd w:val="0"/>
        <w:spacing w:after="0" w:line="360" w:lineRule="auto"/>
        <w:rPr>
          <w:rFonts w:cs="Times New Roman"/>
        </w:rPr>
      </w:pPr>
      <w:r>
        <w:rPr>
          <w:rFonts w:cs="Times New Roman"/>
        </w:rPr>
        <w:t xml:space="preserve"> </w:t>
      </w:r>
      <w:r w:rsidR="009F6D5D">
        <w:rPr>
          <w:rFonts w:cs="Times New Roman"/>
        </w:rPr>
        <w:t>The last content slide (</w:t>
      </w:r>
      <w:r>
        <w:rPr>
          <w:rFonts w:cs="Times New Roman"/>
        </w:rPr>
        <w:t xml:space="preserve"> #53</w:t>
      </w:r>
      <w:r w:rsidR="009F6D5D">
        <w:rPr>
          <w:rFonts w:cs="Times New Roman"/>
        </w:rPr>
        <w:t>)</w:t>
      </w:r>
      <w:r>
        <w:rPr>
          <w:rFonts w:cs="Times New Roman"/>
        </w:rPr>
        <w:t xml:space="preserve"> </w:t>
      </w:r>
      <w:r w:rsidR="009F6D5D">
        <w:rPr>
          <w:rFonts w:cs="Times New Roman"/>
        </w:rPr>
        <w:t xml:space="preserve">seemed to imply that </w:t>
      </w:r>
      <w:r>
        <w:rPr>
          <w:rFonts w:cs="Times New Roman"/>
        </w:rPr>
        <w:t>“well written” CBC</w:t>
      </w:r>
      <w:r w:rsidR="009F6D5D">
        <w:rPr>
          <w:rFonts w:cs="Times New Roman"/>
        </w:rPr>
        <w:t xml:space="preserve"> components could positively impact student achievement but did not provide any additional information on how that might take pla</w:t>
      </w:r>
      <w:r w:rsidR="00811A7A">
        <w:rPr>
          <w:rFonts w:cs="Times New Roman"/>
        </w:rPr>
        <w:t>ce.</w:t>
      </w:r>
    </w:p>
    <w:p w:rsidR="000B1BDE" w:rsidRDefault="000B1BDE" w:rsidP="00B825A2">
      <w:pPr>
        <w:autoSpaceDE w:val="0"/>
        <w:autoSpaceDN w:val="0"/>
        <w:adjustRightInd w:val="0"/>
        <w:spacing w:after="0" w:line="360" w:lineRule="auto"/>
        <w:rPr>
          <w:rFonts w:cs="Times New Roman"/>
        </w:rPr>
      </w:pPr>
    </w:p>
    <w:p w:rsidR="001E0BB3" w:rsidRDefault="009F6D5D" w:rsidP="00B825A2">
      <w:pPr>
        <w:autoSpaceDE w:val="0"/>
        <w:autoSpaceDN w:val="0"/>
        <w:adjustRightInd w:val="0"/>
        <w:spacing w:after="0" w:line="360" w:lineRule="auto"/>
        <w:rPr>
          <w:rFonts w:cs="Times New Roman"/>
        </w:rPr>
      </w:pPr>
      <w:r>
        <w:rPr>
          <w:rFonts w:cs="Times New Roman"/>
        </w:rPr>
        <w:lastRenderedPageBreak/>
        <w:t>T</w:t>
      </w:r>
      <w:r w:rsidR="00186BF1">
        <w:rPr>
          <w:rFonts w:cs="Times New Roman"/>
        </w:rPr>
        <w:t xml:space="preserve">he </w:t>
      </w:r>
      <w:r>
        <w:rPr>
          <w:rFonts w:cs="Times New Roman"/>
        </w:rPr>
        <w:t xml:space="preserve">“well written” </w:t>
      </w:r>
      <w:r w:rsidR="00186BF1">
        <w:rPr>
          <w:rFonts w:cs="Times New Roman"/>
        </w:rPr>
        <w:t xml:space="preserve">components of the CBC </w:t>
      </w:r>
      <w:r>
        <w:rPr>
          <w:rFonts w:cs="Times New Roman"/>
        </w:rPr>
        <w:t>including</w:t>
      </w:r>
      <w:r w:rsidR="00186BF1">
        <w:rPr>
          <w:rFonts w:cs="Times New Roman"/>
        </w:rPr>
        <w:t xml:space="preserve"> Benchmark</w:t>
      </w:r>
      <w:r>
        <w:rPr>
          <w:rFonts w:cs="Times New Roman"/>
        </w:rPr>
        <w:t>s</w:t>
      </w:r>
      <w:r w:rsidR="00186BF1">
        <w:rPr>
          <w:rFonts w:cs="Times New Roman"/>
        </w:rPr>
        <w:t>, Objective</w:t>
      </w:r>
      <w:r>
        <w:rPr>
          <w:rFonts w:cs="Times New Roman"/>
        </w:rPr>
        <w:t>s</w:t>
      </w:r>
      <w:r w:rsidR="00186BF1">
        <w:rPr>
          <w:rFonts w:cs="Times New Roman"/>
        </w:rPr>
        <w:t xml:space="preserve"> and an Essential Question</w:t>
      </w:r>
      <w:r>
        <w:rPr>
          <w:rFonts w:cs="Times New Roman"/>
        </w:rPr>
        <w:t>s</w:t>
      </w:r>
      <w:r w:rsidR="00186BF1">
        <w:rPr>
          <w:rFonts w:cs="Times New Roman"/>
        </w:rPr>
        <w:t xml:space="preserve">, all relate to goal setting, but none of the </w:t>
      </w:r>
      <w:proofErr w:type="spellStart"/>
      <w:r w:rsidR="00186BF1">
        <w:rPr>
          <w:rFonts w:cs="Times New Roman"/>
        </w:rPr>
        <w:t>Marzano</w:t>
      </w:r>
      <w:proofErr w:type="spellEnd"/>
      <w:r w:rsidR="00186BF1">
        <w:rPr>
          <w:rFonts w:cs="Times New Roman"/>
        </w:rPr>
        <w:t xml:space="preserve"> research discussed just putting them up in front of the students</w:t>
      </w:r>
      <w:r>
        <w:rPr>
          <w:rFonts w:cs="Times New Roman"/>
        </w:rPr>
        <w:t xml:space="preserve"> as a way of increasing student learning</w:t>
      </w:r>
      <w:r w:rsidR="00186BF1">
        <w:rPr>
          <w:rFonts w:cs="Times New Roman"/>
        </w:rPr>
        <w:t xml:space="preserve">.  On the contrary, as I read through the research, </w:t>
      </w:r>
      <w:r>
        <w:rPr>
          <w:rFonts w:cs="Times New Roman"/>
        </w:rPr>
        <w:t xml:space="preserve">Chapter 8 in </w:t>
      </w:r>
      <w:proofErr w:type="spellStart"/>
      <w:r>
        <w:rPr>
          <w:rFonts w:cs="Times New Roman"/>
        </w:rPr>
        <w:t>Marzano</w:t>
      </w:r>
      <w:proofErr w:type="spellEnd"/>
      <w:r>
        <w:rPr>
          <w:rFonts w:cs="Times New Roman"/>
        </w:rPr>
        <w:t xml:space="preserve"> seemed to emphasize that although</w:t>
      </w:r>
      <w:r w:rsidR="00186BF1">
        <w:rPr>
          <w:rFonts w:cs="Times New Roman"/>
        </w:rPr>
        <w:t xml:space="preserve"> goal setting is an important component of instruction</w:t>
      </w:r>
      <w:r>
        <w:rPr>
          <w:rFonts w:cs="Times New Roman"/>
        </w:rPr>
        <w:t>,</w:t>
      </w:r>
      <w:r w:rsidR="00186BF1">
        <w:rPr>
          <w:rFonts w:cs="Times New Roman"/>
        </w:rPr>
        <w:t xml:space="preserve"> teachers should keep in mind at all time</w:t>
      </w:r>
      <w:r>
        <w:rPr>
          <w:rFonts w:cs="Times New Roman"/>
        </w:rPr>
        <w:t>s that</w:t>
      </w:r>
      <w:r w:rsidR="00186BF1">
        <w:rPr>
          <w:rFonts w:cs="Times New Roman"/>
        </w:rPr>
        <w:t xml:space="preserve"> the goals must be INTERACTIVELY communicated with students using various feedback techniques so that students take ownership and become invested in the learning process</w:t>
      </w:r>
      <w:r>
        <w:rPr>
          <w:rFonts w:cs="Times New Roman"/>
        </w:rPr>
        <w:t xml:space="preserve"> in order to reap the learning gains from goal setting</w:t>
      </w:r>
      <w:r w:rsidR="00186BF1">
        <w:rPr>
          <w:rFonts w:cs="Times New Roman"/>
        </w:rPr>
        <w:t xml:space="preserve">.  </w:t>
      </w:r>
    </w:p>
    <w:p w:rsidR="00716229" w:rsidRDefault="009F6D5D" w:rsidP="00B825A2">
      <w:pPr>
        <w:autoSpaceDE w:val="0"/>
        <w:autoSpaceDN w:val="0"/>
        <w:adjustRightInd w:val="0"/>
        <w:spacing w:after="0" w:line="360" w:lineRule="auto"/>
        <w:rPr>
          <w:rFonts w:cs="Times New Roman"/>
        </w:rPr>
      </w:pPr>
      <w:r>
        <w:rPr>
          <w:rFonts w:cs="Times New Roman"/>
        </w:rPr>
        <w:t>After reading his book and b</w:t>
      </w:r>
      <w:r w:rsidR="00716229">
        <w:rPr>
          <w:rFonts w:cs="Times New Roman"/>
        </w:rPr>
        <w:t xml:space="preserve">ecause I </w:t>
      </w:r>
      <w:r>
        <w:rPr>
          <w:rFonts w:cs="Times New Roman"/>
        </w:rPr>
        <w:t xml:space="preserve">still </w:t>
      </w:r>
      <w:r w:rsidR="00716229">
        <w:rPr>
          <w:rFonts w:cs="Times New Roman"/>
        </w:rPr>
        <w:t>did not find the exact</w:t>
      </w:r>
      <w:r>
        <w:rPr>
          <w:rFonts w:cs="Times New Roman"/>
        </w:rPr>
        <w:t xml:space="preserve"> source of </w:t>
      </w:r>
      <w:proofErr w:type="gramStart"/>
      <w:r>
        <w:rPr>
          <w:rFonts w:cs="Times New Roman"/>
        </w:rPr>
        <w:t xml:space="preserve">the </w:t>
      </w:r>
      <w:r w:rsidR="00716229">
        <w:rPr>
          <w:rFonts w:cs="Times New Roman"/>
        </w:rPr>
        <w:t xml:space="preserve"> 27</w:t>
      </w:r>
      <w:proofErr w:type="gramEnd"/>
      <w:r w:rsidR="00716229">
        <w:rPr>
          <w:rFonts w:cs="Times New Roman"/>
        </w:rPr>
        <w:t xml:space="preserve">% statistic, I took the liberty of contacting Dr. </w:t>
      </w:r>
      <w:proofErr w:type="spellStart"/>
      <w:r w:rsidR="00716229">
        <w:rPr>
          <w:rFonts w:cs="Times New Roman"/>
        </w:rPr>
        <w:t>Marzano</w:t>
      </w:r>
      <w:proofErr w:type="spellEnd"/>
      <w:r w:rsidR="00716229">
        <w:rPr>
          <w:rFonts w:cs="Times New Roman"/>
        </w:rPr>
        <w:t xml:space="preserve"> with an e-mail where I explained my search for the elusive 27% and also my concern about the CBC being efficacious if just stuck to the front wall of a classroom.  I was pleasantly surprised when he was gracious enough to respond in an e-mail dated February 6, 2011: </w:t>
      </w:r>
    </w:p>
    <w:p w:rsidR="00716229" w:rsidRDefault="00716229" w:rsidP="006C204F">
      <w:pPr>
        <w:autoSpaceDE w:val="0"/>
        <w:autoSpaceDN w:val="0"/>
        <w:adjustRightInd w:val="0"/>
        <w:spacing w:after="0" w:line="240" w:lineRule="auto"/>
        <w:rPr>
          <w:rFonts w:cs="Times New Roman"/>
        </w:rPr>
      </w:pPr>
    </w:p>
    <w:p w:rsidR="00186BF1" w:rsidRDefault="00716229" w:rsidP="00A73537">
      <w:pPr>
        <w:autoSpaceDE w:val="0"/>
        <w:autoSpaceDN w:val="0"/>
        <w:adjustRightInd w:val="0"/>
        <w:spacing w:after="0" w:line="240" w:lineRule="auto"/>
        <w:ind w:left="720" w:right="1530"/>
        <w:jc w:val="both"/>
        <w:rPr>
          <w:rFonts w:cs="Times New Roman"/>
          <w:color w:val="000000"/>
        </w:rPr>
      </w:pPr>
      <w:r>
        <w:rPr>
          <w:rFonts w:cs="Times New Roman"/>
        </w:rPr>
        <w:t>“</w:t>
      </w:r>
      <w:r w:rsidRPr="00716229">
        <w:rPr>
          <w:rFonts w:cs="Times New Roman"/>
          <w:i/>
          <w:color w:val="000000"/>
        </w:rPr>
        <w:t xml:space="preserve">Relative to the question you posed, it's unfortunate that you were shown a single </w:t>
      </w:r>
      <w:proofErr w:type="spellStart"/>
      <w:r w:rsidRPr="00716229">
        <w:rPr>
          <w:rFonts w:cs="Times New Roman"/>
          <w:i/>
          <w:color w:val="000000"/>
        </w:rPr>
        <w:t>ppt</w:t>
      </w:r>
      <w:proofErr w:type="spellEnd"/>
      <w:r w:rsidRPr="00716229">
        <w:rPr>
          <w:rFonts w:cs="Times New Roman"/>
          <w:i/>
          <w:color w:val="000000"/>
        </w:rPr>
        <w:t xml:space="preserve"> slide as evidence for the effectiveness of establishing clear learning goals (i.e. instructional objectives). That slide doesn't represent a specific statement and specific effect size you will find in any ONE study. Rather that's what you will find if you review the myriad of studies that have been done on instructional goals and analyze them to see what produces the best effects. In fact there are hundreds of studies that have been done on instructional goals. If you look at the book Designing and Teaching Learning Goals and Objectives (2009, p. 5) you will see a chart that reports the finding on 300 (plus) studies over the last few decades. Some report effect sizes as high 41 percentile points. On the other side of things, one set of studies reports an effect size of 0.0</w:t>
      </w:r>
      <w:proofErr w:type="gramStart"/>
      <w:r w:rsidRPr="00716229">
        <w:rPr>
          <w:rFonts w:cs="Times New Roman"/>
          <w:i/>
          <w:color w:val="000000"/>
        </w:rPr>
        <w:t>  (</w:t>
      </w:r>
      <w:proofErr w:type="gramEnd"/>
      <w:r w:rsidRPr="00716229">
        <w:rPr>
          <w:rFonts w:cs="Times New Roman"/>
          <w:i/>
          <w:color w:val="000000"/>
        </w:rPr>
        <w:t xml:space="preserve">i.e. not positive effect at all. If you put them all together and control for certain factors you get around a 27percentile point gain as indicated in that slide. However, that's not guaranteed. There are uses of instructional objectives that produce no positive effects on student learning. Stated differently, </w:t>
      </w:r>
      <w:r w:rsidRPr="00B825A2">
        <w:rPr>
          <w:rFonts w:cs="Times New Roman"/>
          <w:i/>
          <w:color w:val="FF0000"/>
        </w:rPr>
        <w:t>if you write an instructional objective on the whiteboard that doesn't mean you will get a 27 percentile point gain or any gain at all for that matter</w:t>
      </w:r>
      <w:r w:rsidRPr="00716229">
        <w:rPr>
          <w:rFonts w:cs="Times New Roman"/>
          <w:i/>
          <w:color w:val="000000"/>
        </w:rPr>
        <w:t xml:space="preserve">. The goals must be written at a specific enough level. They have to make sense to the students. Students have to have some way of determining where they are relative to attaining the goal. </w:t>
      </w:r>
      <w:r w:rsidRPr="00811A7A">
        <w:rPr>
          <w:rFonts w:cs="Times New Roman"/>
          <w:i/>
          <w:color w:val="FF0000"/>
        </w:rPr>
        <w:t>The teacher has to keep returning to the goal throughout the unit and student continually examine their progress on the goal and so on.</w:t>
      </w:r>
      <w:r w:rsidRPr="00716229">
        <w:rPr>
          <w:rFonts w:cs="Times New Roman"/>
          <w:i/>
          <w:color w:val="000000"/>
        </w:rPr>
        <w:t xml:space="preserve"> </w:t>
      </w:r>
      <w:r w:rsidRPr="00B825A2">
        <w:rPr>
          <w:rFonts w:cs="Times New Roman"/>
          <w:i/>
          <w:color w:val="FF0000"/>
        </w:rPr>
        <w:t>If I understand your description of what is being required of teachers, it doesn't sound like a very powerful use of instructional objectives.</w:t>
      </w:r>
      <w:r w:rsidR="00B825A2">
        <w:rPr>
          <w:rFonts w:cs="Times New Roman"/>
          <w:i/>
          <w:color w:val="000000"/>
        </w:rPr>
        <w:t>(</w:t>
      </w:r>
      <w:r w:rsidR="00B825A2" w:rsidRPr="00B825A2">
        <w:rPr>
          <w:rFonts w:cs="Times New Roman"/>
          <w:color w:val="000000"/>
        </w:rPr>
        <w:t>color added for emphasis</w:t>
      </w:r>
      <w:r w:rsidR="00B825A2">
        <w:rPr>
          <w:rFonts w:cs="Times New Roman"/>
          <w:i/>
          <w:color w:val="000000"/>
        </w:rPr>
        <w:t>)</w:t>
      </w:r>
      <w:r w:rsidRPr="00716229">
        <w:rPr>
          <w:rFonts w:cs="Times New Roman"/>
          <w:i/>
          <w:color w:val="000000"/>
        </w:rPr>
        <w:t xml:space="preserve"> We've actually done quite a bit of research with teachers on the use of instructional objectives (i.e. learning goals) and continue to find out how they are best used. You might think of adding your study to our mix.</w:t>
      </w:r>
    </w:p>
    <w:p w:rsidR="00716229" w:rsidRDefault="00716229" w:rsidP="006C204F">
      <w:pPr>
        <w:autoSpaceDE w:val="0"/>
        <w:autoSpaceDN w:val="0"/>
        <w:adjustRightInd w:val="0"/>
        <w:spacing w:after="0" w:line="240" w:lineRule="auto"/>
        <w:rPr>
          <w:rFonts w:cs="Times New Roman"/>
          <w:color w:val="000000"/>
        </w:rPr>
      </w:pPr>
    </w:p>
    <w:p w:rsidR="00F24EF7" w:rsidRPr="00F24EF7" w:rsidRDefault="00B825A2" w:rsidP="009B3FBC">
      <w:pPr>
        <w:autoSpaceDE w:val="0"/>
        <w:autoSpaceDN w:val="0"/>
        <w:adjustRightInd w:val="0"/>
        <w:spacing w:after="0" w:line="360" w:lineRule="auto"/>
        <w:rPr>
          <w:bCs/>
        </w:rPr>
      </w:pPr>
      <w:r>
        <w:rPr>
          <w:rFonts w:cs="Times New Roman"/>
          <w:color w:val="000000"/>
        </w:rPr>
        <w:lastRenderedPageBreak/>
        <w:t xml:space="preserve">After reading the e-mail, it seems that this expert in “Classroom Instruction that Works” has some of the same doubts that I have about the efficacy </w:t>
      </w:r>
      <w:r w:rsidR="00811A7A">
        <w:rPr>
          <w:rFonts w:cs="Times New Roman"/>
          <w:color w:val="000000"/>
        </w:rPr>
        <w:t>of just posting a</w:t>
      </w:r>
      <w:r>
        <w:rPr>
          <w:rFonts w:cs="Times New Roman"/>
          <w:color w:val="000000"/>
        </w:rPr>
        <w:t xml:space="preserve"> CBC</w:t>
      </w:r>
      <w:r w:rsidR="00811A7A">
        <w:rPr>
          <w:rFonts w:cs="Times New Roman"/>
          <w:color w:val="000000"/>
        </w:rPr>
        <w:t xml:space="preserve"> as a means of increasing learning</w:t>
      </w:r>
      <w:r>
        <w:rPr>
          <w:rFonts w:cs="Times New Roman"/>
          <w:color w:val="000000"/>
        </w:rPr>
        <w:t>.  It will be interesting to see what the actual Action Research bears out.</w:t>
      </w:r>
    </w:p>
    <w:p w:rsidR="00F24EF7" w:rsidRPr="00F24EF7" w:rsidRDefault="00F24EF7" w:rsidP="00FD3F94">
      <w:pPr>
        <w:spacing w:after="0" w:line="360" w:lineRule="auto"/>
        <w:rPr>
          <w:rFonts w:eastAsia="Times New Roman" w:cs="Times New Roman"/>
        </w:rPr>
      </w:pPr>
      <w:r w:rsidRPr="00F24EF7">
        <w:rPr>
          <w:rFonts w:eastAsia="Times New Roman" w:cs="Times New Roman"/>
          <w:b/>
          <w:bCs/>
        </w:rPr>
        <w:t xml:space="preserve"> </w:t>
      </w:r>
    </w:p>
    <w:p w:rsidR="00F24EF7" w:rsidRPr="00F24EF7" w:rsidRDefault="00F24EF7" w:rsidP="00FD3F94">
      <w:pPr>
        <w:spacing w:line="360" w:lineRule="auto"/>
        <w:rPr>
          <w:rFonts w:eastAsia="Times New Roman" w:cs="Times New Roman"/>
        </w:rPr>
      </w:pPr>
    </w:p>
    <w:p w:rsidR="00F24EF7" w:rsidRDefault="00F24EF7" w:rsidP="00FD3F94">
      <w:pPr>
        <w:spacing w:after="0" w:line="360" w:lineRule="auto"/>
      </w:pPr>
    </w:p>
    <w:sectPr w:rsidR="00F24EF7" w:rsidSect="00BE0A5D">
      <w:pgSz w:w="12240" w:h="15840"/>
      <w:pgMar w:top="1080" w:right="1080" w:bottom="108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946F34"/>
    <w:multiLevelType w:val="hybridMultilevel"/>
    <w:tmpl w:val="D4845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227F80"/>
    <w:multiLevelType w:val="multilevel"/>
    <w:tmpl w:val="3E74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F24EF7"/>
    <w:rsid w:val="00052F09"/>
    <w:rsid w:val="000B1BDE"/>
    <w:rsid w:val="000B1BE9"/>
    <w:rsid w:val="00143E73"/>
    <w:rsid w:val="00145358"/>
    <w:rsid w:val="00163B09"/>
    <w:rsid w:val="00186BF1"/>
    <w:rsid w:val="001A555D"/>
    <w:rsid w:val="001E0BB3"/>
    <w:rsid w:val="001E2A87"/>
    <w:rsid w:val="002E744A"/>
    <w:rsid w:val="00320938"/>
    <w:rsid w:val="003A0E1B"/>
    <w:rsid w:val="00453B75"/>
    <w:rsid w:val="00471E0C"/>
    <w:rsid w:val="004F4A36"/>
    <w:rsid w:val="00590054"/>
    <w:rsid w:val="00657408"/>
    <w:rsid w:val="00666736"/>
    <w:rsid w:val="00685D03"/>
    <w:rsid w:val="006C204F"/>
    <w:rsid w:val="006F05F6"/>
    <w:rsid w:val="00716229"/>
    <w:rsid w:val="00776791"/>
    <w:rsid w:val="007900FE"/>
    <w:rsid w:val="007D6174"/>
    <w:rsid w:val="007F3299"/>
    <w:rsid w:val="00811A7A"/>
    <w:rsid w:val="0084670D"/>
    <w:rsid w:val="009B3FBC"/>
    <w:rsid w:val="009F6D5D"/>
    <w:rsid w:val="00A17F52"/>
    <w:rsid w:val="00A63BAF"/>
    <w:rsid w:val="00A7147C"/>
    <w:rsid w:val="00A73537"/>
    <w:rsid w:val="00B379DB"/>
    <w:rsid w:val="00B825A2"/>
    <w:rsid w:val="00B82A79"/>
    <w:rsid w:val="00BE0A5D"/>
    <w:rsid w:val="00CB2681"/>
    <w:rsid w:val="00D921D6"/>
    <w:rsid w:val="00E848EF"/>
    <w:rsid w:val="00F24EF7"/>
    <w:rsid w:val="00F30FD2"/>
    <w:rsid w:val="00F87136"/>
    <w:rsid w:val="00FD3F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44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4EF7"/>
    <w:pPr>
      <w:spacing w:before="100" w:beforeAutospacing="1" w:after="100" w:afterAutospacing="1" w:line="240" w:lineRule="auto"/>
    </w:pPr>
    <w:rPr>
      <w:rFonts w:eastAsia="Times New Roman" w:cs="Times New Roman"/>
    </w:rPr>
  </w:style>
  <w:style w:type="paragraph" w:styleId="ListParagraph">
    <w:name w:val="List Paragraph"/>
    <w:basedOn w:val="Normal"/>
    <w:uiPriority w:val="34"/>
    <w:qFormat/>
    <w:rsid w:val="001E2A87"/>
    <w:pPr>
      <w:ind w:left="720"/>
      <w:contextualSpacing/>
    </w:pPr>
  </w:style>
  <w:style w:type="character" w:styleId="Hyperlink">
    <w:name w:val="Hyperlink"/>
    <w:basedOn w:val="DefaultParagraphFont"/>
    <w:uiPriority w:val="99"/>
    <w:unhideWhenUsed/>
    <w:rsid w:val="00A7147C"/>
    <w:rPr>
      <w:color w:val="0000FF" w:themeColor="hyperlink"/>
      <w:u w:val="single"/>
    </w:rPr>
  </w:style>
  <w:style w:type="character" w:customStyle="1" w:styleId="ranknum">
    <w:name w:val="ranknum"/>
    <w:basedOn w:val="DefaultParagraphFont"/>
    <w:rsid w:val="007900FE"/>
  </w:style>
  <w:style w:type="character" w:styleId="HTMLCite">
    <w:name w:val="HTML Cite"/>
    <w:basedOn w:val="DefaultParagraphFont"/>
    <w:uiPriority w:val="99"/>
    <w:semiHidden/>
    <w:unhideWhenUsed/>
    <w:rsid w:val="00163B09"/>
    <w:rPr>
      <w:i/>
      <w:iCs/>
    </w:rPr>
  </w:style>
  <w:style w:type="character" w:styleId="FollowedHyperlink">
    <w:name w:val="FollowedHyperlink"/>
    <w:basedOn w:val="DefaultParagraphFont"/>
    <w:uiPriority w:val="99"/>
    <w:semiHidden/>
    <w:unhideWhenUsed/>
    <w:rsid w:val="00163B0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21009110">
      <w:bodyDiv w:val="1"/>
      <w:marLeft w:val="0"/>
      <w:marRight w:val="0"/>
      <w:marTop w:val="0"/>
      <w:marBottom w:val="0"/>
      <w:divBdr>
        <w:top w:val="none" w:sz="0" w:space="0" w:color="auto"/>
        <w:left w:val="none" w:sz="0" w:space="0" w:color="auto"/>
        <w:bottom w:val="none" w:sz="0" w:space="0" w:color="auto"/>
        <w:right w:val="none" w:sz="0" w:space="0" w:color="auto"/>
      </w:divBdr>
    </w:div>
    <w:div w:id="441653469">
      <w:bodyDiv w:val="1"/>
      <w:marLeft w:val="0"/>
      <w:marRight w:val="0"/>
      <w:marTop w:val="0"/>
      <w:marBottom w:val="0"/>
      <w:divBdr>
        <w:top w:val="none" w:sz="0" w:space="0" w:color="auto"/>
        <w:left w:val="none" w:sz="0" w:space="0" w:color="auto"/>
        <w:bottom w:val="none" w:sz="0" w:space="0" w:color="auto"/>
        <w:right w:val="none" w:sz="0" w:space="0" w:color="auto"/>
      </w:divBdr>
    </w:div>
    <w:div w:id="915477702">
      <w:bodyDiv w:val="1"/>
      <w:marLeft w:val="0"/>
      <w:marRight w:val="0"/>
      <w:marTop w:val="0"/>
      <w:marBottom w:val="0"/>
      <w:divBdr>
        <w:top w:val="none" w:sz="0" w:space="0" w:color="auto"/>
        <w:left w:val="none" w:sz="0" w:space="0" w:color="auto"/>
        <w:bottom w:val="none" w:sz="0" w:space="0" w:color="auto"/>
        <w:right w:val="none" w:sz="0" w:space="0" w:color="auto"/>
      </w:divBdr>
    </w:div>
    <w:div w:id="1185899421">
      <w:bodyDiv w:val="1"/>
      <w:marLeft w:val="0"/>
      <w:marRight w:val="0"/>
      <w:marTop w:val="0"/>
      <w:marBottom w:val="0"/>
      <w:divBdr>
        <w:top w:val="none" w:sz="0" w:space="0" w:color="auto"/>
        <w:left w:val="none" w:sz="0" w:space="0" w:color="auto"/>
        <w:bottom w:val="none" w:sz="0" w:space="0" w:color="auto"/>
        <w:right w:val="none" w:sz="0" w:space="0" w:color="auto"/>
      </w:divBdr>
    </w:div>
    <w:div w:id="1249580086">
      <w:bodyDiv w:val="1"/>
      <w:marLeft w:val="0"/>
      <w:marRight w:val="0"/>
      <w:marTop w:val="0"/>
      <w:marBottom w:val="0"/>
      <w:divBdr>
        <w:top w:val="none" w:sz="0" w:space="0" w:color="auto"/>
        <w:left w:val="none" w:sz="0" w:space="0" w:color="auto"/>
        <w:bottom w:val="none" w:sz="0" w:space="0" w:color="auto"/>
        <w:right w:val="none" w:sz="0" w:space="0" w:color="auto"/>
      </w:divBdr>
      <w:divsChild>
        <w:div w:id="1320619031">
          <w:marLeft w:val="0"/>
          <w:marRight w:val="0"/>
          <w:marTop w:val="0"/>
          <w:marBottom w:val="0"/>
          <w:divBdr>
            <w:top w:val="none" w:sz="0" w:space="0" w:color="auto"/>
            <w:left w:val="none" w:sz="0" w:space="0" w:color="auto"/>
            <w:bottom w:val="none" w:sz="0" w:space="0" w:color="auto"/>
            <w:right w:val="none" w:sz="0" w:space="0" w:color="auto"/>
          </w:divBdr>
          <w:divsChild>
            <w:div w:id="1629165004">
              <w:marLeft w:val="0"/>
              <w:marRight w:val="0"/>
              <w:marTop w:val="0"/>
              <w:marBottom w:val="0"/>
              <w:divBdr>
                <w:top w:val="none" w:sz="0" w:space="0" w:color="auto"/>
                <w:left w:val="none" w:sz="0" w:space="0" w:color="auto"/>
                <w:bottom w:val="none" w:sz="0" w:space="0" w:color="auto"/>
                <w:right w:val="none" w:sz="0" w:space="0" w:color="auto"/>
              </w:divBdr>
              <w:divsChild>
                <w:div w:id="1158886596">
                  <w:marLeft w:val="0"/>
                  <w:marRight w:val="0"/>
                  <w:marTop w:val="0"/>
                  <w:marBottom w:val="0"/>
                  <w:divBdr>
                    <w:top w:val="none" w:sz="0" w:space="0" w:color="auto"/>
                    <w:left w:val="none" w:sz="0" w:space="0" w:color="auto"/>
                    <w:bottom w:val="none" w:sz="0" w:space="0" w:color="auto"/>
                    <w:right w:val="none" w:sz="0" w:space="0" w:color="auto"/>
                  </w:divBdr>
                  <w:divsChild>
                    <w:div w:id="698512470">
                      <w:marLeft w:val="0"/>
                      <w:marRight w:val="0"/>
                      <w:marTop w:val="0"/>
                      <w:marBottom w:val="0"/>
                      <w:divBdr>
                        <w:top w:val="none" w:sz="0" w:space="0" w:color="auto"/>
                        <w:left w:val="none" w:sz="0" w:space="0" w:color="auto"/>
                        <w:bottom w:val="none" w:sz="0" w:space="0" w:color="auto"/>
                        <w:right w:val="none" w:sz="0" w:space="0" w:color="auto"/>
                      </w:divBdr>
                      <w:divsChild>
                        <w:div w:id="435322069">
                          <w:marLeft w:val="0"/>
                          <w:marRight w:val="0"/>
                          <w:marTop w:val="0"/>
                          <w:marBottom w:val="0"/>
                          <w:divBdr>
                            <w:top w:val="none" w:sz="0" w:space="0" w:color="auto"/>
                            <w:left w:val="none" w:sz="0" w:space="0" w:color="auto"/>
                            <w:bottom w:val="none" w:sz="0" w:space="0" w:color="auto"/>
                            <w:right w:val="none" w:sz="0" w:space="0" w:color="auto"/>
                          </w:divBdr>
                          <w:divsChild>
                            <w:div w:id="675813865">
                              <w:marLeft w:val="0"/>
                              <w:marRight w:val="0"/>
                              <w:marTop w:val="0"/>
                              <w:marBottom w:val="0"/>
                              <w:divBdr>
                                <w:top w:val="none" w:sz="0" w:space="0" w:color="auto"/>
                                <w:left w:val="none" w:sz="0" w:space="0" w:color="auto"/>
                                <w:bottom w:val="none" w:sz="0" w:space="0" w:color="auto"/>
                                <w:right w:val="none" w:sz="0" w:space="0" w:color="auto"/>
                              </w:divBdr>
                              <w:divsChild>
                                <w:div w:id="12204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841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PowerPoint_Slide3.sldx"/><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broward.k12.fl.us/hrd/news/docs/CWTmemo.pdf" TargetMode="External"/><Relationship Id="rId12" Type="http://schemas.openxmlformats.org/officeDocument/2006/relationships/image" Target="media/image3.wmf"/><Relationship Id="rId17" Type="http://schemas.openxmlformats.org/officeDocument/2006/relationships/package" Target="embeddings/Microsoft_Office_PowerPoint_Slide5.sldx"/><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ebmail.ocps.net/owa/redir.aspx?C=80ab174e1f884de18612e12ac1486efe&amp;URL=http%3a%2f%2fwww.teachscape.com%2fclassroom-walkthrough%2fpdf%2fTeachscape_CWT_Research_Base.pdf" TargetMode="External"/><Relationship Id="rId11" Type="http://schemas.openxmlformats.org/officeDocument/2006/relationships/package" Target="embeddings/Microsoft_Office_PowerPoint_Slide2.sldx"/><Relationship Id="rId5" Type="http://schemas.openxmlformats.org/officeDocument/2006/relationships/webSettings" Target="webSettings.xml"/><Relationship Id="rId15" Type="http://schemas.openxmlformats.org/officeDocument/2006/relationships/package" Target="embeddings/Microsoft_Office_PowerPoint_Slide4.sldx"/><Relationship Id="rId10" Type="http://schemas.openxmlformats.org/officeDocument/2006/relationships/image" Target="media/image2.emf"/><Relationship Id="rId19" Type="http://schemas.openxmlformats.org/officeDocument/2006/relationships/package" Target="embeddings/Microsoft_Office_PowerPoint_Slide6.sldx"/><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4FAB1-3A84-4EBB-B06E-1979E7688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8</Pages>
  <Words>2482</Words>
  <Characters>14154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9</cp:revision>
  <dcterms:created xsi:type="dcterms:W3CDTF">2011-02-08T00:48:00Z</dcterms:created>
  <dcterms:modified xsi:type="dcterms:W3CDTF">2011-03-08T18:34:00Z</dcterms:modified>
</cp:coreProperties>
</file>