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BD71A" w14:textId="183EBD1D" w:rsidR="006F3A94" w:rsidRDefault="006540AE" w:rsidP="00347661">
      <w:pPr>
        <w:pStyle w:val="Heading9"/>
        <w:spacing w:before="0" w:after="360"/>
        <w:jc w:val="center"/>
        <w:rPr>
          <w:b/>
        </w:rPr>
      </w:pPr>
      <w:bookmarkStart w:id="0" w:name="_Toc5613552"/>
      <w:bookmarkStart w:id="1" w:name="_Toc5612684"/>
      <w:r>
        <w:rPr>
          <w:b/>
          <w:noProof/>
          <w:sz w:val="36"/>
          <w:szCs w:val="36"/>
        </w:rPr>
        <w:drawing>
          <wp:inline distT="0" distB="0" distL="0" distR="0" wp14:anchorId="39E9CA71" wp14:editId="2645EB96">
            <wp:extent cx="3486150" cy="931725"/>
            <wp:effectExtent l="0" t="0" r="0" b="1905"/>
            <wp:docPr id="1" name="Picture 0" descr="ALVU_Box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U_Boxed2.jpg"/>
                    <pic:cNvPicPr/>
                  </pic:nvPicPr>
                  <pic:blipFill>
                    <a:blip r:embed="rId7" cstate="print"/>
                    <a:stretch>
                      <a:fillRect/>
                    </a:stretch>
                  </pic:blipFill>
                  <pic:spPr>
                    <a:xfrm>
                      <a:off x="0" y="0"/>
                      <a:ext cx="3604172" cy="963268"/>
                    </a:xfrm>
                    <a:prstGeom prst="rect">
                      <a:avLst/>
                    </a:prstGeom>
                  </pic:spPr>
                </pic:pic>
              </a:graphicData>
            </a:graphic>
          </wp:inline>
        </w:drawing>
      </w:r>
    </w:p>
    <w:p w14:paraId="48EF7C06" w14:textId="5E75D1D2" w:rsidR="006540AE" w:rsidRPr="006540AE" w:rsidRDefault="006540AE" w:rsidP="006540AE">
      <w:pPr>
        <w:jc w:val="center"/>
      </w:pPr>
      <w:r>
        <w:rPr>
          <w:noProof/>
        </w:rPr>
        <w:drawing>
          <wp:inline distT="0" distB="0" distL="0" distR="0" wp14:anchorId="68FF5E99" wp14:editId="7AC1BEC8">
            <wp:extent cx="1609725" cy="1635276"/>
            <wp:effectExtent l="0" t="0" r="0" b="3175"/>
            <wp:docPr id="2" name="Picture 2" descr="SchoolHealthSciences_Seal_RGB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HealthSciences_Seal_RGB_3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031" cy="1637618"/>
                    </a:xfrm>
                    <a:prstGeom prst="rect">
                      <a:avLst/>
                    </a:prstGeom>
                    <a:noFill/>
                    <a:ln>
                      <a:noFill/>
                    </a:ln>
                  </pic:spPr>
                </pic:pic>
              </a:graphicData>
            </a:graphic>
          </wp:inline>
        </w:drawing>
      </w:r>
    </w:p>
    <w:tbl>
      <w:tblPr>
        <w:tblStyle w:val="TableGrid"/>
        <w:tblW w:w="963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5035"/>
      </w:tblGrid>
      <w:tr w:rsidR="00F54ADC" w:rsidRPr="00A3599A" w14:paraId="27DC6DD2" w14:textId="77777777" w:rsidTr="00A00927">
        <w:tc>
          <w:tcPr>
            <w:tcW w:w="4595" w:type="dxa"/>
            <w:vAlign w:val="center"/>
          </w:tcPr>
          <w:bookmarkEnd w:id="0"/>
          <w:bookmarkEnd w:id="1"/>
          <w:p w14:paraId="6E2D5F6C" w14:textId="45491966" w:rsidR="00F54ADC" w:rsidRPr="00F54ADC" w:rsidRDefault="00F54ADC" w:rsidP="00BA401C">
            <w:pPr>
              <w:spacing w:before="120" w:after="0"/>
              <w:rPr>
                <w:rFonts w:cs="Arial"/>
                <w:bCs/>
              </w:rPr>
            </w:pPr>
            <w:r w:rsidRPr="00BA401C">
              <w:rPr>
                <w:rFonts w:cs="Arial"/>
                <w:b/>
                <w:bCs/>
              </w:rPr>
              <w:t xml:space="preserve">Course </w:t>
            </w:r>
            <w:r>
              <w:rPr>
                <w:rFonts w:cs="Arial"/>
                <w:b/>
                <w:bCs/>
              </w:rPr>
              <w:t>#</w:t>
            </w:r>
            <w:r w:rsidRPr="00BA401C">
              <w:rPr>
                <w:rFonts w:cs="Arial"/>
                <w:b/>
                <w:bCs/>
              </w:rPr>
              <w:t>:</w:t>
            </w:r>
            <w:r>
              <w:rPr>
                <w:rFonts w:cs="Arial"/>
                <w:b/>
                <w:bCs/>
              </w:rPr>
              <w:t xml:space="preserve">  </w:t>
            </w:r>
            <w:r w:rsidR="00B46B5D">
              <w:rPr>
                <w:rFonts w:cs="Arial"/>
                <w:b/>
                <w:bCs/>
              </w:rPr>
              <w:t>DMS 228</w:t>
            </w:r>
          </w:p>
        </w:tc>
        <w:tc>
          <w:tcPr>
            <w:tcW w:w="5035" w:type="dxa"/>
            <w:vAlign w:val="center"/>
          </w:tcPr>
          <w:p w14:paraId="5DB29A75" w14:textId="0C040CA5" w:rsidR="00F54ADC" w:rsidRPr="00F54ADC" w:rsidRDefault="00F54ADC" w:rsidP="00BA401C">
            <w:pPr>
              <w:spacing w:before="120" w:after="0"/>
              <w:rPr>
                <w:rFonts w:cs="Arial"/>
                <w:bCs/>
              </w:rPr>
            </w:pPr>
            <w:r w:rsidRPr="00BA401C">
              <w:rPr>
                <w:rFonts w:cs="Arial"/>
                <w:b/>
                <w:bCs/>
              </w:rPr>
              <w:t xml:space="preserve">Faculty Name: </w:t>
            </w:r>
            <w:r>
              <w:rPr>
                <w:rFonts w:cs="Arial"/>
                <w:b/>
                <w:bCs/>
              </w:rPr>
              <w:t xml:space="preserve">  </w:t>
            </w:r>
            <w:r w:rsidR="00A00927">
              <w:rPr>
                <w:rFonts w:cs="Arial"/>
                <w:b/>
                <w:bCs/>
              </w:rPr>
              <w:t>Juliene Erb, M.S., RDMS, RVT</w:t>
            </w:r>
          </w:p>
        </w:tc>
      </w:tr>
      <w:tr w:rsidR="00F54ADC" w:rsidRPr="00A3599A" w14:paraId="45422642" w14:textId="77777777" w:rsidTr="00B350ED">
        <w:trPr>
          <w:trHeight w:val="279"/>
        </w:trPr>
        <w:tc>
          <w:tcPr>
            <w:tcW w:w="4595" w:type="dxa"/>
            <w:vAlign w:val="center"/>
          </w:tcPr>
          <w:p w14:paraId="4E6DD9AB" w14:textId="255BA8BB" w:rsidR="00F54ADC" w:rsidRPr="00F54ADC" w:rsidRDefault="00F54ADC" w:rsidP="00B46B5D">
            <w:pPr>
              <w:spacing w:before="120" w:after="0"/>
              <w:rPr>
                <w:rFonts w:cs="Arial"/>
                <w:bCs/>
              </w:rPr>
            </w:pPr>
            <w:r w:rsidRPr="00BA401C">
              <w:rPr>
                <w:rFonts w:cs="Arial"/>
                <w:b/>
                <w:bCs/>
              </w:rPr>
              <w:t>Course Title:</w:t>
            </w:r>
            <w:r>
              <w:rPr>
                <w:rFonts w:cs="Arial"/>
                <w:b/>
                <w:bCs/>
              </w:rPr>
              <w:t xml:space="preserve">  </w:t>
            </w:r>
            <w:r w:rsidR="00B46B5D">
              <w:rPr>
                <w:rFonts w:cs="Arial"/>
                <w:b/>
                <w:bCs/>
              </w:rPr>
              <w:t>Basics of Vascular</w:t>
            </w:r>
          </w:p>
        </w:tc>
        <w:tc>
          <w:tcPr>
            <w:tcW w:w="5035" w:type="dxa"/>
            <w:vAlign w:val="center"/>
          </w:tcPr>
          <w:p w14:paraId="674460CA" w14:textId="20843570" w:rsidR="00F54ADC" w:rsidRPr="00F54ADC" w:rsidRDefault="00F54ADC" w:rsidP="00A00927">
            <w:pPr>
              <w:spacing w:before="120" w:after="0"/>
              <w:rPr>
                <w:rFonts w:cs="Arial"/>
                <w:bCs/>
              </w:rPr>
            </w:pPr>
            <w:r w:rsidRPr="00BA401C">
              <w:rPr>
                <w:rFonts w:cs="Arial"/>
                <w:b/>
                <w:bCs/>
              </w:rPr>
              <w:t xml:space="preserve">Office: </w:t>
            </w:r>
            <w:r>
              <w:rPr>
                <w:rFonts w:cs="Arial"/>
                <w:b/>
                <w:bCs/>
              </w:rPr>
              <w:t xml:space="preserve">  </w:t>
            </w:r>
            <w:r w:rsidR="00A00927">
              <w:rPr>
                <w:rFonts w:cs="Arial"/>
                <w:b/>
                <w:bCs/>
              </w:rPr>
              <w:t>School of Health Sciences, 2</w:t>
            </w:r>
            <w:r w:rsidR="00A00927" w:rsidRPr="00A00927">
              <w:rPr>
                <w:rFonts w:cs="Arial"/>
                <w:b/>
                <w:bCs/>
                <w:vertAlign w:val="superscript"/>
              </w:rPr>
              <w:t>nd</w:t>
            </w:r>
            <w:r w:rsidR="00A00927">
              <w:rPr>
                <w:rFonts w:cs="Arial"/>
                <w:b/>
                <w:bCs/>
              </w:rPr>
              <w:t xml:space="preserve"> Floor</w:t>
            </w:r>
          </w:p>
        </w:tc>
      </w:tr>
      <w:tr w:rsidR="00F54ADC" w:rsidRPr="00A3599A" w14:paraId="7E25F95A" w14:textId="77777777" w:rsidTr="00A00927">
        <w:tc>
          <w:tcPr>
            <w:tcW w:w="4595" w:type="dxa"/>
            <w:vAlign w:val="center"/>
          </w:tcPr>
          <w:p w14:paraId="2FF4F7D0" w14:textId="4D862138" w:rsidR="00F54ADC" w:rsidRDefault="00F54ADC" w:rsidP="00BA401C">
            <w:pPr>
              <w:spacing w:before="120" w:after="0"/>
              <w:rPr>
                <w:rFonts w:cs="Arial"/>
                <w:b/>
                <w:bCs/>
              </w:rPr>
            </w:pPr>
            <w:r w:rsidRPr="00BA401C">
              <w:rPr>
                <w:rFonts w:cs="Arial"/>
                <w:b/>
                <w:bCs/>
              </w:rPr>
              <w:t>Course Credits:</w:t>
            </w:r>
            <w:r>
              <w:rPr>
                <w:rFonts w:cs="Arial"/>
                <w:b/>
                <w:bCs/>
              </w:rPr>
              <w:t xml:space="preserve">  </w:t>
            </w:r>
            <w:r w:rsidR="00D21BDA">
              <w:rPr>
                <w:rFonts w:cs="Arial"/>
                <w:b/>
                <w:bCs/>
              </w:rPr>
              <w:t>3</w:t>
            </w:r>
          </w:p>
          <w:p w14:paraId="63D3C053" w14:textId="77777777" w:rsidR="00D21BDA" w:rsidRDefault="00D21BDA" w:rsidP="00D21BDA">
            <w:pPr>
              <w:spacing w:after="0"/>
              <w:ind w:left="432"/>
              <w:rPr>
                <w:rFonts w:cs="Arial"/>
                <w:b/>
                <w:bCs/>
              </w:rPr>
            </w:pPr>
            <w:r>
              <w:rPr>
                <w:rFonts w:cs="Arial"/>
                <w:b/>
                <w:bCs/>
              </w:rPr>
              <w:t>Theory Hours: 2.0 credit (30 hours)</w:t>
            </w:r>
          </w:p>
          <w:p w14:paraId="15C29C01" w14:textId="2DB53EDB" w:rsidR="00D21BDA" w:rsidRPr="00F54ADC" w:rsidRDefault="00D21BDA" w:rsidP="00D21BDA">
            <w:pPr>
              <w:spacing w:after="0"/>
              <w:ind w:left="432"/>
              <w:rPr>
                <w:rFonts w:cs="Arial"/>
                <w:bCs/>
              </w:rPr>
            </w:pPr>
            <w:r>
              <w:rPr>
                <w:rFonts w:cs="Arial"/>
                <w:b/>
                <w:bCs/>
              </w:rPr>
              <w:t>Lab Hours: 1.0 credit (45 hours)</w:t>
            </w:r>
          </w:p>
        </w:tc>
        <w:tc>
          <w:tcPr>
            <w:tcW w:w="5035" w:type="dxa"/>
            <w:vAlign w:val="center"/>
          </w:tcPr>
          <w:p w14:paraId="65E786A9" w14:textId="59038572" w:rsidR="00F54ADC" w:rsidRPr="00F54ADC" w:rsidRDefault="00F54ADC" w:rsidP="00BA401C">
            <w:pPr>
              <w:spacing w:before="120" w:after="0"/>
              <w:rPr>
                <w:rFonts w:cs="Arial"/>
                <w:bCs/>
              </w:rPr>
            </w:pPr>
            <w:r w:rsidRPr="00BA401C">
              <w:rPr>
                <w:rFonts w:cs="Arial"/>
                <w:b/>
                <w:bCs/>
              </w:rPr>
              <w:t>Email:</w:t>
            </w:r>
            <w:r>
              <w:rPr>
                <w:rFonts w:cs="Arial"/>
                <w:b/>
                <w:bCs/>
              </w:rPr>
              <w:t xml:space="preserve">  </w:t>
            </w:r>
            <w:hyperlink r:id="rId9" w:history="1">
              <w:r w:rsidR="00A00927" w:rsidRPr="00301C61">
                <w:rPr>
                  <w:rStyle w:val="Hyperlink"/>
                  <w:rFonts w:cs="Arial"/>
                  <w:b/>
                  <w:bCs/>
                </w:rPr>
                <w:t>juliene.erb@towerhealth.org</w:t>
              </w:r>
            </w:hyperlink>
          </w:p>
        </w:tc>
      </w:tr>
      <w:tr w:rsidR="00F54ADC" w:rsidRPr="00A3599A" w14:paraId="107B554A" w14:textId="77777777" w:rsidTr="00A00927">
        <w:tc>
          <w:tcPr>
            <w:tcW w:w="4595" w:type="dxa"/>
            <w:vAlign w:val="center"/>
          </w:tcPr>
          <w:p w14:paraId="11DBEA7C" w14:textId="5C6DEA0A" w:rsidR="00F54ADC" w:rsidRPr="00F54ADC" w:rsidRDefault="00F54ADC" w:rsidP="00B46B5D">
            <w:pPr>
              <w:spacing w:before="120" w:after="0"/>
              <w:rPr>
                <w:rFonts w:cs="Arial"/>
                <w:bCs/>
              </w:rPr>
            </w:pPr>
            <w:r w:rsidRPr="00BA401C">
              <w:rPr>
                <w:rFonts w:cs="Arial"/>
                <w:b/>
                <w:bCs/>
              </w:rPr>
              <w:t>Pre-Req:</w:t>
            </w:r>
            <w:r>
              <w:rPr>
                <w:rFonts w:cs="Arial"/>
                <w:b/>
                <w:bCs/>
              </w:rPr>
              <w:t xml:space="preserve">  </w:t>
            </w:r>
            <w:r w:rsidR="00F05227">
              <w:rPr>
                <w:rFonts w:cs="Arial"/>
                <w:b/>
                <w:bCs/>
              </w:rPr>
              <w:t xml:space="preserve">DMS </w:t>
            </w:r>
            <w:r w:rsidR="00B46B5D">
              <w:rPr>
                <w:rFonts w:cs="Arial"/>
                <w:b/>
                <w:bCs/>
              </w:rPr>
              <w:t>203, 227, 245</w:t>
            </w:r>
          </w:p>
        </w:tc>
        <w:tc>
          <w:tcPr>
            <w:tcW w:w="5035" w:type="dxa"/>
            <w:vAlign w:val="center"/>
          </w:tcPr>
          <w:p w14:paraId="3CBF4308" w14:textId="77235455" w:rsidR="00F54ADC" w:rsidRPr="00F54ADC" w:rsidRDefault="00F54ADC" w:rsidP="00BA401C">
            <w:pPr>
              <w:spacing w:before="120" w:after="0"/>
              <w:rPr>
                <w:rFonts w:cs="Arial"/>
                <w:bCs/>
              </w:rPr>
            </w:pPr>
            <w:r w:rsidRPr="00BA401C">
              <w:rPr>
                <w:rFonts w:cs="Arial"/>
                <w:b/>
                <w:bCs/>
              </w:rPr>
              <w:t>Phone:</w:t>
            </w:r>
            <w:r>
              <w:rPr>
                <w:rFonts w:cs="Arial"/>
                <w:b/>
                <w:bCs/>
              </w:rPr>
              <w:t xml:space="preserve">  </w:t>
            </w:r>
            <w:r w:rsidR="00A00927">
              <w:rPr>
                <w:rFonts w:cs="Arial"/>
                <w:b/>
                <w:bCs/>
              </w:rPr>
              <w:t>(484) 628-0229</w:t>
            </w:r>
          </w:p>
        </w:tc>
      </w:tr>
      <w:tr w:rsidR="00F54ADC" w:rsidRPr="00A3599A" w14:paraId="70EF068A" w14:textId="77777777" w:rsidTr="00A00927">
        <w:tc>
          <w:tcPr>
            <w:tcW w:w="4595" w:type="dxa"/>
            <w:vAlign w:val="center"/>
          </w:tcPr>
          <w:p w14:paraId="54FD1231" w14:textId="6093EBDE" w:rsidR="00F54ADC" w:rsidRPr="00F54ADC" w:rsidRDefault="00F54ADC" w:rsidP="00B46B5D">
            <w:pPr>
              <w:spacing w:before="120" w:after="0"/>
              <w:rPr>
                <w:rFonts w:cs="Arial"/>
                <w:bCs/>
              </w:rPr>
            </w:pPr>
            <w:r w:rsidRPr="00BA401C">
              <w:rPr>
                <w:rFonts w:cs="Arial"/>
                <w:b/>
                <w:bCs/>
              </w:rPr>
              <w:t>Co-Req:</w:t>
            </w:r>
            <w:r>
              <w:rPr>
                <w:rFonts w:cs="Arial"/>
                <w:b/>
                <w:bCs/>
              </w:rPr>
              <w:t xml:space="preserve">  </w:t>
            </w:r>
            <w:r w:rsidR="00F05227">
              <w:rPr>
                <w:rFonts w:cs="Arial"/>
                <w:b/>
                <w:bCs/>
              </w:rPr>
              <w:t xml:space="preserve">DMS </w:t>
            </w:r>
            <w:r w:rsidR="00B46B5D">
              <w:rPr>
                <w:rFonts w:cs="Arial"/>
                <w:b/>
                <w:bCs/>
              </w:rPr>
              <w:t>215, 250</w:t>
            </w:r>
          </w:p>
        </w:tc>
        <w:tc>
          <w:tcPr>
            <w:tcW w:w="5035" w:type="dxa"/>
            <w:vAlign w:val="center"/>
          </w:tcPr>
          <w:p w14:paraId="0BAFC396" w14:textId="21672CA1" w:rsidR="00F54ADC" w:rsidRPr="00F54ADC" w:rsidRDefault="00F54ADC" w:rsidP="00BA401C">
            <w:pPr>
              <w:spacing w:before="120" w:after="0"/>
              <w:rPr>
                <w:rFonts w:cs="Arial"/>
                <w:bCs/>
              </w:rPr>
            </w:pPr>
            <w:r w:rsidRPr="00BA401C">
              <w:rPr>
                <w:rFonts w:cs="Arial"/>
                <w:b/>
                <w:bCs/>
              </w:rPr>
              <w:t>Office Hours:</w:t>
            </w:r>
            <w:r>
              <w:rPr>
                <w:rFonts w:cs="Arial"/>
                <w:b/>
                <w:bCs/>
              </w:rPr>
              <w:t xml:space="preserve">  </w:t>
            </w:r>
            <w:r w:rsidR="00A00927">
              <w:rPr>
                <w:rFonts w:cs="Arial"/>
                <w:b/>
                <w:bCs/>
              </w:rPr>
              <w:t>By appointment only</w:t>
            </w:r>
          </w:p>
        </w:tc>
      </w:tr>
      <w:tr w:rsidR="00F54ADC" w:rsidRPr="00A3599A" w14:paraId="33E756E1" w14:textId="77777777" w:rsidTr="00F54ADC">
        <w:tc>
          <w:tcPr>
            <w:tcW w:w="9630" w:type="dxa"/>
            <w:gridSpan w:val="2"/>
            <w:vAlign w:val="center"/>
          </w:tcPr>
          <w:p w14:paraId="7D013F53" w14:textId="08534665" w:rsidR="00F54ADC" w:rsidRPr="00F54ADC" w:rsidRDefault="00F54ADC" w:rsidP="00B46B5D">
            <w:pPr>
              <w:spacing w:before="120" w:after="0"/>
              <w:rPr>
                <w:rFonts w:cs="Arial"/>
                <w:bCs/>
              </w:rPr>
            </w:pPr>
            <w:r w:rsidRPr="00BA401C">
              <w:rPr>
                <w:rFonts w:cs="Arial"/>
                <w:b/>
                <w:bCs/>
              </w:rPr>
              <w:t>Semester/Year:</w:t>
            </w:r>
            <w:r>
              <w:rPr>
                <w:rFonts w:cs="Arial"/>
                <w:b/>
                <w:bCs/>
              </w:rPr>
              <w:t xml:space="preserve">  </w:t>
            </w:r>
            <w:r w:rsidR="00B46B5D">
              <w:rPr>
                <w:rFonts w:cs="Arial"/>
                <w:b/>
                <w:bCs/>
              </w:rPr>
              <w:t>Fall</w:t>
            </w:r>
            <w:r w:rsidR="00F05227">
              <w:rPr>
                <w:rFonts w:cs="Arial"/>
                <w:b/>
                <w:bCs/>
              </w:rPr>
              <w:t xml:space="preserve"> 202</w:t>
            </w:r>
            <w:r w:rsidR="00081896">
              <w:rPr>
                <w:rFonts w:cs="Arial"/>
                <w:b/>
                <w:bCs/>
              </w:rPr>
              <w:t>2</w:t>
            </w:r>
          </w:p>
        </w:tc>
      </w:tr>
      <w:tr w:rsidR="00F54ADC" w:rsidRPr="00A3599A" w14:paraId="669CEB97" w14:textId="77777777" w:rsidTr="00483A3D">
        <w:tc>
          <w:tcPr>
            <w:tcW w:w="9630" w:type="dxa"/>
            <w:gridSpan w:val="2"/>
            <w:vAlign w:val="center"/>
          </w:tcPr>
          <w:p w14:paraId="71B923BD" w14:textId="635E408F" w:rsidR="006B3E59" w:rsidRPr="006B3E59" w:rsidRDefault="00F54ADC" w:rsidP="00B46B5D">
            <w:pPr>
              <w:spacing w:before="120" w:after="0"/>
              <w:rPr>
                <w:rFonts w:cs="Arial"/>
                <w:b/>
                <w:bCs/>
              </w:rPr>
            </w:pPr>
            <w:r w:rsidRPr="00BA401C">
              <w:rPr>
                <w:rFonts w:cs="Arial"/>
                <w:b/>
                <w:bCs/>
              </w:rPr>
              <w:t>Days and Times:</w:t>
            </w:r>
            <w:r>
              <w:rPr>
                <w:rFonts w:cs="Arial"/>
                <w:b/>
                <w:bCs/>
              </w:rPr>
              <w:t xml:space="preserve">  </w:t>
            </w:r>
            <w:r w:rsidR="00B46B5D">
              <w:rPr>
                <w:rFonts w:cs="Arial"/>
                <w:b/>
                <w:bCs/>
              </w:rPr>
              <w:t>Monday</w:t>
            </w:r>
            <w:r w:rsidR="00A00927">
              <w:rPr>
                <w:rFonts w:cs="Arial"/>
                <w:b/>
                <w:bCs/>
              </w:rPr>
              <w:t xml:space="preserve">, </w:t>
            </w:r>
            <w:r w:rsidR="006B3E59">
              <w:rPr>
                <w:rFonts w:cs="Arial"/>
                <w:b/>
                <w:bCs/>
              </w:rPr>
              <w:t>1</w:t>
            </w:r>
            <w:r w:rsidR="001822E1">
              <w:rPr>
                <w:rFonts w:cs="Arial"/>
                <w:b/>
                <w:bCs/>
              </w:rPr>
              <w:t>2</w:t>
            </w:r>
            <w:r w:rsidR="006B3E59">
              <w:rPr>
                <w:rFonts w:cs="Arial"/>
                <w:b/>
                <w:bCs/>
              </w:rPr>
              <w:t>:</w:t>
            </w:r>
            <w:r w:rsidR="001822E1">
              <w:rPr>
                <w:rFonts w:cs="Arial"/>
                <w:b/>
                <w:bCs/>
              </w:rPr>
              <w:t>00</w:t>
            </w:r>
            <w:r w:rsidR="006B3E59">
              <w:rPr>
                <w:rFonts w:cs="Arial"/>
                <w:b/>
                <w:bCs/>
              </w:rPr>
              <w:t>-</w:t>
            </w:r>
            <w:r w:rsidR="001822E1">
              <w:rPr>
                <w:rFonts w:cs="Arial"/>
                <w:b/>
                <w:bCs/>
              </w:rPr>
              <w:t>2</w:t>
            </w:r>
            <w:r w:rsidR="006B3E59">
              <w:rPr>
                <w:rFonts w:cs="Arial"/>
                <w:b/>
                <w:bCs/>
              </w:rPr>
              <w:t>:</w:t>
            </w:r>
            <w:r w:rsidR="001822E1">
              <w:rPr>
                <w:rFonts w:cs="Arial"/>
                <w:b/>
                <w:bCs/>
              </w:rPr>
              <w:t>0</w:t>
            </w:r>
            <w:r w:rsidR="006B3E59">
              <w:rPr>
                <w:rFonts w:cs="Arial"/>
                <w:b/>
                <w:bCs/>
              </w:rPr>
              <w:t xml:space="preserve">0pm; Lab </w:t>
            </w:r>
            <w:r w:rsidR="001822E1">
              <w:rPr>
                <w:rFonts w:cs="Arial"/>
                <w:b/>
                <w:bCs/>
              </w:rPr>
              <w:t>2</w:t>
            </w:r>
            <w:r w:rsidR="006B3E59">
              <w:rPr>
                <w:rFonts w:cs="Arial"/>
                <w:b/>
                <w:bCs/>
              </w:rPr>
              <w:t>:</w:t>
            </w:r>
            <w:r w:rsidR="001822E1">
              <w:rPr>
                <w:rFonts w:cs="Arial"/>
                <w:b/>
                <w:bCs/>
              </w:rPr>
              <w:t>0</w:t>
            </w:r>
            <w:r w:rsidR="006B3E59">
              <w:rPr>
                <w:rFonts w:cs="Arial"/>
                <w:b/>
                <w:bCs/>
              </w:rPr>
              <w:t>0-</w:t>
            </w:r>
            <w:r w:rsidR="001822E1">
              <w:rPr>
                <w:rFonts w:cs="Arial"/>
                <w:b/>
                <w:bCs/>
              </w:rPr>
              <w:t>5</w:t>
            </w:r>
            <w:r w:rsidR="006B3E59">
              <w:rPr>
                <w:rFonts w:cs="Arial"/>
                <w:b/>
                <w:bCs/>
              </w:rPr>
              <w:t>:</w:t>
            </w:r>
            <w:r w:rsidR="001822E1">
              <w:rPr>
                <w:rFonts w:cs="Arial"/>
                <w:b/>
                <w:bCs/>
              </w:rPr>
              <w:t>0</w:t>
            </w:r>
            <w:r w:rsidR="006B3E59">
              <w:rPr>
                <w:rFonts w:cs="Arial"/>
                <w:b/>
                <w:bCs/>
              </w:rPr>
              <w:t>0pm</w:t>
            </w:r>
          </w:p>
        </w:tc>
      </w:tr>
      <w:tr w:rsidR="00D96F93" w:rsidRPr="00A3599A" w14:paraId="32B31E2F" w14:textId="77777777" w:rsidTr="00483A3D">
        <w:tc>
          <w:tcPr>
            <w:tcW w:w="9630" w:type="dxa"/>
            <w:gridSpan w:val="2"/>
            <w:tcBorders>
              <w:bottom w:val="double" w:sz="4" w:space="0" w:color="auto"/>
            </w:tcBorders>
            <w:vAlign w:val="center"/>
          </w:tcPr>
          <w:p w14:paraId="7651944C" w14:textId="613B8B44" w:rsidR="00D96F93" w:rsidRPr="00BA401C" w:rsidRDefault="00D96F93" w:rsidP="003F75AB">
            <w:pPr>
              <w:spacing w:before="120" w:after="0"/>
              <w:rPr>
                <w:rFonts w:cs="Arial"/>
                <w:b/>
                <w:bCs/>
              </w:rPr>
            </w:pPr>
          </w:p>
        </w:tc>
      </w:tr>
    </w:tbl>
    <w:p w14:paraId="50DE2C8A" w14:textId="264C7653" w:rsidR="006F3A94" w:rsidRDefault="006F3A94" w:rsidP="00494BA0">
      <w:pPr>
        <w:pStyle w:val="Heading1"/>
        <w:spacing w:before="360"/>
      </w:pPr>
      <w:bookmarkStart w:id="2" w:name="_Toc5613554"/>
      <w:bookmarkStart w:id="3" w:name="_Toc5612686"/>
      <w:r w:rsidRPr="00970559">
        <w:t>C</w:t>
      </w:r>
      <w:r w:rsidR="00A3599A">
        <w:t xml:space="preserve">ourse </w:t>
      </w:r>
      <w:bookmarkEnd w:id="2"/>
      <w:bookmarkEnd w:id="3"/>
      <w:r w:rsidR="00A3599A">
        <w:t>Description</w:t>
      </w:r>
    </w:p>
    <w:p w14:paraId="1F8A11B5" w14:textId="1DE5DFFA" w:rsidR="00F05227" w:rsidRPr="00F05227" w:rsidRDefault="00B46B5D" w:rsidP="00F05227">
      <w:r>
        <w:t>This course covers basic positioning and scanning protocol of the vascular system. Vascular terminology specific to the hemodynamics of the arterial, venous, and cerebrovascular application will be presented. Normal, abnormal, and pathologic states of the human vascular system with emphasis on the external carotid system, arterial and ve</w:t>
      </w:r>
      <w:r w:rsidR="00D21BDA">
        <w:t xml:space="preserve">nous systems of the extremities. </w:t>
      </w:r>
      <w:r w:rsidR="00A930DB">
        <w:t>Theory and laboratory will demonstrate proper techniques to produce quality diagnostic images.</w:t>
      </w:r>
    </w:p>
    <w:p w14:paraId="59B0B35F" w14:textId="47C2C06B" w:rsidR="007D4C5C" w:rsidRPr="00494BA0" w:rsidRDefault="007D4C5C" w:rsidP="007D4C5C">
      <w:pPr>
        <w:pStyle w:val="Heading1"/>
        <w:spacing w:before="360"/>
      </w:pPr>
      <w:bookmarkStart w:id="4" w:name="_Toc5613555"/>
      <w:bookmarkStart w:id="5" w:name="_Toc5612687"/>
      <w:r>
        <w:t>University Objectives</w:t>
      </w:r>
    </w:p>
    <w:p w14:paraId="262C0F80" w14:textId="77777777" w:rsidR="007D4C5C" w:rsidRPr="00970559" w:rsidRDefault="007D4C5C" w:rsidP="007D4C5C">
      <w:r w:rsidRPr="00970559">
        <w:t xml:space="preserve">All courses at Alvernia University are designed to foster the core Catholic, Franciscan values of service, humility, peacemaking, contemplation, and collegiality as set forth by Alvernia’s Mission Statement, as well as to promote the General Objectives outlined in the University Catalog and the Student Handbook. </w:t>
      </w:r>
    </w:p>
    <w:p w14:paraId="6196C597" w14:textId="75C102D4" w:rsidR="007D4C5C" w:rsidRDefault="007D4C5C" w:rsidP="007D4C5C">
      <w:r w:rsidRPr="00970559">
        <w:t>The university community supports peace and non-violence by respecting diversity and affirming the dignity of everyone in the community; civility and courtesy are practiced at all times.</w:t>
      </w:r>
    </w:p>
    <w:p w14:paraId="6166E20B" w14:textId="6A16954B" w:rsidR="006F3A94" w:rsidRPr="00483A3D" w:rsidRDefault="006F3A94" w:rsidP="00483A3D">
      <w:pPr>
        <w:pStyle w:val="Heading1"/>
      </w:pPr>
      <w:r w:rsidRPr="00483A3D">
        <w:lastRenderedPageBreak/>
        <w:t>C</w:t>
      </w:r>
      <w:r w:rsidR="00A3599A" w:rsidRPr="00483A3D">
        <w:t>ourse Outcomes</w:t>
      </w:r>
      <w:bookmarkEnd w:id="4"/>
      <w:bookmarkEnd w:id="5"/>
    </w:p>
    <w:p w14:paraId="5DDA544C" w14:textId="77777777" w:rsidR="002F1D2F" w:rsidRDefault="002F1D2F" w:rsidP="006F3A94">
      <w:pPr>
        <w:rPr>
          <w:rFonts w:cs="Arial"/>
          <w:b/>
          <w:szCs w:val="22"/>
        </w:rPr>
      </w:pPr>
      <w:r>
        <w:rPr>
          <w:rFonts w:cs="Arial"/>
          <w:b/>
          <w:szCs w:val="22"/>
        </w:rPr>
        <w:t>Program Goal:</w:t>
      </w:r>
    </w:p>
    <w:p w14:paraId="2F1CB561" w14:textId="17533FBD" w:rsidR="002F1D2F" w:rsidRDefault="002F1D2F" w:rsidP="006F3A94">
      <w:pPr>
        <w:rPr>
          <w:rFonts w:cs="Arial"/>
          <w:b/>
          <w:szCs w:val="22"/>
        </w:rPr>
      </w:pPr>
      <w:r>
        <w:t>To prepare competent entry-level general sonographers in the cognitive (knowledge), psychomotor (skills), and affective (behavior) learning domains. Through active participation in all scheduled classes and clinical assignments, the student will learn the skills necessary to provide health care to their community in a professional, compassionate, and responsible manner.</w:t>
      </w:r>
    </w:p>
    <w:p w14:paraId="3CC60B6C" w14:textId="1BE0D741" w:rsidR="00ED4B7F" w:rsidRPr="002F1D2F" w:rsidRDefault="002F1D2F" w:rsidP="006F3A94">
      <w:pPr>
        <w:rPr>
          <w:rFonts w:cs="Arial"/>
          <w:szCs w:val="22"/>
        </w:rPr>
      </w:pPr>
      <w:r w:rsidRPr="002F1D2F">
        <w:rPr>
          <w:rFonts w:cs="Arial"/>
          <w:b/>
          <w:szCs w:val="22"/>
        </w:rPr>
        <w:t>General Course Objectives</w:t>
      </w:r>
      <w:r w:rsidRPr="002F1D2F">
        <w:rPr>
          <w:rFonts w:cs="Arial"/>
          <w:szCs w:val="22"/>
        </w:rPr>
        <w:t>:</w:t>
      </w:r>
    </w:p>
    <w:p w14:paraId="43F894C5" w14:textId="77777777" w:rsidR="00B46B5D" w:rsidRPr="00B46B5D" w:rsidRDefault="00B46B5D" w:rsidP="00B46B5D">
      <w:pPr>
        <w:numPr>
          <w:ilvl w:val="0"/>
          <w:numId w:val="24"/>
        </w:numPr>
        <w:spacing w:after="0"/>
        <w:rPr>
          <w:rFonts w:cs="Arial"/>
        </w:rPr>
      </w:pPr>
      <w:r w:rsidRPr="00B46B5D">
        <w:rPr>
          <w:rFonts w:cs="Arial"/>
        </w:rPr>
        <w:t>Describe fluid dynamics and hemodynamics associated with normal and diseased vasculature</w:t>
      </w:r>
    </w:p>
    <w:p w14:paraId="327013E5" w14:textId="77777777" w:rsidR="00B46B5D" w:rsidRPr="00B46B5D" w:rsidRDefault="00B46B5D" w:rsidP="00B46B5D">
      <w:pPr>
        <w:numPr>
          <w:ilvl w:val="0"/>
          <w:numId w:val="24"/>
        </w:numPr>
        <w:spacing w:after="0"/>
        <w:rPr>
          <w:rFonts w:cs="Arial"/>
        </w:rPr>
      </w:pPr>
      <w:r w:rsidRPr="00B46B5D">
        <w:rPr>
          <w:rFonts w:cs="Arial"/>
        </w:rPr>
        <w:t>Identify the vascular structures of the abdomen, cerebrovascular, and peripheral vascular systems</w:t>
      </w:r>
    </w:p>
    <w:p w14:paraId="10B8193A" w14:textId="77777777" w:rsidR="00B46B5D" w:rsidRPr="00B46B5D" w:rsidRDefault="00B46B5D" w:rsidP="00B46B5D">
      <w:pPr>
        <w:numPr>
          <w:ilvl w:val="0"/>
          <w:numId w:val="24"/>
        </w:numPr>
        <w:spacing w:after="0"/>
        <w:rPr>
          <w:rFonts w:cs="Arial"/>
        </w:rPr>
      </w:pPr>
      <w:r w:rsidRPr="00B46B5D">
        <w:rPr>
          <w:rFonts w:cs="Arial"/>
        </w:rPr>
        <w:t>Discuss the risk factors and symptoms of vascular disease</w:t>
      </w:r>
    </w:p>
    <w:p w14:paraId="01AC822B" w14:textId="77777777" w:rsidR="00B46B5D" w:rsidRPr="00B46B5D" w:rsidRDefault="00B46B5D" w:rsidP="00B46B5D">
      <w:pPr>
        <w:numPr>
          <w:ilvl w:val="0"/>
          <w:numId w:val="24"/>
        </w:numPr>
        <w:spacing w:after="0"/>
        <w:rPr>
          <w:rFonts w:cs="Arial"/>
        </w:rPr>
      </w:pPr>
      <w:r w:rsidRPr="00B46B5D">
        <w:rPr>
          <w:rFonts w:cs="Arial"/>
        </w:rPr>
        <w:t>Describe the protocol/techniques of vascular imaging of the abdomen, cerebrovascular and peripheral vascular systems</w:t>
      </w:r>
    </w:p>
    <w:p w14:paraId="520A52A8" w14:textId="77777777" w:rsidR="00B46B5D" w:rsidRDefault="00B46B5D" w:rsidP="00B46B5D">
      <w:pPr>
        <w:numPr>
          <w:ilvl w:val="0"/>
          <w:numId w:val="24"/>
        </w:numPr>
        <w:spacing w:after="0"/>
        <w:rPr>
          <w:rFonts w:cs="Arial"/>
        </w:rPr>
      </w:pPr>
      <w:r w:rsidRPr="00B46B5D">
        <w:rPr>
          <w:rFonts w:cs="Arial"/>
        </w:rPr>
        <w:t>Discuss the diseases associated with each vascular system</w:t>
      </w:r>
    </w:p>
    <w:p w14:paraId="60CF78C2" w14:textId="77777777" w:rsidR="00B46B5D" w:rsidRPr="00B46B5D" w:rsidRDefault="00B46B5D" w:rsidP="00D21BDA">
      <w:pPr>
        <w:spacing w:after="0"/>
        <w:ind w:left="1080"/>
        <w:rPr>
          <w:rFonts w:cs="Arial"/>
        </w:rPr>
      </w:pPr>
    </w:p>
    <w:p w14:paraId="55BEAFEB" w14:textId="77777777" w:rsidR="002F1D2F" w:rsidRDefault="002F1D2F" w:rsidP="002F1D2F">
      <w:pPr>
        <w:spacing w:after="0"/>
        <w:rPr>
          <w:rFonts w:cs="Arial"/>
          <w:szCs w:val="22"/>
        </w:rPr>
      </w:pPr>
    </w:p>
    <w:p w14:paraId="0C5B9D6E" w14:textId="7B6726FF" w:rsidR="002F1D2F" w:rsidRDefault="002F1D2F" w:rsidP="002F1D2F">
      <w:pPr>
        <w:spacing w:after="0"/>
        <w:rPr>
          <w:rFonts w:cs="Arial"/>
          <w:b/>
          <w:szCs w:val="22"/>
        </w:rPr>
      </w:pPr>
      <w:r>
        <w:rPr>
          <w:rFonts w:cs="Arial"/>
          <w:b/>
          <w:szCs w:val="22"/>
        </w:rPr>
        <w:t xml:space="preserve">Course Specific </w:t>
      </w:r>
      <w:r w:rsidRPr="002F1D2F">
        <w:rPr>
          <w:rFonts w:cs="Arial"/>
          <w:b/>
          <w:szCs w:val="22"/>
        </w:rPr>
        <w:t>Student Learning Outcomes:</w:t>
      </w:r>
    </w:p>
    <w:p w14:paraId="2FF9E766" w14:textId="77777777" w:rsidR="00B46B5D" w:rsidRDefault="00B46B5D" w:rsidP="002F1D2F">
      <w:pPr>
        <w:spacing w:after="0"/>
        <w:rPr>
          <w:rFonts w:cs="Arial"/>
          <w:b/>
          <w:szCs w:val="22"/>
        </w:rPr>
      </w:pPr>
    </w:p>
    <w:p w14:paraId="2F282B82" w14:textId="77777777" w:rsidR="00B46B5D" w:rsidRPr="00B46B5D" w:rsidRDefault="00B46B5D" w:rsidP="00B46B5D">
      <w:pPr>
        <w:numPr>
          <w:ilvl w:val="0"/>
          <w:numId w:val="25"/>
        </w:numPr>
        <w:spacing w:after="0"/>
        <w:rPr>
          <w:rFonts w:cs="Arial"/>
        </w:rPr>
      </w:pPr>
      <w:r w:rsidRPr="00B46B5D">
        <w:rPr>
          <w:rFonts w:cs="Arial"/>
        </w:rPr>
        <w:t>Describe the differences between potential and kinetic energy</w:t>
      </w:r>
    </w:p>
    <w:p w14:paraId="3319E083" w14:textId="77777777" w:rsidR="00B46B5D" w:rsidRPr="00B46B5D" w:rsidRDefault="00B46B5D" w:rsidP="00B46B5D">
      <w:pPr>
        <w:numPr>
          <w:ilvl w:val="0"/>
          <w:numId w:val="25"/>
        </w:numPr>
        <w:spacing w:after="0"/>
        <w:rPr>
          <w:rFonts w:cs="Arial"/>
        </w:rPr>
      </w:pPr>
      <w:r w:rsidRPr="00B46B5D">
        <w:rPr>
          <w:rFonts w:cs="Arial"/>
        </w:rPr>
        <w:t>Explain the importance of hydrostatic pressure in the human circulatory system</w:t>
      </w:r>
    </w:p>
    <w:p w14:paraId="02C6C39B" w14:textId="77777777" w:rsidR="00B46B5D" w:rsidRPr="00B46B5D" w:rsidRDefault="00B46B5D" w:rsidP="00B46B5D">
      <w:pPr>
        <w:numPr>
          <w:ilvl w:val="0"/>
          <w:numId w:val="25"/>
        </w:numPr>
        <w:spacing w:after="0"/>
        <w:rPr>
          <w:rFonts w:cs="Arial"/>
        </w:rPr>
      </w:pPr>
      <w:r w:rsidRPr="00B46B5D">
        <w:rPr>
          <w:rFonts w:cs="Arial"/>
        </w:rPr>
        <w:t>Explain the impact of variations in fluid viscosity on blood flow</w:t>
      </w:r>
    </w:p>
    <w:p w14:paraId="1E4AC5C3" w14:textId="77777777" w:rsidR="00B46B5D" w:rsidRPr="00B46B5D" w:rsidRDefault="00B46B5D" w:rsidP="00B46B5D">
      <w:pPr>
        <w:numPr>
          <w:ilvl w:val="0"/>
          <w:numId w:val="25"/>
        </w:numPr>
        <w:spacing w:after="0"/>
        <w:rPr>
          <w:rFonts w:cs="Arial"/>
        </w:rPr>
      </w:pPr>
      <w:r w:rsidRPr="00B46B5D">
        <w:rPr>
          <w:rFonts w:cs="Arial"/>
        </w:rPr>
        <w:t>Describe the components of Poiseuille’s law and Bernoulli’s principle</w:t>
      </w:r>
    </w:p>
    <w:p w14:paraId="35918303" w14:textId="77777777" w:rsidR="00B46B5D" w:rsidRPr="00B46B5D" w:rsidRDefault="00B46B5D" w:rsidP="00B46B5D">
      <w:pPr>
        <w:numPr>
          <w:ilvl w:val="0"/>
          <w:numId w:val="25"/>
        </w:numPr>
        <w:spacing w:after="0"/>
        <w:rPr>
          <w:rFonts w:cs="Arial"/>
        </w:rPr>
      </w:pPr>
      <w:r w:rsidRPr="00B46B5D">
        <w:rPr>
          <w:rFonts w:cs="Arial"/>
        </w:rPr>
        <w:t>Explain the relationship between pressure, flow, and resistance</w:t>
      </w:r>
    </w:p>
    <w:p w14:paraId="2A5BEB46" w14:textId="77777777" w:rsidR="00B46B5D" w:rsidRPr="00B46B5D" w:rsidRDefault="00B46B5D" w:rsidP="00B46B5D">
      <w:pPr>
        <w:numPr>
          <w:ilvl w:val="0"/>
          <w:numId w:val="25"/>
        </w:numPr>
        <w:spacing w:after="0"/>
        <w:rPr>
          <w:rFonts w:cs="Arial"/>
        </w:rPr>
      </w:pPr>
      <w:r w:rsidRPr="00B46B5D">
        <w:rPr>
          <w:rFonts w:cs="Arial"/>
        </w:rPr>
        <w:t>Define and describe high and low resistance flow profiles</w:t>
      </w:r>
    </w:p>
    <w:p w14:paraId="235DA676" w14:textId="2FCA87E3" w:rsidR="00B46B5D" w:rsidRPr="00B46B5D" w:rsidRDefault="00B46B5D" w:rsidP="00B46B5D">
      <w:pPr>
        <w:numPr>
          <w:ilvl w:val="0"/>
          <w:numId w:val="25"/>
        </w:numPr>
        <w:spacing w:after="0"/>
        <w:rPr>
          <w:rFonts w:cs="Arial"/>
        </w:rPr>
      </w:pPr>
      <w:r w:rsidRPr="00B46B5D">
        <w:rPr>
          <w:rFonts w:cs="Arial"/>
        </w:rPr>
        <w:t>Relate the difference between stead</w:t>
      </w:r>
      <w:r w:rsidR="009F15FB">
        <w:rPr>
          <w:rFonts w:cs="Arial"/>
        </w:rPr>
        <w:t>y</w:t>
      </w:r>
      <w:r w:rsidRPr="00B46B5D">
        <w:rPr>
          <w:rFonts w:cs="Arial"/>
        </w:rPr>
        <w:t xml:space="preserve"> and pulsatile flow</w:t>
      </w:r>
    </w:p>
    <w:p w14:paraId="5AC7C206" w14:textId="77777777" w:rsidR="00B46B5D" w:rsidRPr="00B46B5D" w:rsidRDefault="00B46B5D" w:rsidP="00B46B5D">
      <w:pPr>
        <w:numPr>
          <w:ilvl w:val="0"/>
          <w:numId w:val="25"/>
        </w:numPr>
        <w:spacing w:after="0"/>
        <w:rPr>
          <w:rFonts w:cs="Arial"/>
        </w:rPr>
      </w:pPr>
      <w:r w:rsidRPr="00B46B5D">
        <w:rPr>
          <w:rFonts w:cs="Arial"/>
        </w:rPr>
        <w:t xml:space="preserve">Describe the changes in </w:t>
      </w:r>
      <w:proofErr w:type="spellStart"/>
      <w:r w:rsidRPr="00B46B5D">
        <w:rPr>
          <w:rFonts w:cs="Arial"/>
        </w:rPr>
        <w:t>pulsatility</w:t>
      </w:r>
      <w:proofErr w:type="spellEnd"/>
      <w:r w:rsidRPr="00B46B5D">
        <w:rPr>
          <w:rFonts w:cs="Arial"/>
        </w:rPr>
        <w:t xml:space="preserve"> of flow that occur with vasoconstriction and vasodilation</w:t>
      </w:r>
    </w:p>
    <w:p w14:paraId="3C6B531F" w14:textId="77777777" w:rsidR="00B46B5D" w:rsidRPr="00B46B5D" w:rsidRDefault="00B46B5D" w:rsidP="00B46B5D">
      <w:pPr>
        <w:numPr>
          <w:ilvl w:val="0"/>
          <w:numId w:val="25"/>
        </w:numPr>
        <w:spacing w:after="0"/>
        <w:rPr>
          <w:rFonts w:cs="Arial"/>
        </w:rPr>
      </w:pPr>
      <w:r w:rsidRPr="00B46B5D">
        <w:rPr>
          <w:rFonts w:cs="Arial"/>
        </w:rPr>
        <w:t xml:space="preserve">Correlate flow profiles to pressure, </w:t>
      </w:r>
      <w:proofErr w:type="gramStart"/>
      <w:r w:rsidRPr="00B46B5D">
        <w:rPr>
          <w:rFonts w:cs="Arial"/>
        </w:rPr>
        <w:t>flow</w:t>
      </w:r>
      <w:proofErr w:type="gramEnd"/>
      <w:r w:rsidRPr="00B46B5D">
        <w:rPr>
          <w:rFonts w:cs="Arial"/>
        </w:rPr>
        <w:t xml:space="preserve"> and resistance</w:t>
      </w:r>
    </w:p>
    <w:p w14:paraId="7C609829" w14:textId="77777777" w:rsidR="00B46B5D" w:rsidRPr="00B46B5D" w:rsidRDefault="00B46B5D" w:rsidP="00B46B5D">
      <w:pPr>
        <w:numPr>
          <w:ilvl w:val="0"/>
          <w:numId w:val="25"/>
        </w:numPr>
        <w:spacing w:after="0"/>
        <w:rPr>
          <w:rFonts w:cs="Arial"/>
        </w:rPr>
      </w:pPr>
      <w:r w:rsidRPr="00B46B5D">
        <w:rPr>
          <w:rFonts w:cs="Arial"/>
        </w:rPr>
        <w:t>Explain the effects of collateral flow on cerebral hemodynamics</w:t>
      </w:r>
    </w:p>
    <w:p w14:paraId="20BA5D2D" w14:textId="77777777" w:rsidR="00B46B5D" w:rsidRPr="00B46B5D" w:rsidRDefault="00B46B5D" w:rsidP="00B46B5D">
      <w:pPr>
        <w:numPr>
          <w:ilvl w:val="0"/>
          <w:numId w:val="25"/>
        </w:numPr>
        <w:spacing w:after="0"/>
        <w:rPr>
          <w:rFonts w:cs="Arial"/>
        </w:rPr>
      </w:pPr>
      <w:r w:rsidRPr="00B46B5D">
        <w:rPr>
          <w:rFonts w:cs="Arial"/>
        </w:rPr>
        <w:t>List the risk factors and mechanism for cerebrovascular disease</w:t>
      </w:r>
    </w:p>
    <w:p w14:paraId="289539A0" w14:textId="77777777" w:rsidR="00B46B5D" w:rsidRPr="00B46B5D" w:rsidRDefault="00B46B5D" w:rsidP="00B46B5D">
      <w:pPr>
        <w:numPr>
          <w:ilvl w:val="0"/>
          <w:numId w:val="25"/>
        </w:numPr>
        <w:spacing w:after="0"/>
        <w:rPr>
          <w:rFonts w:cs="Arial"/>
        </w:rPr>
      </w:pPr>
      <w:r w:rsidRPr="00B46B5D">
        <w:rPr>
          <w:rFonts w:cs="Arial"/>
        </w:rPr>
        <w:t>Describe atherosclerotic plaque</w:t>
      </w:r>
    </w:p>
    <w:p w14:paraId="7FD08464" w14:textId="77777777" w:rsidR="00B46B5D" w:rsidRPr="00B46B5D" w:rsidRDefault="00B46B5D" w:rsidP="00B46B5D">
      <w:pPr>
        <w:numPr>
          <w:ilvl w:val="0"/>
          <w:numId w:val="25"/>
        </w:numPr>
        <w:spacing w:after="0"/>
        <w:rPr>
          <w:rFonts w:cs="Arial"/>
        </w:rPr>
      </w:pPr>
      <w:r w:rsidRPr="00B46B5D">
        <w:rPr>
          <w:rFonts w:cs="Arial"/>
        </w:rPr>
        <w:t>Define the symptoms for cerebrovascular disease</w:t>
      </w:r>
    </w:p>
    <w:p w14:paraId="7D73E54A" w14:textId="77777777" w:rsidR="00B46B5D" w:rsidRPr="00B46B5D" w:rsidRDefault="00B46B5D" w:rsidP="00B46B5D">
      <w:pPr>
        <w:numPr>
          <w:ilvl w:val="0"/>
          <w:numId w:val="25"/>
        </w:numPr>
        <w:spacing w:after="0"/>
        <w:rPr>
          <w:rFonts w:cs="Arial"/>
        </w:rPr>
      </w:pPr>
      <w:r w:rsidRPr="00B46B5D">
        <w:rPr>
          <w:rFonts w:cs="Arial"/>
        </w:rPr>
        <w:t>Describe the capabilities, limitations, protocol/techniques, waveforms, and diagnostic criteria for cerebrovascular circulation examinations</w:t>
      </w:r>
    </w:p>
    <w:p w14:paraId="6230368D" w14:textId="77777777" w:rsidR="00B46B5D" w:rsidRPr="00B46B5D" w:rsidRDefault="00B46B5D" w:rsidP="00B46B5D">
      <w:pPr>
        <w:numPr>
          <w:ilvl w:val="0"/>
          <w:numId w:val="25"/>
        </w:numPr>
        <w:spacing w:after="0"/>
        <w:rPr>
          <w:rFonts w:cs="Arial"/>
        </w:rPr>
      </w:pPr>
      <w:r w:rsidRPr="00B46B5D">
        <w:rPr>
          <w:rFonts w:cs="Arial"/>
        </w:rPr>
        <w:t>Describe the effects of stenosis and occlusion on flow characteristics in the extracranial cerebrovascular system</w:t>
      </w:r>
    </w:p>
    <w:p w14:paraId="6EA9A400" w14:textId="77777777" w:rsidR="00B46B5D" w:rsidRPr="00B46B5D" w:rsidRDefault="00B46B5D" w:rsidP="00B46B5D">
      <w:pPr>
        <w:numPr>
          <w:ilvl w:val="0"/>
          <w:numId w:val="25"/>
        </w:numPr>
        <w:spacing w:after="0"/>
        <w:rPr>
          <w:rFonts w:cs="Arial"/>
        </w:rPr>
      </w:pPr>
      <w:r w:rsidRPr="00B46B5D">
        <w:rPr>
          <w:rFonts w:cs="Arial"/>
        </w:rPr>
        <w:t>Describe the function of vein valve leaflets in venous physiology with normal flow and venous insufficiency</w:t>
      </w:r>
    </w:p>
    <w:p w14:paraId="7D057999" w14:textId="77777777" w:rsidR="00B46B5D" w:rsidRPr="00B46B5D" w:rsidRDefault="00B46B5D" w:rsidP="00B46B5D">
      <w:pPr>
        <w:numPr>
          <w:ilvl w:val="0"/>
          <w:numId w:val="25"/>
        </w:numPr>
        <w:spacing w:after="0"/>
        <w:rPr>
          <w:rFonts w:cs="Arial"/>
        </w:rPr>
      </w:pPr>
      <w:r w:rsidRPr="00B46B5D">
        <w:rPr>
          <w:rFonts w:cs="Arial"/>
        </w:rPr>
        <w:t>Describe the risk factors and mechanism for the venous disease</w:t>
      </w:r>
    </w:p>
    <w:p w14:paraId="5616EE79" w14:textId="77777777" w:rsidR="00B46B5D" w:rsidRPr="00B46B5D" w:rsidRDefault="00B46B5D" w:rsidP="00B46B5D">
      <w:pPr>
        <w:numPr>
          <w:ilvl w:val="0"/>
          <w:numId w:val="25"/>
        </w:numPr>
        <w:spacing w:after="0"/>
        <w:rPr>
          <w:rFonts w:cs="Arial"/>
        </w:rPr>
      </w:pPr>
      <w:r w:rsidRPr="00B46B5D">
        <w:rPr>
          <w:rFonts w:cs="Arial"/>
        </w:rPr>
        <w:t>Define the clinical signs associated with thrombosis and thrombophlebitis</w:t>
      </w:r>
    </w:p>
    <w:p w14:paraId="48C77697" w14:textId="77777777" w:rsidR="00B46B5D" w:rsidRPr="00B46B5D" w:rsidRDefault="00B46B5D" w:rsidP="00B46B5D">
      <w:pPr>
        <w:numPr>
          <w:ilvl w:val="0"/>
          <w:numId w:val="25"/>
        </w:numPr>
        <w:spacing w:after="0"/>
        <w:rPr>
          <w:rFonts w:cs="Arial"/>
        </w:rPr>
      </w:pPr>
      <w:r w:rsidRPr="00B46B5D">
        <w:rPr>
          <w:rFonts w:cs="Arial"/>
        </w:rPr>
        <w:t>Describe the capabilities, limitations, protocol/techniques, waveforms, and diagnostic criteria for venous examinations</w:t>
      </w:r>
    </w:p>
    <w:p w14:paraId="271D6882" w14:textId="77777777" w:rsidR="00B46B5D" w:rsidRPr="00B46B5D" w:rsidRDefault="00B46B5D" w:rsidP="00B46B5D">
      <w:pPr>
        <w:numPr>
          <w:ilvl w:val="0"/>
          <w:numId w:val="25"/>
        </w:numPr>
        <w:spacing w:after="0"/>
        <w:rPr>
          <w:rFonts w:cs="Arial"/>
        </w:rPr>
      </w:pPr>
      <w:r w:rsidRPr="00B46B5D">
        <w:rPr>
          <w:rFonts w:cs="Arial"/>
        </w:rPr>
        <w:t>Differentiate between arterial and venous wall anatomy at the microscopic level</w:t>
      </w:r>
    </w:p>
    <w:p w14:paraId="2E3EFB0D" w14:textId="77777777" w:rsidR="00B46B5D" w:rsidRPr="00B46B5D" w:rsidRDefault="00B46B5D" w:rsidP="00B46B5D">
      <w:pPr>
        <w:numPr>
          <w:ilvl w:val="0"/>
          <w:numId w:val="25"/>
        </w:numPr>
        <w:spacing w:after="0"/>
        <w:rPr>
          <w:rFonts w:cs="Arial"/>
        </w:rPr>
      </w:pPr>
      <w:r w:rsidRPr="00B46B5D">
        <w:rPr>
          <w:rFonts w:cs="Arial"/>
        </w:rPr>
        <w:t>List the risk factors and mechanisms for arterial disease</w:t>
      </w:r>
    </w:p>
    <w:p w14:paraId="4131E190" w14:textId="77777777" w:rsidR="00B46B5D" w:rsidRPr="00B46B5D" w:rsidRDefault="00B46B5D" w:rsidP="00B46B5D">
      <w:pPr>
        <w:numPr>
          <w:ilvl w:val="0"/>
          <w:numId w:val="25"/>
        </w:numPr>
        <w:spacing w:after="0"/>
        <w:rPr>
          <w:rFonts w:cs="Arial"/>
        </w:rPr>
      </w:pPr>
      <w:r w:rsidRPr="00B46B5D">
        <w:rPr>
          <w:rFonts w:cs="Arial"/>
        </w:rPr>
        <w:t>Differentiate the symptoms of acute versus chronic arterial occlusive disease</w:t>
      </w:r>
    </w:p>
    <w:p w14:paraId="31A721DD" w14:textId="77777777" w:rsidR="00B46B5D" w:rsidRPr="00B46B5D" w:rsidRDefault="00B46B5D" w:rsidP="00B46B5D">
      <w:pPr>
        <w:numPr>
          <w:ilvl w:val="0"/>
          <w:numId w:val="25"/>
        </w:numPr>
        <w:spacing w:after="0"/>
        <w:rPr>
          <w:rFonts w:cs="Arial"/>
        </w:rPr>
      </w:pPr>
      <w:r w:rsidRPr="00B46B5D">
        <w:rPr>
          <w:rFonts w:cs="Arial"/>
        </w:rPr>
        <w:t>Differentiate fusiform, saccular, and dissecting aneurysms</w:t>
      </w:r>
    </w:p>
    <w:p w14:paraId="73CAD8E0" w14:textId="77777777" w:rsidR="00B46B5D" w:rsidRPr="00B46B5D" w:rsidRDefault="00B46B5D" w:rsidP="00B46B5D">
      <w:pPr>
        <w:numPr>
          <w:ilvl w:val="0"/>
          <w:numId w:val="25"/>
        </w:numPr>
        <w:spacing w:after="0"/>
        <w:rPr>
          <w:rFonts w:cs="Arial"/>
        </w:rPr>
      </w:pPr>
      <w:r w:rsidRPr="00B46B5D">
        <w:rPr>
          <w:rFonts w:cs="Arial"/>
        </w:rPr>
        <w:t>List the most common sites for arterial disease in peripheral arterial system</w:t>
      </w:r>
    </w:p>
    <w:p w14:paraId="47EEEF0D" w14:textId="77777777" w:rsidR="00B46B5D" w:rsidRPr="00B46B5D" w:rsidRDefault="00B46B5D" w:rsidP="00B46B5D">
      <w:pPr>
        <w:numPr>
          <w:ilvl w:val="0"/>
          <w:numId w:val="25"/>
        </w:numPr>
        <w:spacing w:after="0"/>
        <w:rPr>
          <w:rFonts w:cs="Arial"/>
        </w:rPr>
      </w:pPr>
      <w:r w:rsidRPr="00B46B5D">
        <w:rPr>
          <w:rFonts w:cs="Arial"/>
        </w:rPr>
        <w:lastRenderedPageBreak/>
        <w:t>Describe the capabilities, limitations, protocols/techniques, waveforms, and diagnostic criteria for arterial examinations</w:t>
      </w:r>
    </w:p>
    <w:p w14:paraId="3455B24B" w14:textId="77777777" w:rsidR="00B46B5D" w:rsidRPr="00B46B5D" w:rsidRDefault="00B46B5D" w:rsidP="00B46B5D">
      <w:pPr>
        <w:numPr>
          <w:ilvl w:val="0"/>
          <w:numId w:val="25"/>
        </w:numPr>
        <w:spacing w:after="0"/>
        <w:rPr>
          <w:rFonts w:cs="Arial"/>
        </w:rPr>
      </w:pPr>
      <w:r w:rsidRPr="00B46B5D">
        <w:rPr>
          <w:rFonts w:cs="Arial"/>
        </w:rPr>
        <w:t>List the common risk factors for abdominal arterial and venous disease</w:t>
      </w:r>
    </w:p>
    <w:p w14:paraId="56A5C8A7" w14:textId="77777777" w:rsidR="00B46B5D" w:rsidRPr="00B46B5D" w:rsidRDefault="00B46B5D" w:rsidP="00B46B5D">
      <w:pPr>
        <w:numPr>
          <w:ilvl w:val="0"/>
          <w:numId w:val="25"/>
        </w:numPr>
        <w:spacing w:after="0"/>
        <w:rPr>
          <w:rFonts w:cs="Arial"/>
        </w:rPr>
      </w:pPr>
      <w:r w:rsidRPr="00B46B5D">
        <w:rPr>
          <w:rFonts w:cs="Arial"/>
        </w:rPr>
        <w:t>Relate the clinical presentation of patients with abdominal aortic aneurysm, portal hypertension, and chronic mesenteric ischemia</w:t>
      </w:r>
    </w:p>
    <w:p w14:paraId="310F8D9A" w14:textId="77777777" w:rsidR="00B46B5D" w:rsidRPr="00B46B5D" w:rsidRDefault="00B46B5D" w:rsidP="00B46B5D">
      <w:pPr>
        <w:numPr>
          <w:ilvl w:val="0"/>
          <w:numId w:val="25"/>
        </w:numPr>
        <w:spacing w:after="0"/>
        <w:rPr>
          <w:rFonts w:cs="Arial"/>
        </w:rPr>
      </w:pPr>
      <w:r w:rsidRPr="00B46B5D">
        <w:rPr>
          <w:rFonts w:cs="Arial"/>
        </w:rPr>
        <w:t>Describe the capabilities, limitations, protocols/techniques, waveforms, and diagnostic criteria for abdominal aorta, renal, mesenteric and hepatoportal examinations</w:t>
      </w:r>
    </w:p>
    <w:p w14:paraId="3CB82C1B" w14:textId="77777777" w:rsidR="00B46B5D" w:rsidRPr="00B46B5D" w:rsidRDefault="00B46B5D" w:rsidP="00B46B5D">
      <w:pPr>
        <w:numPr>
          <w:ilvl w:val="0"/>
          <w:numId w:val="25"/>
        </w:numPr>
        <w:spacing w:after="0"/>
        <w:rPr>
          <w:rFonts w:cs="Arial"/>
        </w:rPr>
      </w:pPr>
      <w:r w:rsidRPr="00B46B5D">
        <w:rPr>
          <w:rFonts w:cs="Arial"/>
        </w:rPr>
        <w:t>Differentiate normal and abnormal Doppler spectral waveforms from each vascular system</w:t>
      </w:r>
    </w:p>
    <w:p w14:paraId="0080D583" w14:textId="77777777" w:rsidR="00B46B5D" w:rsidRDefault="00B46B5D" w:rsidP="00B46B5D">
      <w:pPr>
        <w:numPr>
          <w:ilvl w:val="0"/>
          <w:numId w:val="25"/>
        </w:numPr>
        <w:spacing w:after="0"/>
        <w:rPr>
          <w:rFonts w:cs="Arial"/>
        </w:rPr>
      </w:pPr>
      <w:r w:rsidRPr="00B46B5D">
        <w:rPr>
          <w:rFonts w:cs="Arial"/>
        </w:rPr>
        <w:t>List the current treatment options for patients with vascular disease</w:t>
      </w:r>
    </w:p>
    <w:p w14:paraId="03B77EDD" w14:textId="77777777" w:rsidR="00B46B5D" w:rsidRDefault="00B46B5D" w:rsidP="00B46B5D">
      <w:pPr>
        <w:spacing w:after="0"/>
        <w:ind w:left="1080"/>
        <w:rPr>
          <w:rFonts w:cs="Arial"/>
        </w:rPr>
      </w:pPr>
    </w:p>
    <w:p w14:paraId="12589D92" w14:textId="77777777" w:rsidR="00B46B5D" w:rsidRDefault="00B46B5D" w:rsidP="00B46B5D">
      <w:pPr>
        <w:spacing w:after="0"/>
        <w:ind w:left="1080"/>
        <w:rPr>
          <w:rFonts w:cs="Arial"/>
        </w:rPr>
      </w:pPr>
    </w:p>
    <w:p w14:paraId="1A20702A" w14:textId="11AC5179" w:rsidR="00B46B5D" w:rsidRDefault="00B46B5D" w:rsidP="00B46B5D">
      <w:pPr>
        <w:spacing w:after="0"/>
        <w:rPr>
          <w:rFonts w:cs="Arial"/>
          <w:b/>
          <w:szCs w:val="22"/>
        </w:rPr>
      </w:pPr>
      <w:r>
        <w:rPr>
          <w:rFonts w:cs="Arial"/>
          <w:b/>
          <w:szCs w:val="22"/>
        </w:rPr>
        <w:t>Laboratory</w:t>
      </w:r>
      <w:r w:rsidRPr="002F1D2F">
        <w:rPr>
          <w:rFonts w:cs="Arial"/>
          <w:b/>
          <w:szCs w:val="22"/>
        </w:rPr>
        <w:t xml:space="preserve"> Learning Outcomes:</w:t>
      </w:r>
    </w:p>
    <w:p w14:paraId="212EF911" w14:textId="77777777" w:rsidR="00B46B5D" w:rsidRDefault="00B46B5D" w:rsidP="00B46B5D">
      <w:pPr>
        <w:spacing w:after="0"/>
        <w:rPr>
          <w:rFonts w:cs="Arial"/>
          <w:b/>
          <w:szCs w:val="22"/>
        </w:rPr>
      </w:pPr>
    </w:p>
    <w:p w14:paraId="4781FD95" w14:textId="77777777" w:rsidR="00B46B5D" w:rsidRPr="00B46B5D" w:rsidRDefault="00B46B5D" w:rsidP="00B46B5D">
      <w:pPr>
        <w:pStyle w:val="ListParagraph"/>
        <w:numPr>
          <w:ilvl w:val="0"/>
          <w:numId w:val="27"/>
        </w:numPr>
        <w:spacing w:after="0"/>
        <w:rPr>
          <w:rFonts w:cs="Arial"/>
        </w:rPr>
      </w:pPr>
      <w:r w:rsidRPr="00B46B5D">
        <w:rPr>
          <w:rFonts w:cs="Arial"/>
        </w:rPr>
        <w:t xml:space="preserve">Apply scanning and imaging techniques to image the vascular structures within the cerebrovascular, </w:t>
      </w:r>
      <w:proofErr w:type="gramStart"/>
      <w:r w:rsidRPr="00B46B5D">
        <w:rPr>
          <w:rFonts w:cs="Arial"/>
        </w:rPr>
        <w:t>arterial</w:t>
      </w:r>
      <w:proofErr w:type="gramEnd"/>
      <w:r w:rsidRPr="00B46B5D">
        <w:rPr>
          <w:rFonts w:cs="Arial"/>
        </w:rPr>
        <w:t xml:space="preserve"> and venous extremities, and abdominal systems</w:t>
      </w:r>
    </w:p>
    <w:p w14:paraId="60EA0848" w14:textId="77777777" w:rsidR="00B46B5D" w:rsidRPr="00B46B5D" w:rsidRDefault="00B46B5D" w:rsidP="00B46B5D">
      <w:pPr>
        <w:pStyle w:val="ListParagraph"/>
        <w:numPr>
          <w:ilvl w:val="0"/>
          <w:numId w:val="27"/>
        </w:numPr>
        <w:spacing w:after="0"/>
        <w:rPr>
          <w:rFonts w:cs="Arial"/>
        </w:rPr>
      </w:pPr>
      <w:r w:rsidRPr="00B46B5D">
        <w:rPr>
          <w:rFonts w:cs="Arial"/>
        </w:rPr>
        <w:t>Demonstrate the proper operation of sonographic equipment</w:t>
      </w:r>
    </w:p>
    <w:p w14:paraId="0D4C931E" w14:textId="77777777" w:rsidR="00B46B5D" w:rsidRPr="00B46B5D" w:rsidRDefault="00B46B5D" w:rsidP="00B46B5D">
      <w:pPr>
        <w:pStyle w:val="ListParagraph"/>
        <w:numPr>
          <w:ilvl w:val="0"/>
          <w:numId w:val="27"/>
        </w:numPr>
        <w:spacing w:after="0"/>
        <w:rPr>
          <w:rFonts w:cs="Arial"/>
        </w:rPr>
      </w:pPr>
      <w:r w:rsidRPr="00B46B5D">
        <w:rPr>
          <w:rFonts w:cs="Arial"/>
        </w:rPr>
        <w:t>Demonstrate proper patient position for each type of examination</w:t>
      </w:r>
    </w:p>
    <w:p w14:paraId="4DB49B06" w14:textId="77777777" w:rsidR="00B46B5D" w:rsidRPr="00B46B5D" w:rsidRDefault="00B46B5D" w:rsidP="00B46B5D">
      <w:pPr>
        <w:pStyle w:val="ListParagraph"/>
        <w:numPr>
          <w:ilvl w:val="0"/>
          <w:numId w:val="27"/>
        </w:numPr>
        <w:spacing w:after="0"/>
        <w:rPr>
          <w:rFonts w:cs="Arial"/>
        </w:rPr>
      </w:pPr>
      <w:r w:rsidRPr="00B46B5D">
        <w:rPr>
          <w:rFonts w:cs="Arial"/>
        </w:rPr>
        <w:t>Identify the vessels in the cerebrovascular system</w:t>
      </w:r>
    </w:p>
    <w:p w14:paraId="24AC06B4" w14:textId="77777777" w:rsidR="00B46B5D" w:rsidRPr="00B46B5D" w:rsidRDefault="00B46B5D" w:rsidP="00B46B5D">
      <w:pPr>
        <w:pStyle w:val="ListParagraph"/>
        <w:numPr>
          <w:ilvl w:val="0"/>
          <w:numId w:val="27"/>
        </w:numPr>
        <w:spacing w:after="0"/>
        <w:rPr>
          <w:rFonts w:cs="Arial"/>
        </w:rPr>
      </w:pPr>
      <w:r w:rsidRPr="00B46B5D">
        <w:rPr>
          <w:rFonts w:cs="Arial"/>
        </w:rPr>
        <w:t xml:space="preserve">Identify the central, </w:t>
      </w:r>
      <w:proofErr w:type="gramStart"/>
      <w:r w:rsidRPr="00B46B5D">
        <w:rPr>
          <w:rFonts w:cs="Arial"/>
        </w:rPr>
        <w:t>upper</w:t>
      </w:r>
      <w:proofErr w:type="gramEnd"/>
      <w:r w:rsidRPr="00B46B5D">
        <w:rPr>
          <w:rFonts w:cs="Arial"/>
        </w:rPr>
        <w:t xml:space="preserve"> and lower extremity deep and superficial veins</w:t>
      </w:r>
    </w:p>
    <w:p w14:paraId="32A9DF07" w14:textId="77777777" w:rsidR="007A4843" w:rsidRDefault="007A4843" w:rsidP="002F1D2F">
      <w:pPr>
        <w:spacing w:after="0"/>
        <w:rPr>
          <w:rFonts w:cs="Arial"/>
          <w:b/>
          <w:szCs w:val="22"/>
        </w:rPr>
      </w:pPr>
    </w:p>
    <w:p w14:paraId="44C80401" w14:textId="7CF4C09F" w:rsidR="002F1D2F" w:rsidRDefault="002F1D2F" w:rsidP="007A4843">
      <w:pPr>
        <w:spacing w:after="0"/>
        <w:rPr>
          <w:rFonts w:cs="Arial"/>
          <w:b/>
          <w:szCs w:val="22"/>
        </w:rPr>
      </w:pPr>
    </w:p>
    <w:p w14:paraId="52600F25" w14:textId="0CEC23F2" w:rsidR="006F3A94" w:rsidRPr="00483A3D" w:rsidRDefault="00A3599A" w:rsidP="00483A3D">
      <w:pPr>
        <w:pStyle w:val="Heading1"/>
      </w:pPr>
      <w:bookmarkStart w:id="6" w:name="_Toc5613556"/>
      <w:bookmarkStart w:id="7" w:name="_Toc5612688"/>
      <w:r w:rsidRPr="00483A3D">
        <w:t>Course Materials</w:t>
      </w:r>
      <w:bookmarkEnd w:id="6"/>
      <w:bookmarkEnd w:id="7"/>
    </w:p>
    <w:p w14:paraId="34903392" w14:textId="77777777" w:rsidR="00B46B5D" w:rsidRDefault="00E9507D" w:rsidP="00A00927">
      <w:pPr>
        <w:rPr>
          <w:rFonts w:cs="Arial"/>
          <w:b/>
          <w:szCs w:val="22"/>
        </w:rPr>
      </w:pPr>
      <w:r w:rsidRPr="00E9507D">
        <w:rPr>
          <w:rFonts w:cs="Arial"/>
          <w:b/>
          <w:szCs w:val="22"/>
        </w:rPr>
        <w:t>Required Text:</w:t>
      </w:r>
      <w:r w:rsidR="00B350ED">
        <w:rPr>
          <w:rFonts w:cs="Arial"/>
          <w:b/>
          <w:szCs w:val="22"/>
        </w:rPr>
        <w:t xml:space="preserve"> </w:t>
      </w:r>
    </w:p>
    <w:p w14:paraId="3F274514" w14:textId="77777777" w:rsidR="00CF5DDD" w:rsidRPr="00CF5DDD" w:rsidRDefault="00CF5DDD" w:rsidP="00CF5DDD">
      <w:pPr>
        <w:spacing w:before="100" w:beforeAutospacing="1" w:after="100" w:afterAutospacing="1"/>
        <w:ind w:left="567" w:hanging="567"/>
        <w:rPr>
          <w:rFonts w:cs="Arial"/>
          <w:szCs w:val="22"/>
        </w:rPr>
      </w:pPr>
      <w:proofErr w:type="spellStart"/>
      <w:r w:rsidRPr="00CF5DDD">
        <w:rPr>
          <w:rFonts w:cs="Arial"/>
          <w:szCs w:val="22"/>
        </w:rPr>
        <w:t>Rumwell</w:t>
      </w:r>
      <w:proofErr w:type="spellEnd"/>
      <w:r w:rsidRPr="00CF5DDD">
        <w:rPr>
          <w:rFonts w:cs="Arial"/>
          <w:szCs w:val="22"/>
        </w:rPr>
        <w:t xml:space="preserve">, Claudia, and </w:t>
      </w:r>
      <w:proofErr w:type="spellStart"/>
      <w:r w:rsidRPr="00CF5DDD">
        <w:rPr>
          <w:rFonts w:cs="Arial"/>
          <w:szCs w:val="22"/>
        </w:rPr>
        <w:t>Michalene</w:t>
      </w:r>
      <w:proofErr w:type="spellEnd"/>
      <w:r w:rsidRPr="00CF5DDD">
        <w:rPr>
          <w:rFonts w:cs="Arial"/>
          <w:szCs w:val="22"/>
        </w:rPr>
        <w:t xml:space="preserve"> McPharlin. </w:t>
      </w:r>
      <w:r w:rsidRPr="00CF5DDD">
        <w:rPr>
          <w:rFonts w:cs="Arial"/>
          <w:i/>
          <w:iCs/>
          <w:szCs w:val="22"/>
        </w:rPr>
        <w:t xml:space="preserve">Vascular Technology: </w:t>
      </w:r>
      <w:proofErr w:type="gramStart"/>
      <w:r w:rsidRPr="00CF5DDD">
        <w:rPr>
          <w:rFonts w:cs="Arial"/>
          <w:i/>
          <w:iCs/>
          <w:szCs w:val="22"/>
        </w:rPr>
        <w:t>an</w:t>
      </w:r>
      <w:proofErr w:type="gramEnd"/>
      <w:r w:rsidRPr="00CF5DDD">
        <w:rPr>
          <w:rFonts w:cs="Arial"/>
          <w:i/>
          <w:iCs/>
          <w:szCs w:val="22"/>
        </w:rPr>
        <w:t xml:space="preserve"> Illustrated Review for the Registry Exam</w:t>
      </w:r>
      <w:r w:rsidRPr="00CF5DDD">
        <w:rPr>
          <w:rFonts w:cs="Arial"/>
          <w:szCs w:val="22"/>
        </w:rPr>
        <w:t>. Davies Publishing, 2015.</w:t>
      </w:r>
    </w:p>
    <w:p w14:paraId="7C4BD22F" w14:textId="376C8912" w:rsidR="00B350ED" w:rsidRPr="00B46B5D" w:rsidRDefault="00B350ED" w:rsidP="00A00927">
      <w:pPr>
        <w:rPr>
          <w:rStyle w:val="citationtext15"/>
          <w:rFonts w:cs="Arial"/>
          <w:szCs w:val="22"/>
          <w:lang w:val="en"/>
        </w:rPr>
      </w:pPr>
      <w:r w:rsidRPr="00B46B5D">
        <w:rPr>
          <w:rStyle w:val="citationtext15"/>
          <w:rFonts w:cs="Arial"/>
          <w:szCs w:val="22"/>
          <w:lang w:val="en"/>
        </w:rPr>
        <w:t>Hagen-</w:t>
      </w:r>
      <w:proofErr w:type="spellStart"/>
      <w:r w:rsidRPr="00B46B5D">
        <w:rPr>
          <w:rStyle w:val="citationtext15"/>
          <w:rFonts w:cs="Arial"/>
          <w:szCs w:val="22"/>
          <w:lang w:val="en"/>
        </w:rPr>
        <w:t>Ansert</w:t>
      </w:r>
      <w:proofErr w:type="spellEnd"/>
      <w:r w:rsidRPr="00B46B5D">
        <w:rPr>
          <w:rStyle w:val="citationtext15"/>
          <w:rFonts w:cs="Arial"/>
          <w:szCs w:val="22"/>
          <w:lang w:val="en"/>
        </w:rPr>
        <w:t xml:space="preserve">, Sandra L. </w:t>
      </w:r>
      <w:r w:rsidRPr="00B46B5D">
        <w:rPr>
          <w:rStyle w:val="citationtext15"/>
          <w:rFonts w:cs="Arial"/>
          <w:i/>
          <w:iCs/>
          <w:szCs w:val="22"/>
          <w:lang w:val="en"/>
        </w:rPr>
        <w:t>Textbook of Diagnostic Sonography</w:t>
      </w:r>
      <w:r w:rsidRPr="00B46B5D">
        <w:rPr>
          <w:rStyle w:val="citationtext15"/>
          <w:rFonts w:cs="Arial"/>
          <w:szCs w:val="22"/>
          <w:lang w:val="en"/>
        </w:rPr>
        <w:t>. Elsevier, 2018.</w:t>
      </w:r>
    </w:p>
    <w:p w14:paraId="1BB3ADA6" w14:textId="41C64B5F" w:rsidR="00106EF6" w:rsidRPr="00B46B5D" w:rsidRDefault="00106EF6" w:rsidP="00A00927">
      <w:pPr>
        <w:rPr>
          <w:rFonts w:cs="Arial"/>
          <w:b/>
          <w:szCs w:val="22"/>
        </w:rPr>
      </w:pPr>
      <w:r w:rsidRPr="00B46B5D">
        <w:rPr>
          <w:rStyle w:val="citationtext15"/>
          <w:rFonts w:cs="Arial"/>
          <w:b/>
          <w:szCs w:val="22"/>
          <w:lang w:val="en"/>
        </w:rPr>
        <w:t>Attire</w:t>
      </w:r>
      <w:r w:rsidRPr="00B46B5D">
        <w:rPr>
          <w:rStyle w:val="citationtext15"/>
          <w:rFonts w:cs="Arial"/>
          <w:szCs w:val="22"/>
          <w:lang w:val="en"/>
        </w:rPr>
        <w:t>:  School issued scrubs</w:t>
      </w:r>
      <w:r w:rsidR="00FE4FE5" w:rsidRPr="00B46B5D">
        <w:rPr>
          <w:rStyle w:val="citationtext15"/>
          <w:rFonts w:cs="Arial"/>
          <w:szCs w:val="22"/>
          <w:lang w:val="en"/>
        </w:rPr>
        <w:t xml:space="preserve"> and appropriate footwear</w:t>
      </w:r>
      <w:r w:rsidRPr="00B46B5D">
        <w:rPr>
          <w:rStyle w:val="citationtext15"/>
          <w:rFonts w:cs="Arial"/>
          <w:szCs w:val="22"/>
          <w:lang w:val="en"/>
        </w:rPr>
        <w:t xml:space="preserve"> must be worn during all scheduled laboratory sessions.  Failure to comply will result in </w:t>
      </w:r>
      <w:r w:rsidR="00FE4FE5" w:rsidRPr="00B46B5D">
        <w:rPr>
          <w:rStyle w:val="citationtext15"/>
          <w:rFonts w:cs="Arial"/>
          <w:szCs w:val="22"/>
          <w:lang w:val="en"/>
        </w:rPr>
        <w:t>removal</w:t>
      </w:r>
      <w:r w:rsidRPr="00B46B5D">
        <w:rPr>
          <w:rStyle w:val="citationtext15"/>
          <w:rFonts w:cs="Arial"/>
          <w:szCs w:val="22"/>
          <w:lang w:val="en"/>
        </w:rPr>
        <w:t xml:space="preserve"> from </w:t>
      </w:r>
      <w:r w:rsidR="00FE4FE5" w:rsidRPr="00B46B5D">
        <w:rPr>
          <w:rStyle w:val="citationtext15"/>
          <w:rFonts w:cs="Arial"/>
          <w:szCs w:val="22"/>
          <w:lang w:val="en"/>
        </w:rPr>
        <w:t>lab</w:t>
      </w:r>
      <w:r w:rsidRPr="00B46B5D">
        <w:rPr>
          <w:rStyle w:val="citationtext15"/>
          <w:rFonts w:cs="Arial"/>
          <w:szCs w:val="22"/>
          <w:lang w:val="en"/>
        </w:rPr>
        <w:t xml:space="preserve"> and it will be counted as an absence. Please see the attendance policy in the syllabus for penalties.</w:t>
      </w:r>
      <w:r w:rsidR="00FE4FE5" w:rsidRPr="00B46B5D">
        <w:rPr>
          <w:rStyle w:val="citationtext15"/>
          <w:rFonts w:cs="Arial"/>
          <w:szCs w:val="22"/>
          <w:lang w:val="en"/>
        </w:rPr>
        <w:t xml:space="preserve"> </w:t>
      </w:r>
    </w:p>
    <w:p w14:paraId="3FADB73F" w14:textId="1CB9A974" w:rsidR="00A00927" w:rsidRDefault="00E103D1" w:rsidP="00A00927">
      <w:pPr>
        <w:rPr>
          <w:rFonts w:cs="Arial"/>
          <w:szCs w:val="22"/>
          <w:lang w:val="en"/>
        </w:rPr>
      </w:pPr>
      <w:r>
        <w:rPr>
          <w:rFonts w:cs="Arial"/>
          <w:b/>
          <w:szCs w:val="22"/>
          <w:lang w:val="en"/>
        </w:rPr>
        <w:t xml:space="preserve">Recommended Text: </w:t>
      </w:r>
      <w:proofErr w:type="spellStart"/>
      <w:r w:rsidR="00A00927" w:rsidRPr="00A00927">
        <w:rPr>
          <w:rFonts w:cs="Arial"/>
          <w:szCs w:val="22"/>
          <w:lang w:val="en"/>
        </w:rPr>
        <w:t>Tempkin</w:t>
      </w:r>
      <w:proofErr w:type="spellEnd"/>
      <w:r w:rsidR="00A00927" w:rsidRPr="00A00927">
        <w:rPr>
          <w:rFonts w:cs="Arial"/>
          <w:szCs w:val="22"/>
          <w:lang w:val="en"/>
        </w:rPr>
        <w:t xml:space="preserve">, Betty Bates. </w:t>
      </w:r>
      <w:r w:rsidR="00A00927" w:rsidRPr="00A00927">
        <w:rPr>
          <w:rFonts w:cs="Arial"/>
          <w:i/>
          <w:iCs/>
          <w:szCs w:val="22"/>
          <w:lang w:val="en"/>
        </w:rPr>
        <w:t>Sonography Scanning: Principles and Protocols</w:t>
      </w:r>
      <w:r w:rsidR="00A00927" w:rsidRPr="00A00927">
        <w:rPr>
          <w:rFonts w:cs="Arial"/>
          <w:szCs w:val="22"/>
          <w:lang w:val="en"/>
        </w:rPr>
        <w:t>. Elsevier/Saunders, 2015.</w:t>
      </w:r>
    </w:p>
    <w:p w14:paraId="3A323E9F" w14:textId="77777777" w:rsidR="0092751C" w:rsidRPr="00511349" w:rsidRDefault="0092751C" w:rsidP="0092751C">
      <w:pPr>
        <w:pStyle w:val="UniversityHeading1"/>
      </w:pPr>
      <w:r w:rsidRPr="00511349">
        <w:t xml:space="preserve">Copyright Restriction </w:t>
      </w:r>
    </w:p>
    <w:p w14:paraId="34991A6D" w14:textId="77777777" w:rsidR="0092751C" w:rsidRPr="00DA4566" w:rsidRDefault="0092751C" w:rsidP="0092751C">
      <w:pPr>
        <w:rPr>
          <w:rFonts w:cs="Arial"/>
        </w:rPr>
      </w:pPr>
      <w:r w:rsidRPr="00970559">
        <w:rPr>
          <w:rFonts w:cs="Arial"/>
        </w:rPr>
        <w:t xml:space="preserve">Materials used in conjunction with this course may be subject to copyright protection under Title 17 of the United States Code. Under certain Fair Use circumstances specified by law, copies may be made for private study, scholarship, or research. Electronic copies should not be shared with unauthorized users. If a user fails to comply with Fair Use restrictions, he/she may be liable for copyright infringement. For more information, including Fair Use guidelines, see the Alvernia University Copyright and Fair Use Policy: </w:t>
      </w:r>
      <w:hyperlink r:id="rId10" w:history="1">
        <w:r w:rsidRPr="00970559">
          <w:rPr>
            <w:rStyle w:val="Hyperlink"/>
            <w:rFonts w:cs="Arial"/>
          </w:rPr>
          <w:t>http://www.alvernia.edu/library/library_resources/copyright_policy.html</w:t>
        </w:r>
      </w:hyperlink>
      <w:r w:rsidRPr="00970559">
        <w:rPr>
          <w:rFonts w:cs="Arial"/>
        </w:rPr>
        <w:t>.</w:t>
      </w:r>
    </w:p>
    <w:p w14:paraId="62F5EEB3" w14:textId="77777777" w:rsidR="00864DD5" w:rsidRPr="00970559" w:rsidRDefault="00864DD5" w:rsidP="00864DD5">
      <w:pPr>
        <w:pStyle w:val="Heading1"/>
        <w:rPr>
          <w:bCs/>
          <w:i/>
        </w:rPr>
      </w:pPr>
      <w:bookmarkStart w:id="8" w:name="_Toc5613558"/>
      <w:bookmarkStart w:id="9" w:name="_Toc5612690"/>
      <w:r w:rsidRPr="00970559">
        <w:t>C</w:t>
      </w:r>
      <w:r>
        <w:t>ourse Format</w:t>
      </w:r>
      <w:bookmarkEnd w:id="8"/>
      <w:bookmarkEnd w:id="9"/>
    </w:p>
    <w:p w14:paraId="007FA7C6" w14:textId="5F6F7DF1" w:rsidR="002F1D2F" w:rsidRDefault="002F1D2F" w:rsidP="002F1D2F">
      <w:r>
        <w:t xml:space="preserve">This course is designed to be a face-to-face course offered in a semester-long, 16-week format with all didactic </w:t>
      </w:r>
      <w:r w:rsidR="00B350ED">
        <w:t>experiences</w:t>
      </w:r>
      <w:r>
        <w:t xml:space="preserve"> occurring in the classroom. </w:t>
      </w:r>
      <w:r w:rsidR="007A4843">
        <w:t xml:space="preserve">A laboratory component is also built into the curriculum where students will have the advantage of scanning various </w:t>
      </w:r>
      <w:r w:rsidR="005E797D">
        <w:t>hospital protocols</w:t>
      </w:r>
      <w:r w:rsidR="007A4843">
        <w:t xml:space="preserve"> in a controlled environment. </w:t>
      </w:r>
      <w:r>
        <w:t xml:space="preserve">The in-class format will </w:t>
      </w:r>
      <w:proofErr w:type="gramStart"/>
      <w:r>
        <w:t>include:</w:t>
      </w:r>
      <w:proofErr w:type="gramEnd"/>
      <w:r>
        <w:t xml:space="preserve"> lecture with PowerPoints, group discussions, interactive activities, demonstrations and handouts.</w:t>
      </w:r>
    </w:p>
    <w:p w14:paraId="25D082FB" w14:textId="77777777" w:rsidR="0092751C" w:rsidRPr="00B45972" w:rsidRDefault="0092751C" w:rsidP="0092751C">
      <w:pPr>
        <w:pStyle w:val="Heading1"/>
      </w:pPr>
      <w:r w:rsidRPr="00B45972">
        <w:t>Responsibilities And Ethical Use Of Technology</w:t>
      </w:r>
    </w:p>
    <w:p w14:paraId="4B3DA6C2" w14:textId="7B4969FE" w:rsidR="0092751C" w:rsidRPr="00970559" w:rsidRDefault="0092751C" w:rsidP="0092751C">
      <w:pPr>
        <w:autoSpaceDE w:val="0"/>
        <w:autoSpaceDN w:val="0"/>
        <w:adjustRightInd w:val="0"/>
        <w:rPr>
          <w:rFonts w:eastAsiaTheme="minorHAnsi" w:cs="Arial"/>
        </w:rPr>
      </w:pPr>
      <w:r>
        <w:rPr>
          <w:rFonts w:eastAsiaTheme="minorHAnsi" w:cs="Arial"/>
        </w:rPr>
        <w:t xml:space="preserve">It is the student’s responsibility to check the School of Health Sciences email and </w:t>
      </w:r>
      <w:proofErr w:type="spellStart"/>
      <w:r>
        <w:rPr>
          <w:rFonts w:eastAsiaTheme="minorHAnsi" w:cs="Arial"/>
        </w:rPr>
        <w:t>Edvance</w:t>
      </w:r>
      <w:proofErr w:type="spellEnd"/>
      <w:r>
        <w:rPr>
          <w:rFonts w:eastAsiaTheme="minorHAnsi" w:cs="Arial"/>
        </w:rPr>
        <w:t xml:space="preserve"> 360 accounts on a regular basis.  Important information may be communicated by school faculty or staff through these means. All students are enrolled in the School’s electronic emergency notification system. </w:t>
      </w:r>
      <w:r w:rsidRPr="00970559">
        <w:rPr>
          <w:rFonts w:eastAsiaTheme="minorHAnsi" w:cs="Arial"/>
        </w:rPr>
        <w:t>The Alvernia</w:t>
      </w:r>
      <w:r>
        <w:rPr>
          <w:rFonts w:eastAsiaTheme="minorHAnsi" w:cs="Arial"/>
        </w:rPr>
        <w:t xml:space="preserve"> University and School of Health Sciences</w:t>
      </w:r>
      <w:r w:rsidRPr="00970559">
        <w:rPr>
          <w:rFonts w:eastAsiaTheme="minorHAnsi" w:cs="Arial"/>
        </w:rPr>
        <w:t xml:space="preserve"> community adheres to ethical use of technology at all times.</w:t>
      </w:r>
    </w:p>
    <w:p w14:paraId="0D0014A4" w14:textId="77777777" w:rsidR="00DA4566" w:rsidRPr="00970559" w:rsidRDefault="00DA4566" w:rsidP="00DA4566">
      <w:pPr>
        <w:pStyle w:val="Heading1"/>
      </w:pPr>
      <w:r w:rsidRPr="00970559">
        <w:t>Course Requirements</w:t>
      </w:r>
    </w:p>
    <w:p w14:paraId="4D51126D" w14:textId="2AFE46E4" w:rsidR="002F1D2F" w:rsidRPr="003E3627" w:rsidRDefault="002F1D2F" w:rsidP="00F05227">
      <w:pPr>
        <w:tabs>
          <w:tab w:val="left" w:pos="4035"/>
        </w:tabs>
        <w:rPr>
          <w:color w:val="00B050"/>
        </w:rPr>
      </w:pPr>
      <w:r w:rsidRPr="00EB7F1A">
        <w:rPr>
          <w:b/>
          <w:u w:val="single"/>
        </w:rPr>
        <w:t>Class Participation:</w:t>
      </w:r>
      <w:r w:rsidRPr="001E0C1D">
        <w:rPr>
          <w:b/>
        </w:rPr>
        <w:t xml:space="preserve"> </w:t>
      </w:r>
      <w:r w:rsidR="00F05227">
        <w:rPr>
          <w:b/>
        </w:rPr>
        <w:tab/>
      </w:r>
    </w:p>
    <w:p w14:paraId="4B953B3F" w14:textId="77777777" w:rsidR="00BC20B7" w:rsidRDefault="002F1D2F" w:rsidP="00BC20B7">
      <w:pPr>
        <w:spacing w:after="0"/>
        <w:rPr>
          <w:rFonts w:cs="Arial"/>
          <w:szCs w:val="22"/>
        </w:rPr>
      </w:pPr>
      <w:r w:rsidRPr="00BC20B7">
        <w:rPr>
          <w:rFonts w:cs="Arial"/>
          <w:szCs w:val="22"/>
        </w:rPr>
        <w:t xml:space="preserve">The expectation is that all students will be respectful, attentive, and actively participate in all classroom activities.  </w:t>
      </w:r>
    </w:p>
    <w:p w14:paraId="46AE4ED8" w14:textId="370EC484" w:rsidR="002F1D2F" w:rsidRPr="00BC20B7" w:rsidRDefault="002F1D2F" w:rsidP="00BC20B7">
      <w:pPr>
        <w:pStyle w:val="ListParagraph"/>
        <w:numPr>
          <w:ilvl w:val="0"/>
          <w:numId w:val="10"/>
        </w:numPr>
        <w:spacing w:after="0"/>
        <w:rPr>
          <w:rFonts w:cs="Arial"/>
          <w:szCs w:val="22"/>
        </w:rPr>
      </w:pPr>
      <w:r w:rsidRPr="00BC20B7">
        <w:rPr>
          <w:rFonts w:cs="Arial"/>
          <w:szCs w:val="22"/>
        </w:rPr>
        <w:t>Students are expected to bring the following to each class:</w:t>
      </w:r>
    </w:p>
    <w:p w14:paraId="28137D60" w14:textId="77777777" w:rsidR="002F1D2F" w:rsidRPr="002F1D2F" w:rsidRDefault="002F1D2F" w:rsidP="002F1D2F">
      <w:pPr>
        <w:numPr>
          <w:ilvl w:val="2"/>
          <w:numId w:val="8"/>
        </w:numPr>
        <w:spacing w:after="0"/>
        <w:rPr>
          <w:rFonts w:cs="Arial"/>
          <w:szCs w:val="22"/>
        </w:rPr>
      </w:pPr>
      <w:r w:rsidRPr="002F1D2F">
        <w:rPr>
          <w:rFonts w:cs="Arial"/>
          <w:szCs w:val="22"/>
        </w:rPr>
        <w:t>Notes from prior class</w:t>
      </w:r>
    </w:p>
    <w:p w14:paraId="0EBD9B9A" w14:textId="77777777" w:rsidR="002F1D2F" w:rsidRPr="002F1D2F" w:rsidRDefault="002F1D2F" w:rsidP="002F1D2F">
      <w:pPr>
        <w:numPr>
          <w:ilvl w:val="2"/>
          <w:numId w:val="8"/>
        </w:numPr>
        <w:spacing w:after="0"/>
        <w:rPr>
          <w:rFonts w:cs="Arial"/>
          <w:szCs w:val="22"/>
        </w:rPr>
      </w:pPr>
      <w:r w:rsidRPr="002F1D2F">
        <w:rPr>
          <w:rFonts w:cs="Arial"/>
          <w:szCs w:val="22"/>
        </w:rPr>
        <w:t>Notebook / Paper / Writing Utensil</w:t>
      </w:r>
    </w:p>
    <w:p w14:paraId="1B07209D" w14:textId="77777777" w:rsidR="002F1D2F" w:rsidRPr="002F1D2F" w:rsidRDefault="002F1D2F" w:rsidP="002F1D2F">
      <w:pPr>
        <w:numPr>
          <w:ilvl w:val="2"/>
          <w:numId w:val="8"/>
        </w:numPr>
        <w:spacing w:after="0"/>
        <w:rPr>
          <w:rFonts w:cs="Arial"/>
          <w:szCs w:val="22"/>
        </w:rPr>
      </w:pPr>
      <w:r w:rsidRPr="002F1D2F">
        <w:rPr>
          <w:rFonts w:cs="Arial"/>
          <w:szCs w:val="22"/>
        </w:rPr>
        <w:t>Required textbook(s)</w:t>
      </w:r>
    </w:p>
    <w:p w14:paraId="7B7AED51" w14:textId="77777777" w:rsidR="002F1D2F" w:rsidRPr="002F1D2F" w:rsidRDefault="002F1D2F" w:rsidP="002F1D2F">
      <w:pPr>
        <w:numPr>
          <w:ilvl w:val="2"/>
          <w:numId w:val="8"/>
        </w:numPr>
        <w:spacing w:after="0"/>
        <w:rPr>
          <w:rFonts w:cs="Arial"/>
          <w:szCs w:val="22"/>
        </w:rPr>
      </w:pPr>
      <w:r w:rsidRPr="002F1D2F">
        <w:rPr>
          <w:rFonts w:cs="Arial"/>
          <w:szCs w:val="22"/>
        </w:rPr>
        <w:t>Cell phones are to be turned off and put away during class.</w:t>
      </w:r>
    </w:p>
    <w:p w14:paraId="35EF24CD" w14:textId="77777777" w:rsidR="002F1D2F" w:rsidRPr="002F1D2F" w:rsidRDefault="002F1D2F" w:rsidP="002F1D2F">
      <w:pPr>
        <w:numPr>
          <w:ilvl w:val="3"/>
          <w:numId w:val="8"/>
        </w:numPr>
        <w:spacing w:after="0"/>
        <w:rPr>
          <w:rFonts w:cs="Arial"/>
          <w:szCs w:val="22"/>
        </w:rPr>
      </w:pPr>
      <w:r w:rsidRPr="002F1D2F">
        <w:rPr>
          <w:rFonts w:cs="Arial"/>
          <w:szCs w:val="22"/>
        </w:rPr>
        <w:t>Use of texting or applications on such devices is not permitted</w:t>
      </w:r>
    </w:p>
    <w:p w14:paraId="3263A75D" w14:textId="77777777" w:rsidR="002F1D2F" w:rsidRPr="0080245D" w:rsidRDefault="002F1D2F" w:rsidP="002F1D2F">
      <w:pPr>
        <w:numPr>
          <w:ilvl w:val="3"/>
          <w:numId w:val="8"/>
        </w:numPr>
        <w:spacing w:after="0"/>
        <w:rPr>
          <w:rFonts w:cs="Arial"/>
          <w:szCs w:val="22"/>
        </w:rPr>
      </w:pPr>
      <w:r w:rsidRPr="002F1D2F">
        <w:rPr>
          <w:rFonts w:cs="Arial"/>
          <w:szCs w:val="22"/>
        </w:rPr>
        <w:t xml:space="preserve">In the case of a family emergency, you may ask for permission to </w:t>
      </w:r>
      <w:r w:rsidRPr="0080245D">
        <w:rPr>
          <w:rFonts w:cs="Arial"/>
          <w:szCs w:val="22"/>
        </w:rPr>
        <w:t>have your cell phone on vibrate for notification purposes. Please ask your faculty instructor prior to the start of class.</w:t>
      </w:r>
    </w:p>
    <w:p w14:paraId="34185AED" w14:textId="52FA028B" w:rsidR="002F1D2F" w:rsidRPr="0080245D" w:rsidRDefault="002F1D2F" w:rsidP="002F1D2F">
      <w:pPr>
        <w:numPr>
          <w:ilvl w:val="0"/>
          <w:numId w:val="8"/>
        </w:numPr>
        <w:spacing w:after="0"/>
        <w:rPr>
          <w:rFonts w:cs="Arial"/>
          <w:szCs w:val="22"/>
        </w:rPr>
      </w:pPr>
      <w:r w:rsidRPr="0080245D">
        <w:rPr>
          <w:rFonts w:cs="Arial"/>
          <w:szCs w:val="22"/>
        </w:rPr>
        <w:t>Students are responsible for attending all classes</w:t>
      </w:r>
      <w:r w:rsidR="007A4843" w:rsidRPr="0080245D">
        <w:rPr>
          <w:rFonts w:cs="Arial"/>
          <w:szCs w:val="22"/>
        </w:rPr>
        <w:t xml:space="preserve"> and laboratory sessions</w:t>
      </w:r>
      <w:r w:rsidRPr="0080245D">
        <w:rPr>
          <w:rFonts w:cs="Arial"/>
          <w:szCs w:val="22"/>
        </w:rPr>
        <w:t xml:space="preserve"> prepared. Classroom preparation includes, but is not limited to, reading assignments, learning lecture content, and taking an active role in class.</w:t>
      </w:r>
    </w:p>
    <w:p w14:paraId="2564FC28" w14:textId="77777777" w:rsidR="002F1D2F" w:rsidRPr="0080245D" w:rsidRDefault="002F1D2F" w:rsidP="002F1D2F">
      <w:pPr>
        <w:pStyle w:val="ListParagraph"/>
        <w:widowControl w:val="0"/>
        <w:numPr>
          <w:ilvl w:val="1"/>
          <w:numId w:val="8"/>
        </w:numPr>
        <w:spacing w:after="0"/>
        <w:rPr>
          <w:rFonts w:cs="Arial"/>
          <w:szCs w:val="22"/>
        </w:rPr>
      </w:pPr>
      <w:r w:rsidRPr="0080245D">
        <w:rPr>
          <w:rFonts w:cs="Arial"/>
          <w:szCs w:val="22"/>
        </w:rPr>
        <w:t xml:space="preserve">Students are to have read the assignment/chapter before the lecture material is presented. Then questions/clarifications will be addressed. </w:t>
      </w:r>
    </w:p>
    <w:p w14:paraId="2E2A5E01" w14:textId="2F372E2C" w:rsidR="002F1D2F" w:rsidRPr="0080245D" w:rsidRDefault="002F1D2F" w:rsidP="002F1D2F">
      <w:pPr>
        <w:numPr>
          <w:ilvl w:val="0"/>
          <w:numId w:val="8"/>
        </w:numPr>
        <w:spacing w:after="0"/>
        <w:rPr>
          <w:rFonts w:cs="Arial"/>
          <w:szCs w:val="22"/>
        </w:rPr>
      </w:pPr>
      <w:r w:rsidRPr="0080245D">
        <w:rPr>
          <w:rFonts w:cs="Arial"/>
          <w:szCs w:val="22"/>
        </w:rPr>
        <w:t xml:space="preserve">Students are responsible for keeping up </w:t>
      </w:r>
      <w:r w:rsidR="007A4843" w:rsidRPr="0080245D">
        <w:rPr>
          <w:rFonts w:cs="Arial"/>
          <w:szCs w:val="22"/>
        </w:rPr>
        <w:t>with the weekly course material, including weekly lab assignments.</w:t>
      </w:r>
    </w:p>
    <w:p w14:paraId="2A650D2E" w14:textId="77777777" w:rsidR="002F1D2F" w:rsidRPr="0080245D" w:rsidRDefault="002F1D2F" w:rsidP="002F1D2F">
      <w:pPr>
        <w:numPr>
          <w:ilvl w:val="0"/>
          <w:numId w:val="8"/>
        </w:numPr>
        <w:spacing w:after="0"/>
        <w:rPr>
          <w:rFonts w:cs="Arial"/>
          <w:szCs w:val="22"/>
        </w:rPr>
      </w:pPr>
      <w:r w:rsidRPr="0080245D">
        <w:rPr>
          <w:rFonts w:cs="Arial"/>
          <w:szCs w:val="22"/>
        </w:rPr>
        <w:t>Students are encouraged to seek additional readings in the library and to ask questions in class.</w:t>
      </w:r>
    </w:p>
    <w:p w14:paraId="3106AD14" w14:textId="77777777" w:rsidR="0080245D" w:rsidRPr="0080245D" w:rsidRDefault="002F1D2F" w:rsidP="0080245D">
      <w:pPr>
        <w:numPr>
          <w:ilvl w:val="0"/>
          <w:numId w:val="8"/>
        </w:numPr>
        <w:spacing w:after="0"/>
        <w:rPr>
          <w:rFonts w:cs="Arial"/>
          <w:szCs w:val="22"/>
        </w:rPr>
      </w:pPr>
      <w:r w:rsidRPr="0080245D">
        <w:rPr>
          <w:rFonts w:cs="Arial"/>
          <w:szCs w:val="22"/>
        </w:rPr>
        <w:t>Developing skills in the fine art of scanning can only come about through continued practice.  It is, therefore, essential that the student take initiative to seek as much scanning time</w:t>
      </w:r>
      <w:r w:rsidR="007A4843" w:rsidRPr="0080245D">
        <w:rPr>
          <w:rFonts w:cs="Arial"/>
          <w:szCs w:val="22"/>
        </w:rPr>
        <w:t xml:space="preserve"> as possible</w:t>
      </w:r>
      <w:r w:rsidRPr="0080245D">
        <w:rPr>
          <w:rFonts w:cs="Arial"/>
          <w:szCs w:val="22"/>
        </w:rPr>
        <w:t>.  The same is true of recognition of sonographic anatomy.  The student is encouraged to review file cases.</w:t>
      </w:r>
    </w:p>
    <w:p w14:paraId="661FF56A" w14:textId="682A98DA" w:rsidR="0080245D" w:rsidRPr="0080245D" w:rsidRDefault="0080245D" w:rsidP="0080245D">
      <w:pPr>
        <w:numPr>
          <w:ilvl w:val="0"/>
          <w:numId w:val="8"/>
        </w:numPr>
        <w:spacing w:after="0"/>
        <w:rPr>
          <w:rFonts w:cs="Arial"/>
          <w:szCs w:val="22"/>
        </w:rPr>
      </w:pPr>
      <w:r w:rsidRPr="0080245D">
        <w:rPr>
          <w:rFonts w:cs="Arial"/>
          <w:szCs w:val="22"/>
        </w:rPr>
        <w:t>Professional behavior is expected of all students at all times.  Examples of professional behaviors include regular and punctual attendance, class participation and appropriate affect.</w:t>
      </w:r>
    </w:p>
    <w:p w14:paraId="7316DB17" w14:textId="59A37E26" w:rsidR="0080245D" w:rsidRPr="0080245D" w:rsidRDefault="0080245D" w:rsidP="0080245D">
      <w:pPr>
        <w:pStyle w:val="ListParagraph"/>
        <w:numPr>
          <w:ilvl w:val="0"/>
          <w:numId w:val="8"/>
        </w:numPr>
        <w:spacing w:after="0"/>
        <w:rPr>
          <w:rFonts w:cs="Arial"/>
          <w:szCs w:val="22"/>
        </w:rPr>
      </w:pPr>
      <w:r w:rsidRPr="0080245D">
        <w:rPr>
          <w:rFonts w:cs="Arial"/>
          <w:szCs w:val="22"/>
        </w:rPr>
        <w:t xml:space="preserve">Students must abide by the procedural and ethical policies and guidelines set by the </w:t>
      </w:r>
      <w:r>
        <w:rPr>
          <w:rFonts w:cs="Arial"/>
          <w:szCs w:val="22"/>
        </w:rPr>
        <w:t>School of Health Sciences</w:t>
      </w:r>
      <w:r w:rsidRPr="0080245D">
        <w:rPr>
          <w:rFonts w:cs="Arial"/>
          <w:szCs w:val="22"/>
        </w:rPr>
        <w:t xml:space="preserve"> and the DMS Program.</w:t>
      </w:r>
    </w:p>
    <w:p w14:paraId="4EDFFDA9" w14:textId="29B7A50D" w:rsidR="0080245D" w:rsidRPr="0080245D" w:rsidRDefault="0080245D" w:rsidP="0080245D">
      <w:pPr>
        <w:pStyle w:val="ListParagraph"/>
        <w:widowControl w:val="0"/>
        <w:numPr>
          <w:ilvl w:val="0"/>
          <w:numId w:val="8"/>
        </w:numPr>
        <w:tabs>
          <w:tab w:val="left" w:pos="1080"/>
        </w:tabs>
        <w:spacing w:after="0"/>
        <w:rPr>
          <w:rFonts w:cs="Arial"/>
          <w:szCs w:val="22"/>
        </w:rPr>
      </w:pPr>
      <w:r w:rsidRPr="0080245D">
        <w:rPr>
          <w:rFonts w:cs="Arial"/>
          <w:szCs w:val="22"/>
        </w:rPr>
        <w:t xml:space="preserve">Students who are guilty of violating any rules of the student code of conduct will receive counseling by the </w:t>
      </w:r>
      <w:r>
        <w:rPr>
          <w:rFonts w:cs="Arial"/>
          <w:szCs w:val="22"/>
        </w:rPr>
        <w:t>Program Director</w:t>
      </w:r>
      <w:r w:rsidRPr="0080245D">
        <w:rPr>
          <w:rFonts w:cs="Arial"/>
          <w:szCs w:val="22"/>
        </w:rPr>
        <w:t>. Each violation wil</w:t>
      </w:r>
      <w:r>
        <w:rPr>
          <w:rFonts w:cs="Arial"/>
          <w:szCs w:val="22"/>
        </w:rPr>
        <w:t>l be dealt with by the Program Director</w:t>
      </w:r>
      <w:r w:rsidRPr="0080245D">
        <w:rPr>
          <w:rFonts w:cs="Arial"/>
          <w:szCs w:val="22"/>
        </w:rPr>
        <w:t xml:space="preserve"> according to the seriousness of the violation. Any of these violations can result in immediate and permanent removal from the Diagnost</w:t>
      </w:r>
      <w:r>
        <w:rPr>
          <w:rFonts w:cs="Arial"/>
          <w:szCs w:val="22"/>
        </w:rPr>
        <w:t>ic Medical Sonography Program.</w:t>
      </w:r>
    </w:p>
    <w:p w14:paraId="0213236D" w14:textId="77777777" w:rsidR="0080245D" w:rsidRPr="0080245D" w:rsidRDefault="0080245D" w:rsidP="0080245D">
      <w:pPr>
        <w:numPr>
          <w:ilvl w:val="0"/>
          <w:numId w:val="8"/>
        </w:numPr>
        <w:spacing w:after="0"/>
        <w:rPr>
          <w:rFonts w:cs="Arial"/>
          <w:b/>
          <w:szCs w:val="22"/>
          <w:u w:val="single"/>
        </w:rPr>
      </w:pPr>
      <w:r w:rsidRPr="0080245D">
        <w:rPr>
          <w:rFonts w:cs="Arial"/>
          <w:b/>
          <w:szCs w:val="22"/>
          <w:u w:val="single"/>
        </w:rPr>
        <w:t>Any type of cheating will result in immediate dismissal from the course and program.</w:t>
      </w:r>
    </w:p>
    <w:p w14:paraId="3E30830A" w14:textId="77777777" w:rsidR="0080245D" w:rsidRDefault="0080245D" w:rsidP="0080245D">
      <w:pPr>
        <w:spacing w:after="0"/>
        <w:ind w:left="720"/>
        <w:rPr>
          <w:rFonts w:cs="Arial"/>
          <w:szCs w:val="22"/>
        </w:rPr>
      </w:pPr>
    </w:p>
    <w:p w14:paraId="633F0954" w14:textId="77777777" w:rsidR="00B46B5D" w:rsidRDefault="00B46B5D" w:rsidP="0080245D">
      <w:pPr>
        <w:spacing w:after="0"/>
        <w:ind w:left="720"/>
        <w:rPr>
          <w:rFonts w:cs="Arial"/>
          <w:szCs w:val="22"/>
        </w:rPr>
      </w:pPr>
    </w:p>
    <w:p w14:paraId="0455B50F" w14:textId="77777777" w:rsidR="00B46B5D" w:rsidRPr="002F1D2F" w:rsidRDefault="00B46B5D" w:rsidP="0080245D">
      <w:pPr>
        <w:spacing w:after="0"/>
        <w:ind w:left="720"/>
        <w:rPr>
          <w:rFonts w:cs="Arial"/>
          <w:szCs w:val="22"/>
        </w:rPr>
      </w:pPr>
    </w:p>
    <w:p w14:paraId="2069B7CA" w14:textId="12BC7F7A" w:rsidR="00BC20B7" w:rsidRDefault="0092751C" w:rsidP="002F1D2F">
      <w:pPr>
        <w:rPr>
          <w:bCs/>
        </w:rPr>
      </w:pPr>
      <w:r>
        <w:rPr>
          <w:b/>
          <w:bCs/>
          <w:u w:val="single"/>
        </w:rPr>
        <w:t>Assignments:</w:t>
      </w:r>
    </w:p>
    <w:p w14:paraId="7CCB5A0C" w14:textId="77777777" w:rsidR="00DC32A1" w:rsidRDefault="00BC20B7" w:rsidP="00DC32A1">
      <w:pPr>
        <w:rPr>
          <w:bCs/>
        </w:rPr>
      </w:pPr>
      <w:r>
        <w:rPr>
          <w:bCs/>
        </w:rPr>
        <w:t xml:space="preserve">Each student is expected to prepare for class by completing all reading assignments, participate in class discussion and complete all assignments in a timely manner. </w:t>
      </w:r>
    </w:p>
    <w:p w14:paraId="79840AAB" w14:textId="028E08EA" w:rsidR="0092751C" w:rsidRDefault="00DC32A1" w:rsidP="00DC32A1">
      <w:pPr>
        <w:pStyle w:val="ListParagraph"/>
        <w:numPr>
          <w:ilvl w:val="0"/>
          <w:numId w:val="20"/>
        </w:numPr>
        <w:rPr>
          <w:bCs/>
        </w:rPr>
      </w:pPr>
      <w:r w:rsidRPr="00DC32A1">
        <w:rPr>
          <w:b/>
          <w:bCs/>
          <w:u w:val="single"/>
        </w:rPr>
        <w:t>Classroom Assignments:</w:t>
      </w:r>
      <w:r w:rsidRPr="00DC32A1">
        <w:rPr>
          <w:bCs/>
        </w:rPr>
        <w:t xml:space="preserve"> </w:t>
      </w:r>
      <w:r w:rsidR="00BC20B7" w:rsidRPr="00DC32A1">
        <w:rPr>
          <w:bCs/>
        </w:rPr>
        <w:t xml:space="preserve">All </w:t>
      </w:r>
      <w:r w:rsidR="00106EF6" w:rsidRPr="00DC32A1">
        <w:rPr>
          <w:bCs/>
        </w:rPr>
        <w:t xml:space="preserve">classroom </w:t>
      </w:r>
      <w:r w:rsidR="00BC20B7" w:rsidRPr="00DC32A1">
        <w:rPr>
          <w:bCs/>
        </w:rPr>
        <w:t xml:space="preserve">assignments must be handed in on time. Late assignments will be penalized 5% for each day they are </w:t>
      </w:r>
      <w:proofErr w:type="gramStart"/>
      <w:r w:rsidR="00BC20B7" w:rsidRPr="00DC32A1">
        <w:rPr>
          <w:bCs/>
        </w:rPr>
        <w:t>late</w:t>
      </w:r>
      <w:proofErr w:type="gramEnd"/>
      <w:r w:rsidR="00BC20B7" w:rsidRPr="00DC32A1">
        <w:rPr>
          <w:bCs/>
        </w:rPr>
        <w:t xml:space="preserve"> and assignments handed in more than 3 days late will not be accepted. In the event of an unforeseen difficulty, please discuss</w:t>
      </w:r>
      <w:r>
        <w:rPr>
          <w:bCs/>
        </w:rPr>
        <w:t xml:space="preserve"> the issue with the instructor.</w:t>
      </w:r>
    </w:p>
    <w:p w14:paraId="0293FE43" w14:textId="3CDD6633" w:rsidR="00DC32A1" w:rsidRDefault="00DC32A1" w:rsidP="00DC32A1">
      <w:pPr>
        <w:pStyle w:val="ListParagraph"/>
        <w:numPr>
          <w:ilvl w:val="0"/>
          <w:numId w:val="20"/>
        </w:numPr>
        <w:rPr>
          <w:bCs/>
        </w:rPr>
      </w:pPr>
      <w:r>
        <w:rPr>
          <w:b/>
          <w:bCs/>
          <w:u w:val="single"/>
        </w:rPr>
        <w:t>Laboratory Assignments:</w:t>
      </w:r>
      <w:r>
        <w:rPr>
          <w:bCs/>
        </w:rPr>
        <w:t xml:space="preserve"> All lab assignments are mandatory. They will be assigned weekly and the student will have one week to complete the protocol(s). If the initial lab assignment is not turned in by the due date, the student will lose one point per assignment for every day it is late. Students not turning assignments in on time due to absence must turn the assignment in on the first day back to class</w:t>
      </w:r>
      <w:r w:rsidR="00FF7A4D">
        <w:rPr>
          <w:bCs/>
        </w:rPr>
        <w:t xml:space="preserve">. If the student fails to turn in the assignment on his/her first day back, they will be docked one point for every day it is late. </w:t>
      </w:r>
    </w:p>
    <w:p w14:paraId="281B5BD9" w14:textId="77777777" w:rsidR="00FF7A4D" w:rsidRPr="00DC32A1" w:rsidRDefault="00FF7A4D" w:rsidP="00FF7A4D">
      <w:pPr>
        <w:pStyle w:val="ListParagraph"/>
        <w:numPr>
          <w:ilvl w:val="1"/>
          <w:numId w:val="20"/>
        </w:numPr>
        <w:rPr>
          <w:bCs/>
        </w:rPr>
      </w:pPr>
      <w:r>
        <w:rPr>
          <w:b/>
          <w:bCs/>
          <w:u w:val="single"/>
        </w:rPr>
        <w:t>Multiple Attempts:</w:t>
      </w:r>
      <w:r>
        <w:rPr>
          <w:bCs/>
        </w:rPr>
        <w:t xml:space="preserve"> Students may be asked to repeat select images or the entire lab to ensure that continuity and diagnostic quality is enforced.  In the event of a “redo” being issued, they will not count against the point total for the course. Students must complete the “redo” in a timely </w:t>
      </w:r>
      <w:proofErr w:type="gramStart"/>
      <w:r>
        <w:rPr>
          <w:bCs/>
        </w:rPr>
        <w:t>manner</w:t>
      </w:r>
      <w:proofErr w:type="gramEnd"/>
      <w:r>
        <w:rPr>
          <w:bCs/>
        </w:rPr>
        <w:t xml:space="preserve"> so they do not miss important corrective measures as they progress through the curriculum. If the student fails to complete the “redo,” faculty will seek out the student and assign deadlines to help the student stay on track.</w:t>
      </w:r>
    </w:p>
    <w:p w14:paraId="4F4AF6E5" w14:textId="77777777" w:rsidR="002F1D2F" w:rsidRPr="003E3627" w:rsidRDefault="002F1D2F" w:rsidP="002F1D2F">
      <w:pPr>
        <w:rPr>
          <w:color w:val="00B050"/>
        </w:rPr>
      </w:pPr>
      <w:r w:rsidRPr="002C25F9">
        <w:rPr>
          <w:b/>
          <w:bCs/>
          <w:u w:val="single"/>
        </w:rPr>
        <w:t>Attendance:</w:t>
      </w:r>
      <w:r w:rsidRPr="001E0C1D">
        <w:rPr>
          <w:color w:val="00B050"/>
        </w:rPr>
        <w:t xml:space="preserve"> </w:t>
      </w:r>
    </w:p>
    <w:p w14:paraId="09EE84FD" w14:textId="77777777" w:rsidR="002F1D2F" w:rsidRPr="00FF5C1F" w:rsidRDefault="002F1D2F" w:rsidP="002F1D2F">
      <w:pPr>
        <w:autoSpaceDE w:val="0"/>
        <w:autoSpaceDN w:val="0"/>
        <w:adjustRightInd w:val="0"/>
      </w:pPr>
      <w:r w:rsidRPr="00FF5C1F">
        <w:t>Each student is an important part of his/her total class. It is important to</w:t>
      </w:r>
      <w:r>
        <w:t xml:space="preserve"> </w:t>
      </w:r>
      <w:r w:rsidRPr="00FF5C1F">
        <w:t>attend and participate in the exchange of ideas. At times, emergencies or illnesses arise where attendance is not</w:t>
      </w:r>
      <w:r>
        <w:t xml:space="preserve"> </w:t>
      </w:r>
      <w:r w:rsidRPr="00FF5C1F">
        <w:t>possible. When these unavoidable circumstances present, the guidelines below will be followed</w:t>
      </w:r>
      <w:r>
        <w:t>:</w:t>
      </w:r>
    </w:p>
    <w:p w14:paraId="1E709090" w14:textId="76904306" w:rsidR="002F1D2F" w:rsidRPr="00E66B58" w:rsidRDefault="002F1D2F" w:rsidP="002F1D2F">
      <w:pPr>
        <w:pStyle w:val="ListParagraph"/>
        <w:numPr>
          <w:ilvl w:val="0"/>
          <w:numId w:val="9"/>
        </w:numPr>
        <w:autoSpaceDE w:val="0"/>
        <w:autoSpaceDN w:val="0"/>
        <w:adjustRightInd w:val="0"/>
        <w:spacing w:after="0"/>
        <w:rPr>
          <w:b/>
        </w:rPr>
      </w:pPr>
      <w:r w:rsidRPr="0041154B">
        <w:rPr>
          <w:b/>
        </w:rPr>
        <w:t>Absence</w:t>
      </w:r>
      <w:r>
        <w:t xml:space="preserve"> – Students may miss one class</w:t>
      </w:r>
      <w:r w:rsidR="00FE4FE5">
        <w:t xml:space="preserve"> and/or lab</w:t>
      </w:r>
      <w:r>
        <w:t xml:space="preserve"> per semester without penalty. Students are responsible for obtaining any missed material on their own. Acquire copies of all information missed from your fellow classmates.  You are responsible for all missed information. For each day missed after the first, the student will be docked 5% from his/her final point total for the course.</w:t>
      </w:r>
    </w:p>
    <w:p w14:paraId="5F66B60F" w14:textId="75CE33D0" w:rsidR="002F1D2F" w:rsidRPr="00AE6841" w:rsidRDefault="002F1D2F" w:rsidP="002F1D2F">
      <w:pPr>
        <w:pStyle w:val="ListParagraph"/>
        <w:numPr>
          <w:ilvl w:val="1"/>
          <w:numId w:val="9"/>
        </w:numPr>
        <w:autoSpaceDE w:val="0"/>
        <w:autoSpaceDN w:val="0"/>
        <w:adjustRightInd w:val="0"/>
        <w:spacing w:after="0"/>
        <w:rPr>
          <w:b/>
        </w:rPr>
      </w:pPr>
      <w:r w:rsidRPr="00FF5C1F">
        <w:t>If an absence is</w:t>
      </w:r>
      <w:r>
        <w:t xml:space="preserve"> </w:t>
      </w:r>
      <w:r w:rsidRPr="00FF5C1F">
        <w:t xml:space="preserve">unplanned, the student must notify Reading Hospital School of Health Sciences </w:t>
      </w:r>
      <w:r>
        <w:t>Diagnostic Medical Sonography</w:t>
      </w:r>
      <w:r w:rsidRPr="00FF5C1F">
        <w:t xml:space="preserve"> Program </w:t>
      </w:r>
      <w:r>
        <w:t xml:space="preserve">secretary </w:t>
      </w:r>
      <w:r w:rsidRPr="00FF5C1F">
        <w:t>by</w:t>
      </w:r>
      <w:r>
        <w:t xml:space="preserve"> calling (484) 628-0199</w:t>
      </w:r>
      <w:r w:rsidRPr="00FF5C1F">
        <w:t xml:space="preserve"> </w:t>
      </w:r>
      <w:r w:rsidRPr="00FA6C75">
        <w:rPr>
          <w:i/>
          <w:u w:val="single"/>
        </w:rPr>
        <w:t>30 minutes prior</w:t>
      </w:r>
      <w:r w:rsidRPr="00FF5C1F">
        <w:t xml:space="preserve"> to the start of the class period.</w:t>
      </w:r>
      <w:r>
        <w:t xml:space="preserve"> Notification of the absence should include your full name and that you are a Diagnostic Medical Sonography student. Students are required to call</w:t>
      </w:r>
      <w:r w:rsidRPr="00FF5C1F">
        <w:t xml:space="preserve"> for each</w:t>
      </w:r>
      <w:r>
        <w:t xml:space="preserve"> </w:t>
      </w:r>
      <w:r w:rsidRPr="00FF5C1F">
        <w:t xml:space="preserve">consecutive day of absence. </w:t>
      </w:r>
    </w:p>
    <w:p w14:paraId="41546BBF" w14:textId="77777777" w:rsidR="00AE6841" w:rsidRDefault="00AE6841" w:rsidP="00AE6841">
      <w:pPr>
        <w:pStyle w:val="ListParagraph"/>
        <w:numPr>
          <w:ilvl w:val="1"/>
          <w:numId w:val="9"/>
        </w:numPr>
        <w:autoSpaceDE w:val="0"/>
        <w:autoSpaceDN w:val="0"/>
        <w:adjustRightInd w:val="0"/>
        <w:spacing w:after="0"/>
        <w:rPr>
          <w:b/>
        </w:rPr>
      </w:pPr>
      <w:r>
        <w:t xml:space="preserve">Students are expected to arrive to scheduled laboratory sessions in the appropriate attire (school issued scrubs, ID badge, proper footwear, </w:t>
      </w:r>
      <w:proofErr w:type="spellStart"/>
      <w:r>
        <w:t>etc</w:t>
      </w:r>
      <w:proofErr w:type="spellEnd"/>
      <w:r>
        <w:t>).  If a student fails to wear the appropriate attire to a schedule lab session, the student will be sent home and marked absent for the day.</w:t>
      </w:r>
    </w:p>
    <w:p w14:paraId="02633DD0" w14:textId="77777777" w:rsidR="002F1D2F" w:rsidRPr="00E66B58" w:rsidRDefault="002F1D2F" w:rsidP="002F1D2F">
      <w:pPr>
        <w:pStyle w:val="ListParagraph"/>
        <w:numPr>
          <w:ilvl w:val="1"/>
          <w:numId w:val="9"/>
        </w:numPr>
        <w:autoSpaceDE w:val="0"/>
        <w:autoSpaceDN w:val="0"/>
        <w:adjustRightInd w:val="0"/>
        <w:spacing w:after="0"/>
        <w:rPr>
          <w:b/>
        </w:rPr>
      </w:pPr>
      <w:r>
        <w:rPr>
          <w:b/>
        </w:rPr>
        <w:t xml:space="preserve">Exam Day - </w:t>
      </w:r>
      <w:r w:rsidRPr="0041154B">
        <w:t>If a student is absent on a day when an exam is given</w:t>
      </w:r>
      <w:r>
        <w:t xml:space="preserve">, the student will be required to make up the test/quiz upon their first day back to class. The test will be different than the one administered to the rest of the class. Students may not take more than </w:t>
      </w:r>
      <w:r>
        <w:rPr>
          <w:b/>
          <w:u w:val="single"/>
        </w:rPr>
        <w:t>one</w:t>
      </w:r>
      <w:r>
        <w:t xml:space="preserve"> makeup test/quiz per course.</w:t>
      </w:r>
    </w:p>
    <w:p w14:paraId="3446F84E" w14:textId="77777777" w:rsidR="002F1D2F" w:rsidRPr="00E66B58" w:rsidRDefault="002F1D2F" w:rsidP="002F1D2F">
      <w:pPr>
        <w:pStyle w:val="ListParagraph"/>
        <w:numPr>
          <w:ilvl w:val="0"/>
          <w:numId w:val="9"/>
        </w:numPr>
        <w:spacing w:after="0"/>
        <w:rPr>
          <w:snapToGrid w:val="0"/>
        </w:rPr>
      </w:pPr>
      <w:r w:rsidRPr="00E66B58">
        <w:rPr>
          <w:b/>
        </w:rPr>
        <w:t>Tardy</w:t>
      </w:r>
      <w:r>
        <w:t xml:space="preserve"> - </w:t>
      </w:r>
      <w:r w:rsidRPr="00E66B58">
        <w:rPr>
          <w:snapToGrid w:val="0"/>
        </w:rPr>
        <w:t>Punctual attendance is expected for all class sessions.  Students may be tardy/leave early for class one time per semester without penalty. Each subsequent time a student is tardy/leave early he/she will be docked 1% from their final grade for each incident. Students are responsible for obtaining any missed classroom material on their own from a fellow classmate.</w:t>
      </w:r>
    </w:p>
    <w:p w14:paraId="21B09478" w14:textId="77777777" w:rsidR="002F1D2F" w:rsidRDefault="002F1D2F" w:rsidP="002F1D2F">
      <w:pPr>
        <w:pStyle w:val="ListParagraph"/>
        <w:numPr>
          <w:ilvl w:val="1"/>
          <w:numId w:val="9"/>
        </w:numPr>
        <w:autoSpaceDE w:val="0"/>
        <w:autoSpaceDN w:val="0"/>
        <w:adjustRightInd w:val="0"/>
        <w:spacing w:after="0"/>
      </w:pPr>
      <w:r>
        <w:t>A tardy is considered as a late arrival &gt; than 5 minutes to the scheduled class session.</w:t>
      </w:r>
    </w:p>
    <w:p w14:paraId="0E3C78B1" w14:textId="77777777" w:rsidR="002F1D2F" w:rsidRDefault="002F1D2F" w:rsidP="002F1D2F">
      <w:pPr>
        <w:pStyle w:val="ListParagraph"/>
        <w:autoSpaceDE w:val="0"/>
        <w:autoSpaceDN w:val="0"/>
        <w:adjustRightInd w:val="0"/>
        <w:ind w:left="1440"/>
      </w:pPr>
    </w:p>
    <w:p w14:paraId="40EEE183" w14:textId="77777777" w:rsidR="002F1D2F" w:rsidRDefault="002F1D2F" w:rsidP="002F1D2F">
      <w:pPr>
        <w:pStyle w:val="ListParagraph"/>
        <w:ind w:left="0"/>
        <w:rPr>
          <w:rStyle w:val="Hyperlink"/>
          <w:rFonts w:eastAsiaTheme="majorEastAsia"/>
          <w:sz w:val="23"/>
          <w:szCs w:val="23"/>
        </w:rPr>
      </w:pPr>
      <w:r w:rsidRPr="00C33F53">
        <w:rPr>
          <w:b/>
        </w:rPr>
        <w:t xml:space="preserve">Inclement Weather – </w:t>
      </w:r>
      <w:r>
        <w:t xml:space="preserve">Refer to the SHS Policy 140 at:  </w:t>
      </w:r>
      <w:hyperlink r:id="rId11" w:history="1">
        <w:r w:rsidRPr="00C33F53">
          <w:rPr>
            <w:rStyle w:val="Hyperlink"/>
            <w:rFonts w:eastAsiaTheme="majorEastAsia"/>
            <w:sz w:val="23"/>
            <w:szCs w:val="23"/>
          </w:rPr>
          <w:t>http://www.readinghealth.org/sohs/policies</w:t>
        </w:r>
      </w:hyperlink>
    </w:p>
    <w:p w14:paraId="35B01A37" w14:textId="77777777" w:rsidR="00B350ED" w:rsidRDefault="00B350ED" w:rsidP="002F1D2F">
      <w:pPr>
        <w:pStyle w:val="ListParagraph"/>
        <w:ind w:left="0"/>
        <w:rPr>
          <w:rStyle w:val="Hyperlink"/>
          <w:rFonts w:eastAsiaTheme="majorEastAsia"/>
          <w:sz w:val="23"/>
          <w:szCs w:val="23"/>
        </w:rPr>
      </w:pPr>
    </w:p>
    <w:p w14:paraId="7E730A28" w14:textId="77777777" w:rsidR="002F1D2F" w:rsidRPr="003E3627" w:rsidRDefault="002F1D2F" w:rsidP="002F1D2F">
      <w:pPr>
        <w:rPr>
          <w:color w:val="00B050"/>
        </w:rPr>
      </w:pPr>
      <w:r w:rsidRPr="002C25F9">
        <w:rPr>
          <w:b/>
          <w:bCs/>
          <w:u w:val="single"/>
        </w:rPr>
        <w:t>Examination</w:t>
      </w:r>
      <w:r>
        <w:rPr>
          <w:b/>
          <w:bCs/>
          <w:u w:val="single"/>
        </w:rPr>
        <w:t>s</w:t>
      </w:r>
      <w:r w:rsidRPr="002C25F9">
        <w:rPr>
          <w:b/>
          <w:bCs/>
          <w:u w:val="single"/>
        </w:rPr>
        <w:t>:</w:t>
      </w:r>
      <w:r w:rsidRPr="001E0C1D">
        <w:rPr>
          <w:color w:val="00B050"/>
        </w:rPr>
        <w:t xml:space="preserve"> </w:t>
      </w:r>
    </w:p>
    <w:p w14:paraId="6E054ECD" w14:textId="43EDFC7D" w:rsidR="002F1D2F" w:rsidRDefault="002F1D2F" w:rsidP="002F1D2F">
      <w:r>
        <w:t xml:space="preserve">Following completion of each chapter, in-class quizzes will be given to check for retention. </w:t>
      </w:r>
      <w:r w:rsidR="000F75C2">
        <w:t xml:space="preserve">Quizzes will be scheduled in advance and students will be notified during regularly scheduled class meetings. </w:t>
      </w:r>
      <w:r w:rsidR="0092751C">
        <w:t>If a student is absent and misses a quiz, it is the responsibility of the student to contact the faculty regarding a make-up.</w:t>
      </w:r>
    </w:p>
    <w:p w14:paraId="5CACF054" w14:textId="2EE862EE" w:rsidR="002F1D2F" w:rsidRDefault="002F1D2F" w:rsidP="002F1D2F">
      <w:r>
        <w:t>Make-</w:t>
      </w:r>
      <w:r w:rsidRPr="002C25F9">
        <w:t xml:space="preserve">up </w:t>
      </w:r>
      <w:r w:rsidR="00FE4FE5">
        <w:t>quizzes</w:t>
      </w:r>
      <w:r w:rsidRPr="002C25F9">
        <w:t xml:space="preserve"> are strongly discouraged.  </w:t>
      </w:r>
      <w:r w:rsidRPr="001320AE">
        <w:t xml:space="preserve">Students should make every attempt to be present on </w:t>
      </w:r>
      <w:r>
        <w:t xml:space="preserve">the day and time </w:t>
      </w:r>
      <w:r w:rsidR="0092751C">
        <w:t>a quiz</w:t>
      </w:r>
      <w:r>
        <w:t xml:space="preserve"> is scheduled. </w:t>
      </w:r>
      <w:r w:rsidRPr="0041154B">
        <w:t>If a stud</w:t>
      </w:r>
      <w:r w:rsidR="0092751C">
        <w:t>ent is absent on a day when a quiz</w:t>
      </w:r>
      <w:r w:rsidRPr="0041154B">
        <w:t xml:space="preserve"> is given</w:t>
      </w:r>
      <w:r>
        <w:t xml:space="preserve">, the student will be required to make up the quiz upon their first day back to class. The </w:t>
      </w:r>
      <w:r w:rsidR="0092751C">
        <w:t>quiz</w:t>
      </w:r>
      <w:r>
        <w:t xml:space="preserve"> will be different than the one administered to the rest of the class. Students may not take more than </w:t>
      </w:r>
      <w:r>
        <w:rPr>
          <w:b/>
          <w:u w:val="single"/>
        </w:rPr>
        <w:t>one</w:t>
      </w:r>
      <w:r>
        <w:t xml:space="preserve"> make</w:t>
      </w:r>
      <w:r w:rsidR="0092751C">
        <w:t>-</w:t>
      </w:r>
      <w:r>
        <w:t>up quiz per course.</w:t>
      </w:r>
    </w:p>
    <w:p w14:paraId="3D2DFBAB" w14:textId="495E78D2" w:rsidR="00B34E2D" w:rsidRPr="00B34E2D" w:rsidRDefault="0092751C" w:rsidP="00B34E2D">
      <w:pPr>
        <w:widowControl w:val="0"/>
        <w:spacing w:after="0"/>
        <w:rPr>
          <w:rFonts w:cs="Arial"/>
        </w:rPr>
      </w:pPr>
      <w:r w:rsidRPr="00B34E2D">
        <w:rPr>
          <w:rFonts w:cs="Arial"/>
        </w:rPr>
        <w:t xml:space="preserve">A comprehensive final will be given at the end of the semester. </w:t>
      </w:r>
      <w:r w:rsidR="00B34E2D" w:rsidRPr="00B34E2D">
        <w:rPr>
          <w:rFonts w:cs="Arial"/>
        </w:rPr>
        <w:t xml:space="preserve">If a student fails to take the </w:t>
      </w:r>
      <w:r w:rsidR="00B34E2D" w:rsidRPr="00B34E2D">
        <w:rPr>
          <w:rFonts w:cs="Arial"/>
          <w:b/>
          <w:u w:val="single"/>
        </w:rPr>
        <w:t>final exam</w:t>
      </w:r>
      <w:r w:rsidR="00B34E2D" w:rsidRPr="00B34E2D">
        <w:rPr>
          <w:rFonts w:cs="Arial"/>
        </w:rPr>
        <w:t xml:space="preserve">, a make-up exam with instructor permission will be given for extenuating circumstances only and you may be asked for documentation. The make-up exam must be completed within </w:t>
      </w:r>
      <w:r w:rsidR="00B34E2D">
        <w:rPr>
          <w:rFonts w:cs="Arial"/>
        </w:rPr>
        <w:t>one week of the scheduled exam.</w:t>
      </w:r>
    </w:p>
    <w:p w14:paraId="55B9561B" w14:textId="0FC7BE9D" w:rsidR="00C707DD" w:rsidRDefault="00C707DD" w:rsidP="002F1D2F"/>
    <w:p w14:paraId="68FFA77A" w14:textId="77777777" w:rsidR="00C707DD" w:rsidRPr="00C707DD" w:rsidRDefault="00C707DD" w:rsidP="00C707DD">
      <w:pPr>
        <w:rPr>
          <w:color w:val="00B050"/>
          <w:szCs w:val="22"/>
        </w:rPr>
      </w:pPr>
      <w:r w:rsidRPr="00C707DD">
        <w:rPr>
          <w:b/>
          <w:bCs/>
          <w:szCs w:val="22"/>
          <w:u w:val="single"/>
        </w:rPr>
        <w:t>Communication:</w:t>
      </w:r>
      <w:r w:rsidRPr="00C707DD">
        <w:rPr>
          <w:color w:val="00B050"/>
          <w:szCs w:val="22"/>
        </w:rPr>
        <w:t xml:space="preserve"> </w:t>
      </w:r>
    </w:p>
    <w:p w14:paraId="32C8D541" w14:textId="77777777" w:rsidR="00C707DD" w:rsidRDefault="00C707DD" w:rsidP="00C707DD">
      <w:r w:rsidRPr="002C25F9">
        <w:t xml:space="preserve">It is the student’s responsibility to check </w:t>
      </w:r>
      <w:r>
        <w:t xml:space="preserve">School of Health Sciences, </w:t>
      </w:r>
      <w:r w:rsidRPr="002C25F9">
        <w:t>Alvernia</w:t>
      </w:r>
      <w:r>
        <w:t xml:space="preserve"> and Blackboard </w:t>
      </w:r>
      <w:r w:rsidRPr="002C25F9">
        <w:t>email account</w:t>
      </w:r>
      <w:r>
        <w:t xml:space="preserve">s on a regular basis.  </w:t>
      </w:r>
      <w:r w:rsidRPr="002C25F9">
        <w:t xml:space="preserve">Failure to check these accounts </w:t>
      </w:r>
      <w:r>
        <w:t xml:space="preserve">is </w:t>
      </w:r>
      <w:r w:rsidRPr="002C25F9">
        <w:t>not an acceptable excuse for missing important information/deadlines that may be communicated by faculty or staff of Alvernia University. It is highly encouraged that students enroll in the electronic emergency notification system called e2Campus (</w:t>
      </w:r>
      <w:hyperlink r:id="rId12" w:history="1">
        <w:r w:rsidRPr="002C25F9">
          <w:rPr>
            <w:rStyle w:val="Hyperlink"/>
          </w:rPr>
          <w:t>www.alvernia.edu</w:t>
        </w:r>
      </w:hyperlink>
      <w:r w:rsidRPr="002C25F9">
        <w:t>).</w:t>
      </w:r>
    </w:p>
    <w:p w14:paraId="6CA19D83" w14:textId="77777777" w:rsidR="00B46B5D" w:rsidRPr="002C25F9" w:rsidRDefault="00B46B5D" w:rsidP="00C707DD"/>
    <w:p w14:paraId="59409341" w14:textId="77777777" w:rsidR="00C707DD" w:rsidRPr="00C707DD" w:rsidRDefault="00C707DD" w:rsidP="00C707DD">
      <w:pPr>
        <w:rPr>
          <w:szCs w:val="22"/>
        </w:rPr>
      </w:pPr>
      <w:r w:rsidRPr="00C707DD">
        <w:rPr>
          <w:b/>
          <w:bCs/>
          <w:szCs w:val="22"/>
          <w:u w:val="single"/>
        </w:rPr>
        <w:t>Conduct Policy:</w:t>
      </w:r>
    </w:p>
    <w:p w14:paraId="1D5E1B4D" w14:textId="77777777" w:rsidR="00C707DD" w:rsidRPr="00CC2145" w:rsidRDefault="00C707DD" w:rsidP="00C707DD">
      <w:pPr>
        <w:rPr>
          <w:rFonts w:cs="Calibri"/>
        </w:rPr>
      </w:pPr>
      <w:r w:rsidRPr="00CC2145">
        <w:rPr>
          <w:rFonts w:cs="Calibri"/>
        </w:rPr>
        <w:t xml:space="preserve">Students must observe expected standards of conduct outlined in Reading Hospital School of Health Sciences Policy No. 334 – Conduct.  Non-compliance is considered unprofessional behavior and therefore unacceptable conduct and will result in corrective and/or disciplinary action, up to and including dismissal from the program.  This includes but is not limited to non-compliance with established policies, notification guidelines, and attire guidelines; unpreparedness for educational assignments; and excessive tardiness/absence.  </w:t>
      </w:r>
    </w:p>
    <w:p w14:paraId="3DEE39DC" w14:textId="77777777" w:rsidR="00C707DD" w:rsidRPr="00C707DD" w:rsidRDefault="00C707DD" w:rsidP="00C707DD">
      <w:pPr>
        <w:rPr>
          <w:rFonts w:cs="Arial"/>
          <w:szCs w:val="22"/>
        </w:rPr>
      </w:pPr>
      <w:r w:rsidRPr="00C707DD">
        <w:rPr>
          <w:rFonts w:cs="Arial"/>
          <w:b/>
          <w:bCs/>
          <w:szCs w:val="22"/>
          <w:u w:val="single"/>
        </w:rPr>
        <w:t>Academic Honesty Policy:</w:t>
      </w:r>
    </w:p>
    <w:p w14:paraId="772E71EE" w14:textId="77777777" w:rsidR="00C707DD" w:rsidRPr="00C707DD" w:rsidRDefault="00C707DD" w:rsidP="00C707DD">
      <w:pPr>
        <w:pStyle w:val="IndentedNormal"/>
        <w:ind w:left="0"/>
        <w:rPr>
          <w:rFonts w:cs="Arial"/>
          <w:szCs w:val="22"/>
        </w:rPr>
      </w:pPr>
      <w:r w:rsidRPr="00C707DD">
        <w:rPr>
          <w:rFonts w:cs="Arial"/>
          <w:szCs w:val="22"/>
        </w:rPr>
        <w:t xml:space="preserve">Any student who is involved in unethical practices (e.g. plagiarism, cheating) will receive a grade of “F” for the course. </w:t>
      </w:r>
    </w:p>
    <w:p w14:paraId="4BD59C77" w14:textId="77777777" w:rsidR="00C707DD" w:rsidRPr="00C707DD" w:rsidRDefault="00C707DD" w:rsidP="00C707DD">
      <w:pPr>
        <w:pStyle w:val="IndentedNormal"/>
        <w:ind w:left="0"/>
        <w:rPr>
          <w:rFonts w:cs="Arial"/>
          <w:szCs w:val="22"/>
        </w:rPr>
      </w:pPr>
      <w:r w:rsidRPr="00C707DD">
        <w:rPr>
          <w:rFonts w:cs="Arial"/>
          <w:szCs w:val="22"/>
        </w:rPr>
        <w:t>Any incident of plagiarism will be reported to the DMS Program Director and AU Registrar’s Office, in accordance with SHS and college policy. Faculty will abide by the academic honesty policy found in the SHS Policy 307:  Academic Integrity.</w:t>
      </w:r>
    </w:p>
    <w:p w14:paraId="5CE05560" w14:textId="77777777" w:rsidR="00C707DD" w:rsidRPr="00C707DD" w:rsidRDefault="00C707DD" w:rsidP="00C707DD">
      <w:pPr>
        <w:pStyle w:val="IndentedNormal"/>
        <w:ind w:left="0"/>
        <w:rPr>
          <w:rFonts w:cs="Arial"/>
          <w:szCs w:val="22"/>
        </w:rPr>
      </w:pPr>
      <w:r w:rsidRPr="00C707DD">
        <w:rPr>
          <w:rFonts w:cs="Arial"/>
          <w:szCs w:val="22"/>
        </w:rPr>
        <w:t>All students are expected to adhere to Alvernia University’s Academic Honesty Policy, as outlined in the Undergraduate Student Handbook (</w:t>
      </w:r>
      <w:hyperlink r:id="rId13" w:history="1">
        <w:r w:rsidRPr="00C707DD">
          <w:rPr>
            <w:rStyle w:val="Hyperlink"/>
            <w:rFonts w:cs="Arial"/>
            <w:i/>
            <w:iCs/>
            <w:szCs w:val="22"/>
          </w:rPr>
          <w:t>http://www.alvernia.edu/current-students/PDF/StudentHandbookRev010812.pdf</w:t>
        </w:r>
      </w:hyperlink>
      <w:r w:rsidRPr="00C707DD">
        <w:rPr>
          <w:rFonts w:cs="Arial"/>
          <w:i/>
          <w:szCs w:val="22"/>
        </w:rPr>
        <w:t xml:space="preserve">  </w:t>
      </w:r>
      <w:r w:rsidRPr="00C707DD">
        <w:rPr>
          <w:rFonts w:cs="Arial"/>
          <w:szCs w:val="22"/>
        </w:rPr>
        <w:t xml:space="preserve">or Graduate Student Catalog </w:t>
      </w:r>
      <w:hyperlink r:id="rId14" w:history="1">
        <w:r w:rsidRPr="00C707DD">
          <w:rPr>
            <w:rStyle w:val="Hyperlink"/>
            <w:rFonts w:cs="Arial"/>
            <w:iCs/>
            <w:szCs w:val="22"/>
          </w:rPr>
          <w:t>http://www.alvernia.edu/academics/catalogs/Catalog_2015-16/15-16GraduateCatalog.pdf</w:t>
        </w:r>
      </w:hyperlink>
      <w:r w:rsidRPr="00C707DD">
        <w:rPr>
          <w:rFonts w:cs="Arial"/>
          <w:szCs w:val="22"/>
        </w:rPr>
        <w:t xml:space="preserve"> </w:t>
      </w:r>
    </w:p>
    <w:p w14:paraId="25381D0B" w14:textId="77777777" w:rsidR="00C707DD" w:rsidRPr="00C707DD" w:rsidRDefault="00C707DD" w:rsidP="00C707DD">
      <w:pPr>
        <w:pStyle w:val="IndentedNormal"/>
        <w:ind w:left="0"/>
        <w:rPr>
          <w:rFonts w:cs="Arial"/>
          <w:szCs w:val="22"/>
        </w:rPr>
      </w:pPr>
      <w:r w:rsidRPr="00C707DD">
        <w:rPr>
          <w:rFonts w:cs="Arial"/>
          <w:szCs w:val="22"/>
        </w:rPr>
        <w:t xml:space="preserve">Breaches of honesty include but are not limited to: </w:t>
      </w:r>
    </w:p>
    <w:p w14:paraId="74BEE850" w14:textId="77777777" w:rsidR="00C707DD" w:rsidRPr="00C707DD" w:rsidRDefault="00C707DD" w:rsidP="00C707DD">
      <w:pPr>
        <w:pStyle w:val="Bullet"/>
        <w:ind w:left="720"/>
        <w:rPr>
          <w:szCs w:val="22"/>
        </w:rPr>
      </w:pPr>
      <w:r w:rsidRPr="00C707DD">
        <w:rPr>
          <w:szCs w:val="22"/>
        </w:rPr>
        <w:t xml:space="preserve">Copying another student’s work </w:t>
      </w:r>
    </w:p>
    <w:p w14:paraId="5AE3438A" w14:textId="77777777" w:rsidR="00C707DD" w:rsidRPr="00C707DD" w:rsidRDefault="00C707DD" w:rsidP="00C707DD">
      <w:pPr>
        <w:pStyle w:val="Bullet"/>
        <w:ind w:left="720"/>
        <w:rPr>
          <w:szCs w:val="22"/>
        </w:rPr>
      </w:pPr>
      <w:r w:rsidRPr="00C707DD">
        <w:rPr>
          <w:szCs w:val="22"/>
        </w:rPr>
        <w:t xml:space="preserve">Plagiarizing the published work of another </w:t>
      </w:r>
    </w:p>
    <w:p w14:paraId="5BA2F659" w14:textId="77777777" w:rsidR="00C707DD" w:rsidRPr="00C707DD" w:rsidRDefault="00C707DD" w:rsidP="00C707DD">
      <w:pPr>
        <w:pStyle w:val="Bullet"/>
        <w:ind w:left="720"/>
        <w:rPr>
          <w:szCs w:val="22"/>
        </w:rPr>
      </w:pPr>
      <w:r w:rsidRPr="00C707DD">
        <w:rPr>
          <w:szCs w:val="22"/>
        </w:rPr>
        <w:t xml:space="preserve">Facilitating the dishonesty of another student </w:t>
      </w:r>
    </w:p>
    <w:p w14:paraId="15D19FC8" w14:textId="77777777" w:rsidR="00C707DD" w:rsidRPr="00C707DD" w:rsidRDefault="00C707DD" w:rsidP="00C707DD">
      <w:pPr>
        <w:pStyle w:val="Bullet"/>
        <w:ind w:left="720"/>
        <w:rPr>
          <w:szCs w:val="22"/>
        </w:rPr>
      </w:pPr>
      <w:r w:rsidRPr="00C707DD">
        <w:rPr>
          <w:szCs w:val="22"/>
        </w:rPr>
        <w:t xml:space="preserve">Cheating on an examination </w:t>
      </w:r>
    </w:p>
    <w:p w14:paraId="25EB8144" w14:textId="77777777" w:rsidR="00C707DD" w:rsidRPr="00C707DD" w:rsidRDefault="00C707DD" w:rsidP="00C707DD">
      <w:pPr>
        <w:pStyle w:val="Bullet"/>
        <w:ind w:left="720"/>
        <w:rPr>
          <w:iCs/>
          <w:szCs w:val="22"/>
        </w:rPr>
      </w:pPr>
      <w:r w:rsidRPr="00C707DD">
        <w:rPr>
          <w:iCs/>
          <w:szCs w:val="22"/>
        </w:rPr>
        <w:t xml:space="preserve">Collaborating with a student to complete on-line tests </w:t>
      </w:r>
    </w:p>
    <w:p w14:paraId="56CADDBA" w14:textId="77777777" w:rsidR="00C707DD" w:rsidRPr="00C707DD" w:rsidRDefault="00C707DD" w:rsidP="00C707DD">
      <w:pPr>
        <w:pStyle w:val="IndentedNormal"/>
        <w:rPr>
          <w:rFonts w:cs="Arial"/>
          <w:b/>
          <w:bCs/>
          <w:szCs w:val="22"/>
          <w:u w:val="single"/>
        </w:rPr>
      </w:pPr>
      <w:r w:rsidRPr="00C707DD">
        <w:rPr>
          <w:rFonts w:cs="Arial"/>
          <w:szCs w:val="22"/>
        </w:rPr>
        <w:t xml:space="preserve">It is the student’s responsibility to read and understand the policy; failure to do so does not excuse the student from the consequences of the policy. </w:t>
      </w:r>
    </w:p>
    <w:p w14:paraId="3FA9021C" w14:textId="77777777" w:rsidR="00C707DD" w:rsidRPr="00C707DD" w:rsidRDefault="00C707DD" w:rsidP="00C707DD">
      <w:pPr>
        <w:rPr>
          <w:rFonts w:cs="Arial"/>
          <w:b/>
          <w:bCs/>
          <w:szCs w:val="22"/>
          <w:u w:val="single"/>
        </w:rPr>
      </w:pPr>
      <w:r w:rsidRPr="00C707DD">
        <w:rPr>
          <w:rFonts w:cs="Arial"/>
          <w:b/>
          <w:bCs/>
          <w:szCs w:val="22"/>
          <w:u w:val="single"/>
        </w:rPr>
        <w:t xml:space="preserve">ADA Accommodations: </w:t>
      </w:r>
    </w:p>
    <w:p w14:paraId="51C2C855" w14:textId="77777777" w:rsidR="00C707DD" w:rsidRDefault="00C707DD" w:rsidP="00C707DD">
      <w:pPr>
        <w:rPr>
          <w:rFonts w:cs="Arial"/>
        </w:rPr>
      </w:pPr>
      <w:r w:rsidRPr="00C707DD">
        <w:rPr>
          <w:rFonts w:cs="Arial"/>
        </w:rPr>
        <w:t xml:space="preserve">In accordance with Section 504 of the Rehabilitation Act and the Americans with Disabilities Act (“ADA”), the University offers accommodations to students with documented learning, physical and/or psychological disabilities.  It is the responsibility of the student to contact the Disability Services Coordinator, preferably prior to the beginning of the semester, to initiate the accommodation process. Once accommodations are granted, it is the students’ responsibility to provide each professor with their letter of accommodation and have a discussion with their professor about these accommodations so they can be implemented as quickly as possible.  Students needing assistance should contact the </w:t>
      </w:r>
      <w:hyperlink r:id="rId15" w:history="1">
        <w:r w:rsidRPr="00C707DD">
          <w:rPr>
            <w:rStyle w:val="Hyperlink"/>
            <w:rFonts w:cs="Arial"/>
          </w:rPr>
          <w:t>Disability Services Office</w:t>
        </w:r>
      </w:hyperlink>
      <w:r w:rsidRPr="00C707DD">
        <w:rPr>
          <w:rFonts w:cs="Arial"/>
        </w:rPr>
        <w:t xml:space="preserve"> in BH 105 (inside the Learning Center), for an intake meeting. Please contact Darla Timberlake by phone (610.568.1499), fax (484-335-4486), or e-mail @ </w:t>
      </w:r>
      <w:hyperlink r:id="rId16" w:history="1">
        <w:r w:rsidRPr="00C707DD">
          <w:rPr>
            <w:rStyle w:val="Hyperlink"/>
            <w:rFonts w:cs="Arial"/>
          </w:rPr>
          <w:t>disability.services@alvernia.edu</w:t>
        </w:r>
      </w:hyperlink>
      <w:r w:rsidRPr="00C707DD">
        <w:rPr>
          <w:rFonts w:cs="Arial"/>
        </w:rPr>
        <w:t>. Please note, accommodations are not retroactive.</w:t>
      </w:r>
    </w:p>
    <w:p w14:paraId="358673C1" w14:textId="0F2FE8CB" w:rsidR="00C707DD" w:rsidRPr="00C707DD" w:rsidRDefault="00C707DD" w:rsidP="00C707DD">
      <w:pPr>
        <w:rPr>
          <w:rFonts w:cs="Arial"/>
        </w:rPr>
      </w:pPr>
      <w:r w:rsidRPr="00C707DD">
        <w:rPr>
          <w:rFonts w:cs="Arial"/>
          <w:b/>
          <w:u w:val="single"/>
        </w:rPr>
        <w:t>Academic Success Center</w:t>
      </w:r>
      <w:r w:rsidRPr="00C707DD">
        <w:rPr>
          <w:rFonts w:cs="Arial"/>
        </w:rPr>
        <w:t>:</w:t>
      </w:r>
    </w:p>
    <w:p w14:paraId="02137D39" w14:textId="77777777" w:rsidR="00C707DD" w:rsidRPr="00C707DD" w:rsidRDefault="00C707DD" w:rsidP="00C707DD">
      <w:pPr>
        <w:pStyle w:val="IndentedNormal"/>
        <w:ind w:left="0"/>
        <w:rPr>
          <w:rFonts w:cs="Arial"/>
          <w:szCs w:val="22"/>
        </w:rPr>
      </w:pPr>
      <w:r w:rsidRPr="00C707DD">
        <w:rPr>
          <w:rFonts w:cs="Arial"/>
          <w:szCs w:val="22"/>
        </w:rPr>
        <w:t xml:space="preserve">The </w:t>
      </w:r>
      <w:hyperlink r:id="rId17" w:history="1">
        <w:r w:rsidRPr="00C707DD">
          <w:rPr>
            <w:rStyle w:val="Hyperlink"/>
            <w:rFonts w:cs="Arial"/>
            <w:szCs w:val="22"/>
          </w:rPr>
          <w:t>Academic Success Center</w:t>
        </w:r>
      </w:hyperlink>
      <w:r w:rsidRPr="00C707DD">
        <w:rPr>
          <w:rFonts w:cs="Arial"/>
          <w:szCs w:val="22"/>
        </w:rPr>
        <w:t xml:space="preserve"> (ASC) offers advising services, disability services, course-specific tutoring, writing support, academic skills coaching, and Supplemental Instruction for select courses. </w:t>
      </w:r>
    </w:p>
    <w:p w14:paraId="40B79979" w14:textId="77777777" w:rsidR="00C707DD" w:rsidRPr="00C707DD" w:rsidRDefault="00C707DD" w:rsidP="00C707DD">
      <w:pPr>
        <w:pStyle w:val="IndentedNormal"/>
        <w:ind w:left="0"/>
        <w:rPr>
          <w:rFonts w:cs="Arial"/>
          <w:szCs w:val="22"/>
        </w:rPr>
      </w:pPr>
      <w:r w:rsidRPr="00C707DD">
        <w:rPr>
          <w:rFonts w:cs="Arial"/>
          <w:szCs w:val="22"/>
        </w:rPr>
        <w:t xml:space="preserve">We encourage you to access our writing support throughout the semester to help build a strong foundation for writing in all of your courses. Our writing tutors will work with you at any stage of the writing process, from developing and organizing ideas to revising and editing drafts. Rather than editing your work for you, writing tutors will actively engage you in meaningful conversations about your writing and help you learn new strategies. </w:t>
      </w:r>
    </w:p>
    <w:p w14:paraId="5E877F6A" w14:textId="77777777" w:rsidR="00C707DD" w:rsidRDefault="00C707DD" w:rsidP="00C707DD">
      <w:pPr>
        <w:pStyle w:val="IndentedNormal"/>
        <w:ind w:left="0"/>
        <w:rPr>
          <w:rFonts w:cs="Arial"/>
          <w:szCs w:val="22"/>
        </w:rPr>
      </w:pPr>
      <w:r w:rsidRPr="00C707DD">
        <w:rPr>
          <w:rFonts w:cs="Arial"/>
          <w:szCs w:val="22"/>
        </w:rPr>
        <w:t>The ASC is located in the Bernardine Hall 105. For general ASC inquires, call 610</w:t>
      </w:r>
      <w:r w:rsidRPr="00C707DD">
        <w:rPr>
          <w:rFonts w:cs="Arial"/>
          <w:szCs w:val="22"/>
        </w:rPr>
        <w:noBreakHyphen/>
        <w:t>796</w:t>
      </w:r>
      <w:r w:rsidRPr="00C707DD">
        <w:rPr>
          <w:rFonts w:cs="Arial"/>
          <w:szCs w:val="22"/>
        </w:rPr>
        <w:noBreakHyphen/>
        <w:t xml:space="preserve">8263. To schedule tutoring appointments, call 610-568-1494 or email </w:t>
      </w:r>
      <w:hyperlink r:id="rId18" w:history="1">
        <w:r w:rsidRPr="00C707DD">
          <w:rPr>
            <w:rStyle w:val="Hyperlink"/>
            <w:rFonts w:cs="Arial"/>
            <w:szCs w:val="22"/>
          </w:rPr>
          <w:t>academic.support@alvernia.edu</w:t>
        </w:r>
      </w:hyperlink>
      <w:r w:rsidRPr="00C707DD">
        <w:rPr>
          <w:rFonts w:cs="Arial"/>
          <w:szCs w:val="22"/>
        </w:rPr>
        <w:t xml:space="preserve">. You can view the current schedule and make tutoring appointments through our online appointment system at </w:t>
      </w:r>
      <w:hyperlink r:id="rId19" w:history="1">
        <w:r w:rsidRPr="00C707DD">
          <w:rPr>
            <w:rStyle w:val="Hyperlink"/>
            <w:rFonts w:cs="Arial"/>
            <w:szCs w:val="22"/>
          </w:rPr>
          <w:t>https://alvernia.mywconline.com</w:t>
        </w:r>
      </w:hyperlink>
      <w:r w:rsidRPr="00C707DD">
        <w:rPr>
          <w:rFonts w:cs="Arial"/>
          <w:szCs w:val="22"/>
        </w:rPr>
        <w:t xml:space="preserve"> or visit us in person for assistance.</w:t>
      </w:r>
    </w:p>
    <w:p w14:paraId="17DCDF0A" w14:textId="77777777" w:rsidR="00C707DD" w:rsidRDefault="00C707DD" w:rsidP="00C707DD">
      <w:pPr>
        <w:pStyle w:val="BodyTextIndent"/>
        <w:autoSpaceDE w:val="0"/>
        <w:autoSpaceDN w:val="0"/>
        <w:spacing w:after="0"/>
        <w:ind w:left="0"/>
        <w:rPr>
          <w:rFonts w:eastAsiaTheme="minorHAnsi"/>
          <w:b/>
          <w:bCs/>
          <w:color w:val="000000"/>
          <w:u w:val="single"/>
        </w:rPr>
      </w:pPr>
      <w:r w:rsidRPr="00C707DD">
        <w:rPr>
          <w:rFonts w:eastAsiaTheme="minorHAnsi"/>
          <w:b/>
          <w:bCs/>
          <w:color w:val="000000"/>
          <w:u w:val="single"/>
        </w:rPr>
        <w:t>Tk20 Notice</w:t>
      </w:r>
    </w:p>
    <w:p w14:paraId="1A219D9C" w14:textId="77777777" w:rsidR="00C707DD" w:rsidRPr="00C707DD" w:rsidRDefault="00C707DD" w:rsidP="00C707DD">
      <w:pPr>
        <w:pStyle w:val="BodyTextIndent"/>
        <w:autoSpaceDE w:val="0"/>
        <w:autoSpaceDN w:val="0"/>
        <w:spacing w:after="0"/>
        <w:ind w:left="0"/>
        <w:rPr>
          <w:b/>
          <w:iCs/>
          <w:u w:val="single"/>
        </w:rPr>
      </w:pPr>
    </w:p>
    <w:p w14:paraId="0F65301E" w14:textId="77777777" w:rsidR="00C707DD" w:rsidRPr="000B4C6F" w:rsidRDefault="00C707DD" w:rsidP="00C707DD">
      <w:pPr>
        <w:rPr>
          <w:b/>
          <w:bCs/>
          <w:color w:val="000000"/>
        </w:rPr>
      </w:pPr>
      <w:r w:rsidRPr="000B4C6F">
        <w:rPr>
          <w:b/>
          <w:bCs/>
          <w:color w:val="000000"/>
        </w:rPr>
        <w:t>Submission</w:t>
      </w:r>
      <w:r>
        <w:rPr>
          <w:b/>
          <w:bCs/>
          <w:color w:val="000000"/>
        </w:rPr>
        <w:t xml:space="preserve">: </w:t>
      </w:r>
      <w:r w:rsidRPr="000B4C6F">
        <w:rPr>
          <w:color w:val="000000"/>
        </w:rPr>
        <w:t xml:space="preserve">Alvernia University strives to provide a quality educational experience through ongoing efforts to evaluate student learning outcomes. As part of this process, students may be asked to submit an electronic version of work by uploading one or more documents into Tk20 for assessment purposes. Assignments will be designated by the course faculty member. Additional information about Tk20 login and submission process is available on the student portal. </w:t>
      </w:r>
    </w:p>
    <w:p w14:paraId="544C1ABE" w14:textId="7A6706BC" w:rsidR="00E048B9" w:rsidRDefault="00C707DD" w:rsidP="00C707DD">
      <w:r w:rsidRPr="000B4C6F">
        <w:rPr>
          <w:b/>
          <w:bCs/>
          <w:color w:val="000000"/>
        </w:rPr>
        <w:t>Confidentiality</w:t>
      </w:r>
      <w:r>
        <w:rPr>
          <w:b/>
          <w:bCs/>
          <w:color w:val="000000"/>
        </w:rPr>
        <w:t xml:space="preserve">: </w:t>
      </w:r>
      <w:r w:rsidRPr="000B4C6F">
        <w:t>Data gathered for assessment purposes are analyzed in aggregate form.  No personal or student identifying information is revealed in disseminated reports.  Alvernia University uses assessment related information to better understand what students are learning in relation to general education and student learning outcomes and improve understanding of the institution itself</w:t>
      </w:r>
      <w:r>
        <w:t>.</w:t>
      </w:r>
    </w:p>
    <w:p w14:paraId="6E0A37DA" w14:textId="413212FE" w:rsidR="00C707DD" w:rsidRPr="00C707DD" w:rsidRDefault="00C707DD" w:rsidP="00C707DD">
      <w:pPr>
        <w:rPr>
          <w:u w:val="single"/>
        </w:rPr>
      </w:pPr>
      <w:r>
        <w:rPr>
          <w:b/>
          <w:bCs/>
          <w:color w:val="000000"/>
          <w:u w:val="single"/>
        </w:rPr>
        <w:t>Recording and Publishing of Materials</w:t>
      </w:r>
      <w:r w:rsidRPr="00C707DD">
        <w:rPr>
          <w:b/>
          <w:bCs/>
          <w:color w:val="000000"/>
          <w:u w:val="single"/>
        </w:rPr>
        <w:t xml:space="preserve">: </w:t>
      </w:r>
    </w:p>
    <w:p w14:paraId="123F0B7C" w14:textId="0960E964" w:rsidR="002C2C2D" w:rsidRDefault="00C707DD" w:rsidP="006B3E59">
      <w:pPr>
        <w:autoSpaceDE w:val="0"/>
        <w:autoSpaceDN w:val="0"/>
        <w:adjustRightInd w:val="0"/>
      </w:pPr>
      <w:r w:rsidRPr="00C9084B">
        <w:rPr>
          <w:bCs/>
          <w:color w:val="000000"/>
        </w:rPr>
        <w:t>Picture taking, video and audio recording of faculty and students is prohibited without permission. Reading Hospital School of Health Sciences Policy No. 150 states, p</w:t>
      </w:r>
      <w:r w:rsidRPr="00C9084B">
        <w:rPr>
          <w:rFonts w:eastAsia="SymbolMT"/>
        </w:rPr>
        <w:t>ermission to record an activity for educational purposes DOES NOT also imply permission to publish the recording in any manner. A student’s sharing or publication of any type of picture, audio or video recording, or any form of a transcript of a recording requires written consent from all individuals whose image, voice, or statements are included in the recording. A student’s posting of school-related pictures or recordings on social media sites is prohibited unless written consent is obtained from all involved faculty and the Program Director.</w:t>
      </w:r>
    </w:p>
    <w:p w14:paraId="02DE31B5" w14:textId="65E655A0" w:rsidR="00FE4FE5" w:rsidRDefault="00DA4566" w:rsidP="006B3E59">
      <w:pPr>
        <w:pStyle w:val="Heading1"/>
        <w:rPr>
          <w:b w:val="0"/>
          <w:bCs/>
          <w:u w:val="single"/>
        </w:rPr>
      </w:pPr>
      <w:r w:rsidRPr="00970559">
        <w:t>Grading Policy &amp; Grading Rubrics</w:t>
      </w:r>
    </w:p>
    <w:p w14:paraId="4E5F860E" w14:textId="2125B0CA" w:rsidR="00BC20B7" w:rsidRPr="00D77C7B" w:rsidRDefault="00BC20B7" w:rsidP="00BC20B7">
      <w:r w:rsidRPr="00D77C7B">
        <w:rPr>
          <w:b/>
          <w:bCs/>
          <w:u w:val="single"/>
        </w:rPr>
        <w:t>SHS Grading System:</w:t>
      </w:r>
    </w:p>
    <w:tbl>
      <w:tblPr>
        <w:tblStyle w:val="TableGrid1"/>
        <w:tblW w:w="9985" w:type="dxa"/>
        <w:tblLayout w:type="fixed"/>
        <w:tblLook w:val="0000" w:firstRow="0" w:lastRow="0" w:firstColumn="0" w:lastColumn="0" w:noHBand="0" w:noVBand="0"/>
      </w:tblPr>
      <w:tblGrid>
        <w:gridCol w:w="2178"/>
        <w:gridCol w:w="16"/>
        <w:gridCol w:w="2234"/>
        <w:gridCol w:w="2154"/>
        <w:gridCol w:w="6"/>
        <w:gridCol w:w="3397"/>
      </w:tblGrid>
      <w:tr w:rsidR="00BC20B7" w:rsidRPr="00D77C7B" w14:paraId="1C53676B" w14:textId="77777777" w:rsidTr="00BC20B7">
        <w:trPr>
          <w:trHeight w:val="135"/>
        </w:trPr>
        <w:tc>
          <w:tcPr>
            <w:tcW w:w="2194" w:type="dxa"/>
            <w:gridSpan w:val="2"/>
          </w:tcPr>
          <w:p w14:paraId="10FD6B8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Percentage </w:t>
            </w:r>
          </w:p>
        </w:tc>
        <w:tc>
          <w:tcPr>
            <w:tcW w:w="2234" w:type="dxa"/>
          </w:tcPr>
          <w:p w14:paraId="6512106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Grade Points </w:t>
            </w:r>
          </w:p>
        </w:tc>
        <w:tc>
          <w:tcPr>
            <w:tcW w:w="2154" w:type="dxa"/>
          </w:tcPr>
          <w:p w14:paraId="010BFF69"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Letter grade </w:t>
            </w:r>
          </w:p>
        </w:tc>
        <w:tc>
          <w:tcPr>
            <w:tcW w:w="3403" w:type="dxa"/>
            <w:gridSpan w:val="2"/>
          </w:tcPr>
          <w:p w14:paraId="4452174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Classification </w:t>
            </w:r>
          </w:p>
        </w:tc>
      </w:tr>
      <w:tr w:rsidR="00BC20B7" w:rsidRPr="00D77C7B" w14:paraId="6B76196D" w14:textId="77777777" w:rsidTr="00BC20B7">
        <w:trPr>
          <w:trHeight w:val="135"/>
        </w:trPr>
        <w:tc>
          <w:tcPr>
            <w:tcW w:w="2178" w:type="dxa"/>
          </w:tcPr>
          <w:p w14:paraId="46B33F6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94 – 100 </w:t>
            </w:r>
          </w:p>
        </w:tc>
        <w:tc>
          <w:tcPr>
            <w:tcW w:w="2250" w:type="dxa"/>
            <w:gridSpan w:val="2"/>
          </w:tcPr>
          <w:p w14:paraId="6594097D"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4.00 </w:t>
            </w:r>
          </w:p>
        </w:tc>
        <w:tc>
          <w:tcPr>
            <w:tcW w:w="5557" w:type="dxa"/>
            <w:gridSpan w:val="3"/>
          </w:tcPr>
          <w:p w14:paraId="7B3CEDA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A </w:t>
            </w:r>
          </w:p>
        </w:tc>
      </w:tr>
      <w:tr w:rsidR="00BC20B7" w:rsidRPr="00D77C7B" w14:paraId="6D816D1E" w14:textId="77777777" w:rsidTr="00BC20B7">
        <w:trPr>
          <w:trHeight w:val="150"/>
        </w:trPr>
        <w:tc>
          <w:tcPr>
            <w:tcW w:w="2178" w:type="dxa"/>
          </w:tcPr>
          <w:p w14:paraId="2CBA4AE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90 - 93 </w:t>
            </w:r>
          </w:p>
        </w:tc>
        <w:tc>
          <w:tcPr>
            <w:tcW w:w="2250" w:type="dxa"/>
            <w:gridSpan w:val="2"/>
          </w:tcPr>
          <w:p w14:paraId="01D7835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3.67 </w:t>
            </w:r>
          </w:p>
        </w:tc>
        <w:tc>
          <w:tcPr>
            <w:tcW w:w="5557" w:type="dxa"/>
            <w:gridSpan w:val="3"/>
          </w:tcPr>
          <w:p w14:paraId="43D56B4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A− </w:t>
            </w:r>
          </w:p>
        </w:tc>
      </w:tr>
      <w:tr w:rsidR="00BC20B7" w:rsidRPr="00D77C7B" w14:paraId="3D79CA46" w14:textId="77777777" w:rsidTr="00BC20B7">
        <w:trPr>
          <w:trHeight w:val="150"/>
        </w:trPr>
        <w:tc>
          <w:tcPr>
            <w:tcW w:w="2178" w:type="dxa"/>
          </w:tcPr>
          <w:p w14:paraId="1943FF1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87 - 89 </w:t>
            </w:r>
          </w:p>
        </w:tc>
        <w:tc>
          <w:tcPr>
            <w:tcW w:w="2250" w:type="dxa"/>
            <w:gridSpan w:val="2"/>
          </w:tcPr>
          <w:p w14:paraId="609D5A63"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3.33 </w:t>
            </w:r>
          </w:p>
        </w:tc>
        <w:tc>
          <w:tcPr>
            <w:tcW w:w="5557" w:type="dxa"/>
            <w:gridSpan w:val="3"/>
          </w:tcPr>
          <w:p w14:paraId="0FA163A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33975161" w14:textId="77777777" w:rsidTr="00BC20B7">
        <w:trPr>
          <w:trHeight w:val="135"/>
        </w:trPr>
        <w:tc>
          <w:tcPr>
            <w:tcW w:w="2178" w:type="dxa"/>
          </w:tcPr>
          <w:p w14:paraId="0451C4E3"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83 - 86 </w:t>
            </w:r>
          </w:p>
        </w:tc>
        <w:tc>
          <w:tcPr>
            <w:tcW w:w="2250" w:type="dxa"/>
            <w:gridSpan w:val="2"/>
          </w:tcPr>
          <w:p w14:paraId="4FFAE9B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3.00 </w:t>
            </w:r>
          </w:p>
        </w:tc>
        <w:tc>
          <w:tcPr>
            <w:tcW w:w="5557" w:type="dxa"/>
            <w:gridSpan w:val="3"/>
          </w:tcPr>
          <w:p w14:paraId="67E4121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0ECE5E26" w14:textId="77777777" w:rsidTr="00BC20B7">
        <w:trPr>
          <w:trHeight w:val="150"/>
        </w:trPr>
        <w:tc>
          <w:tcPr>
            <w:tcW w:w="2178" w:type="dxa"/>
          </w:tcPr>
          <w:p w14:paraId="4F19B939"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80 - 82 </w:t>
            </w:r>
          </w:p>
        </w:tc>
        <w:tc>
          <w:tcPr>
            <w:tcW w:w="2250" w:type="dxa"/>
            <w:gridSpan w:val="2"/>
          </w:tcPr>
          <w:p w14:paraId="28E3A86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2.67 </w:t>
            </w:r>
          </w:p>
        </w:tc>
        <w:tc>
          <w:tcPr>
            <w:tcW w:w="5557" w:type="dxa"/>
            <w:gridSpan w:val="3"/>
          </w:tcPr>
          <w:p w14:paraId="40BF87ED"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B− </w:t>
            </w:r>
          </w:p>
        </w:tc>
      </w:tr>
      <w:tr w:rsidR="00BC20B7" w:rsidRPr="00D77C7B" w14:paraId="1E976581" w14:textId="77777777" w:rsidTr="00BC20B7">
        <w:trPr>
          <w:trHeight w:val="150"/>
        </w:trPr>
        <w:tc>
          <w:tcPr>
            <w:tcW w:w="2178" w:type="dxa"/>
          </w:tcPr>
          <w:p w14:paraId="1DFEA37C"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75-79 </w:t>
            </w:r>
          </w:p>
        </w:tc>
        <w:tc>
          <w:tcPr>
            <w:tcW w:w="2250" w:type="dxa"/>
            <w:gridSpan w:val="2"/>
          </w:tcPr>
          <w:p w14:paraId="4CD2910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2.33 </w:t>
            </w:r>
          </w:p>
        </w:tc>
        <w:tc>
          <w:tcPr>
            <w:tcW w:w="5557" w:type="dxa"/>
            <w:gridSpan w:val="3"/>
          </w:tcPr>
          <w:p w14:paraId="4513AB1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           </w:t>
            </w:r>
            <w:r w:rsidRPr="00BC20B7">
              <w:rPr>
                <w:rFonts w:eastAsia="Calibri"/>
                <w:b/>
                <w:i/>
                <w:color w:val="000000"/>
                <w:sz w:val="18"/>
                <w:szCs w:val="18"/>
              </w:rPr>
              <w:t>(NOTE:  min requirement for DMS students)</w:t>
            </w:r>
          </w:p>
        </w:tc>
      </w:tr>
      <w:tr w:rsidR="00BC20B7" w:rsidRPr="00D77C7B" w14:paraId="3D94007A" w14:textId="77777777" w:rsidTr="00BC20B7">
        <w:trPr>
          <w:trHeight w:val="135"/>
        </w:trPr>
        <w:tc>
          <w:tcPr>
            <w:tcW w:w="2178" w:type="dxa"/>
          </w:tcPr>
          <w:p w14:paraId="311DB8A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70-74 </w:t>
            </w:r>
          </w:p>
        </w:tc>
        <w:tc>
          <w:tcPr>
            <w:tcW w:w="2250" w:type="dxa"/>
            <w:gridSpan w:val="2"/>
          </w:tcPr>
          <w:p w14:paraId="5C42317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2.00 </w:t>
            </w:r>
          </w:p>
        </w:tc>
        <w:tc>
          <w:tcPr>
            <w:tcW w:w="5557" w:type="dxa"/>
            <w:gridSpan w:val="3"/>
          </w:tcPr>
          <w:p w14:paraId="726F942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                 </w:t>
            </w:r>
            <w:r w:rsidRPr="00BC20B7">
              <w:rPr>
                <w:rFonts w:eastAsia="Calibri"/>
                <w:b/>
                <w:i/>
                <w:color w:val="000000"/>
                <w:sz w:val="18"/>
                <w:szCs w:val="18"/>
              </w:rPr>
              <w:t>(NOTE:  course failure for DMS students</w:t>
            </w:r>
            <w:r w:rsidRPr="00BC20B7">
              <w:rPr>
                <w:rFonts w:eastAsia="Calibri"/>
                <w:i/>
                <w:color w:val="000000"/>
                <w:sz w:val="18"/>
                <w:szCs w:val="18"/>
              </w:rPr>
              <w:t>)</w:t>
            </w:r>
          </w:p>
        </w:tc>
      </w:tr>
      <w:tr w:rsidR="00BC20B7" w:rsidRPr="00D77C7B" w14:paraId="6646531B" w14:textId="77777777" w:rsidTr="00BC20B7">
        <w:trPr>
          <w:trHeight w:val="135"/>
        </w:trPr>
        <w:tc>
          <w:tcPr>
            <w:tcW w:w="2194" w:type="dxa"/>
            <w:gridSpan w:val="2"/>
          </w:tcPr>
          <w:p w14:paraId="71E30D7A"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See program criteria below </w:t>
            </w:r>
          </w:p>
        </w:tc>
        <w:tc>
          <w:tcPr>
            <w:tcW w:w="2234" w:type="dxa"/>
          </w:tcPr>
          <w:p w14:paraId="2E88F443"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0.00 </w:t>
            </w:r>
          </w:p>
        </w:tc>
        <w:tc>
          <w:tcPr>
            <w:tcW w:w="2154" w:type="dxa"/>
          </w:tcPr>
          <w:p w14:paraId="570F7A6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 </w:t>
            </w:r>
          </w:p>
        </w:tc>
        <w:tc>
          <w:tcPr>
            <w:tcW w:w="3403" w:type="dxa"/>
            <w:gridSpan w:val="2"/>
          </w:tcPr>
          <w:p w14:paraId="07D7362F"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Failure </w:t>
            </w:r>
          </w:p>
        </w:tc>
      </w:tr>
      <w:tr w:rsidR="00BC20B7" w:rsidRPr="00D77C7B" w14:paraId="4AF84154" w14:textId="77777777" w:rsidTr="00BC20B7">
        <w:trPr>
          <w:trHeight w:val="135"/>
        </w:trPr>
        <w:tc>
          <w:tcPr>
            <w:tcW w:w="2194" w:type="dxa"/>
            <w:gridSpan w:val="2"/>
          </w:tcPr>
          <w:p w14:paraId="32EF2F3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Clinical “U” </w:t>
            </w:r>
          </w:p>
        </w:tc>
        <w:tc>
          <w:tcPr>
            <w:tcW w:w="2234" w:type="dxa"/>
          </w:tcPr>
          <w:p w14:paraId="1CF2325C"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0.00 </w:t>
            </w:r>
          </w:p>
        </w:tc>
        <w:tc>
          <w:tcPr>
            <w:tcW w:w="2154" w:type="dxa"/>
          </w:tcPr>
          <w:p w14:paraId="1282B8CF"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 </w:t>
            </w:r>
          </w:p>
        </w:tc>
        <w:tc>
          <w:tcPr>
            <w:tcW w:w="3403" w:type="dxa"/>
            <w:gridSpan w:val="2"/>
          </w:tcPr>
          <w:p w14:paraId="3BF89851"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Failure </w:t>
            </w:r>
          </w:p>
        </w:tc>
      </w:tr>
      <w:tr w:rsidR="00BC20B7" w:rsidRPr="00D77C7B" w14:paraId="0CCB48E6" w14:textId="77777777" w:rsidTr="00BC20B7">
        <w:trPr>
          <w:trHeight w:val="135"/>
        </w:trPr>
        <w:tc>
          <w:tcPr>
            <w:tcW w:w="2194" w:type="dxa"/>
            <w:gridSpan w:val="2"/>
          </w:tcPr>
          <w:p w14:paraId="30EF0E8E"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 </w:t>
            </w:r>
          </w:p>
        </w:tc>
        <w:tc>
          <w:tcPr>
            <w:tcW w:w="2234" w:type="dxa"/>
          </w:tcPr>
          <w:p w14:paraId="5E0E2BA9"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No impact </w:t>
            </w:r>
          </w:p>
        </w:tc>
        <w:tc>
          <w:tcPr>
            <w:tcW w:w="2154" w:type="dxa"/>
          </w:tcPr>
          <w:p w14:paraId="60ADD692"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 </w:t>
            </w:r>
          </w:p>
        </w:tc>
        <w:tc>
          <w:tcPr>
            <w:tcW w:w="3403" w:type="dxa"/>
            <w:gridSpan w:val="2"/>
          </w:tcPr>
          <w:p w14:paraId="080D99A0"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Withdrew </w:t>
            </w:r>
          </w:p>
        </w:tc>
      </w:tr>
      <w:tr w:rsidR="00BC20B7" w:rsidRPr="00D77C7B" w14:paraId="08F2139C" w14:textId="77777777" w:rsidTr="00BC20B7">
        <w:trPr>
          <w:trHeight w:val="135"/>
        </w:trPr>
        <w:tc>
          <w:tcPr>
            <w:tcW w:w="2194" w:type="dxa"/>
            <w:gridSpan w:val="2"/>
          </w:tcPr>
          <w:p w14:paraId="6DB854C0"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WP </w:t>
            </w:r>
          </w:p>
        </w:tc>
        <w:tc>
          <w:tcPr>
            <w:tcW w:w="2234" w:type="dxa"/>
          </w:tcPr>
          <w:p w14:paraId="5398489A"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No impact </w:t>
            </w:r>
          </w:p>
        </w:tc>
        <w:tc>
          <w:tcPr>
            <w:tcW w:w="2154" w:type="dxa"/>
          </w:tcPr>
          <w:p w14:paraId="142629B8"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WP </w:t>
            </w:r>
          </w:p>
        </w:tc>
        <w:tc>
          <w:tcPr>
            <w:tcW w:w="3403" w:type="dxa"/>
            <w:gridSpan w:val="2"/>
          </w:tcPr>
          <w:p w14:paraId="171B2F4B"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Withdraw passing </w:t>
            </w:r>
          </w:p>
        </w:tc>
      </w:tr>
      <w:tr w:rsidR="00BC20B7" w:rsidRPr="00D77C7B" w14:paraId="5592AB70" w14:textId="77777777" w:rsidTr="00BC20B7">
        <w:trPr>
          <w:trHeight w:val="135"/>
        </w:trPr>
        <w:tc>
          <w:tcPr>
            <w:tcW w:w="2194" w:type="dxa"/>
            <w:gridSpan w:val="2"/>
          </w:tcPr>
          <w:p w14:paraId="49E70676"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WF </w:t>
            </w:r>
          </w:p>
        </w:tc>
        <w:tc>
          <w:tcPr>
            <w:tcW w:w="2234" w:type="dxa"/>
          </w:tcPr>
          <w:p w14:paraId="3EEFBEF3" w14:textId="77777777" w:rsidR="00BC20B7" w:rsidRPr="00BC20B7" w:rsidRDefault="00BC20B7" w:rsidP="00BC20B7">
            <w:pPr>
              <w:autoSpaceDE w:val="0"/>
              <w:autoSpaceDN w:val="0"/>
              <w:spacing w:after="0"/>
              <w:jc w:val="center"/>
              <w:rPr>
                <w:rFonts w:eastAsia="Calibri"/>
                <w:color w:val="000000"/>
              </w:rPr>
            </w:pPr>
            <w:r w:rsidRPr="00BC20B7">
              <w:rPr>
                <w:rFonts w:eastAsia="Calibri"/>
                <w:color w:val="000000"/>
              </w:rPr>
              <w:t xml:space="preserve">0.0 </w:t>
            </w:r>
          </w:p>
        </w:tc>
        <w:tc>
          <w:tcPr>
            <w:tcW w:w="2154" w:type="dxa"/>
          </w:tcPr>
          <w:p w14:paraId="0E7D413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WF </w:t>
            </w:r>
          </w:p>
        </w:tc>
        <w:tc>
          <w:tcPr>
            <w:tcW w:w="3403" w:type="dxa"/>
            <w:gridSpan w:val="2"/>
          </w:tcPr>
          <w:p w14:paraId="763B21F5"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Withdraw failing </w:t>
            </w:r>
          </w:p>
        </w:tc>
      </w:tr>
      <w:tr w:rsidR="00BC20B7" w:rsidRPr="00D77C7B" w14:paraId="1BD6B305" w14:textId="77777777" w:rsidTr="00BC20B7">
        <w:trPr>
          <w:trHeight w:val="135"/>
        </w:trPr>
        <w:tc>
          <w:tcPr>
            <w:tcW w:w="4428" w:type="dxa"/>
            <w:gridSpan w:val="3"/>
          </w:tcPr>
          <w:p w14:paraId="76C7D634"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 </w:t>
            </w:r>
          </w:p>
        </w:tc>
        <w:tc>
          <w:tcPr>
            <w:tcW w:w="2160" w:type="dxa"/>
            <w:gridSpan w:val="2"/>
          </w:tcPr>
          <w:p w14:paraId="6B718605"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 </w:t>
            </w:r>
          </w:p>
        </w:tc>
        <w:tc>
          <w:tcPr>
            <w:tcW w:w="3397" w:type="dxa"/>
          </w:tcPr>
          <w:p w14:paraId="7D2F54D7" w14:textId="77777777" w:rsidR="00BC20B7" w:rsidRPr="00BC20B7" w:rsidRDefault="00BC20B7" w:rsidP="00BC20B7">
            <w:pPr>
              <w:autoSpaceDE w:val="0"/>
              <w:autoSpaceDN w:val="0"/>
              <w:spacing w:after="0"/>
              <w:rPr>
                <w:rFonts w:eastAsia="Calibri"/>
                <w:color w:val="000000"/>
              </w:rPr>
            </w:pPr>
            <w:r w:rsidRPr="00BC20B7">
              <w:rPr>
                <w:rFonts w:eastAsia="Calibri"/>
                <w:color w:val="000000"/>
              </w:rPr>
              <w:t xml:space="preserve">Incomplete </w:t>
            </w:r>
          </w:p>
        </w:tc>
      </w:tr>
    </w:tbl>
    <w:p w14:paraId="5A685BA4" w14:textId="77777777" w:rsidR="00E048B9" w:rsidRPr="00D77C7B" w:rsidRDefault="00E048B9" w:rsidP="00BC20B7">
      <w:pPr>
        <w:rPr>
          <w:b/>
          <w:bCs/>
          <w:u w:val="single"/>
        </w:rPr>
      </w:pPr>
    </w:p>
    <w:p w14:paraId="5A4D4F54" w14:textId="77777777" w:rsidR="00BC20B7" w:rsidRPr="00D77C7B" w:rsidRDefault="00BC20B7" w:rsidP="00BC20B7">
      <w:pPr>
        <w:spacing w:after="0"/>
      </w:pPr>
      <w:r w:rsidRPr="00D77C7B">
        <w:rPr>
          <w:b/>
          <w:bCs/>
          <w:u w:val="single"/>
        </w:rPr>
        <w:t>AU Grading System:</w:t>
      </w:r>
    </w:p>
    <w:p w14:paraId="62E931E4" w14:textId="77777777" w:rsidR="00BC20B7" w:rsidRPr="00D77C7B" w:rsidRDefault="00BC20B7" w:rsidP="00BC20B7">
      <w:pPr>
        <w:spacing w:after="0"/>
      </w:pPr>
      <w:r w:rsidRPr="00D77C7B">
        <w:t>A</w:t>
      </w:r>
      <w:r w:rsidRPr="00D77C7B">
        <w:tab/>
        <w:t>94% - 100%</w:t>
      </w:r>
      <w:r w:rsidRPr="00D77C7B">
        <w:tab/>
      </w:r>
      <w:r w:rsidRPr="00D77C7B">
        <w:tab/>
      </w:r>
      <w:r w:rsidRPr="00D77C7B">
        <w:tab/>
      </w:r>
      <w:r w:rsidRPr="00D77C7B">
        <w:tab/>
      </w:r>
      <w:r w:rsidRPr="00D77C7B">
        <w:tab/>
        <w:t>C</w:t>
      </w:r>
      <w:r w:rsidRPr="00D77C7B">
        <w:tab/>
        <w:t>73% - 76%</w:t>
      </w:r>
    </w:p>
    <w:p w14:paraId="272BD2A5" w14:textId="77777777" w:rsidR="00BC20B7" w:rsidRPr="00D77C7B" w:rsidRDefault="00BC20B7" w:rsidP="00BC20B7">
      <w:pPr>
        <w:spacing w:after="0"/>
      </w:pPr>
      <w:r w:rsidRPr="00D77C7B">
        <w:t>A-</w:t>
      </w:r>
      <w:r w:rsidRPr="00D77C7B">
        <w:tab/>
        <w:t>90% - 93%</w:t>
      </w:r>
      <w:r w:rsidRPr="00D77C7B">
        <w:tab/>
      </w:r>
      <w:r w:rsidRPr="00D77C7B">
        <w:tab/>
      </w:r>
      <w:r w:rsidRPr="00D77C7B">
        <w:tab/>
      </w:r>
      <w:r w:rsidRPr="00D77C7B">
        <w:tab/>
      </w:r>
      <w:r w:rsidRPr="00D77C7B">
        <w:tab/>
        <w:t>C-</w:t>
      </w:r>
      <w:r w:rsidRPr="00D77C7B">
        <w:tab/>
        <w:t>70% - 72%</w:t>
      </w:r>
    </w:p>
    <w:p w14:paraId="573CBD1C" w14:textId="77777777" w:rsidR="00BC20B7" w:rsidRPr="00D77C7B" w:rsidRDefault="00BC20B7" w:rsidP="00BC20B7">
      <w:pPr>
        <w:spacing w:after="0"/>
      </w:pPr>
      <w:r w:rsidRPr="00D77C7B">
        <w:t>B+</w:t>
      </w:r>
      <w:r w:rsidRPr="00D77C7B">
        <w:tab/>
        <w:t>87% - 89%</w:t>
      </w:r>
      <w:r w:rsidRPr="00D77C7B">
        <w:tab/>
      </w:r>
      <w:r w:rsidRPr="00D77C7B">
        <w:tab/>
      </w:r>
      <w:r w:rsidRPr="00D77C7B">
        <w:tab/>
      </w:r>
      <w:r w:rsidRPr="00D77C7B">
        <w:tab/>
      </w:r>
      <w:r w:rsidRPr="00D77C7B">
        <w:tab/>
        <w:t>D+</w:t>
      </w:r>
      <w:r w:rsidRPr="00D77C7B">
        <w:tab/>
        <w:t>67% - 69%</w:t>
      </w:r>
    </w:p>
    <w:p w14:paraId="502FCBB7" w14:textId="77777777" w:rsidR="00BC20B7" w:rsidRPr="00D77C7B" w:rsidRDefault="00BC20B7" w:rsidP="00BC20B7">
      <w:pPr>
        <w:spacing w:after="0"/>
      </w:pPr>
      <w:r w:rsidRPr="00D77C7B">
        <w:t>B</w:t>
      </w:r>
      <w:r w:rsidRPr="00D77C7B">
        <w:tab/>
        <w:t>83% - 86%</w:t>
      </w:r>
      <w:r w:rsidRPr="00D77C7B">
        <w:tab/>
      </w:r>
      <w:r w:rsidRPr="00D77C7B">
        <w:tab/>
      </w:r>
      <w:r w:rsidRPr="00D77C7B">
        <w:tab/>
      </w:r>
      <w:r w:rsidRPr="00D77C7B">
        <w:tab/>
      </w:r>
      <w:r w:rsidRPr="00D77C7B">
        <w:tab/>
        <w:t>D</w:t>
      </w:r>
      <w:r w:rsidRPr="00D77C7B">
        <w:tab/>
        <w:t>63% - 66%</w:t>
      </w:r>
    </w:p>
    <w:p w14:paraId="54A6FE93" w14:textId="77777777" w:rsidR="00BC20B7" w:rsidRPr="00D77C7B" w:rsidRDefault="00BC20B7" w:rsidP="00BC20B7">
      <w:pPr>
        <w:spacing w:after="0"/>
      </w:pPr>
      <w:r w:rsidRPr="00D77C7B">
        <w:t>B-</w:t>
      </w:r>
      <w:r w:rsidRPr="00D77C7B">
        <w:tab/>
        <w:t>80% - 82%</w:t>
      </w:r>
      <w:r w:rsidRPr="00D77C7B">
        <w:tab/>
      </w:r>
      <w:r w:rsidRPr="00D77C7B">
        <w:tab/>
      </w:r>
      <w:r w:rsidRPr="00D77C7B">
        <w:tab/>
      </w:r>
      <w:r w:rsidRPr="00D77C7B">
        <w:tab/>
      </w:r>
      <w:r w:rsidRPr="00D77C7B">
        <w:tab/>
        <w:t>D-</w:t>
      </w:r>
      <w:r w:rsidRPr="00D77C7B">
        <w:tab/>
        <w:t>60% - 62%</w:t>
      </w:r>
    </w:p>
    <w:p w14:paraId="2581381A" w14:textId="77777777" w:rsidR="00BC20B7" w:rsidRPr="00D77C7B" w:rsidRDefault="00BC20B7" w:rsidP="00BC20B7">
      <w:pPr>
        <w:spacing w:after="0"/>
      </w:pPr>
      <w:r w:rsidRPr="00D77C7B">
        <w:t>C+</w:t>
      </w:r>
      <w:r w:rsidRPr="00D77C7B">
        <w:tab/>
        <w:t>77% - 79%</w:t>
      </w:r>
      <w:r w:rsidRPr="00D77C7B">
        <w:tab/>
      </w:r>
      <w:r w:rsidRPr="00D77C7B">
        <w:tab/>
      </w:r>
      <w:r w:rsidRPr="00D77C7B">
        <w:tab/>
      </w:r>
      <w:r w:rsidRPr="00D77C7B">
        <w:tab/>
      </w:r>
      <w:r w:rsidRPr="00D77C7B">
        <w:tab/>
        <w:t>F</w:t>
      </w:r>
      <w:r w:rsidRPr="00D77C7B">
        <w:tab/>
        <w:t>Below 60%</w:t>
      </w:r>
    </w:p>
    <w:p w14:paraId="67565A97" w14:textId="47C6B369" w:rsidR="006042DC" w:rsidRDefault="006042DC" w:rsidP="006042DC">
      <w:pPr>
        <w:rPr>
          <w:b/>
          <w:bCs/>
          <w:u w:val="single"/>
        </w:rPr>
      </w:pPr>
      <w:r>
        <w:rPr>
          <w:b/>
          <w:bCs/>
          <w:u w:val="single"/>
        </w:rPr>
        <w:t xml:space="preserve">Evaluation Criteria: </w:t>
      </w:r>
    </w:p>
    <w:p w14:paraId="0513A115" w14:textId="0AD07A3B" w:rsidR="00D21BDA" w:rsidRDefault="00D21BDA" w:rsidP="00AB46CC">
      <w:pPr>
        <w:spacing w:after="0"/>
        <w:rPr>
          <w:bCs/>
        </w:rPr>
      </w:pPr>
      <w:r w:rsidRPr="00156D14">
        <w:rPr>
          <w:bCs/>
        </w:rPr>
        <w:t>Chapter Quizzes (</w:t>
      </w:r>
      <w:r w:rsidR="005A6FBD" w:rsidRPr="00156D14">
        <w:rPr>
          <w:bCs/>
        </w:rPr>
        <w:t>11</w:t>
      </w:r>
      <w:r w:rsidRPr="00156D14">
        <w:rPr>
          <w:bCs/>
        </w:rPr>
        <w:t xml:space="preserve"> total</w:t>
      </w:r>
      <w:r w:rsidR="003A1E03" w:rsidRPr="00156D14">
        <w:rPr>
          <w:bCs/>
        </w:rPr>
        <w:t>)</w:t>
      </w:r>
      <w:r w:rsidR="003A1E03" w:rsidRPr="00156D14">
        <w:rPr>
          <w:bCs/>
        </w:rPr>
        <w:tab/>
      </w:r>
      <w:r w:rsidR="003A1E03" w:rsidRPr="00156D14">
        <w:rPr>
          <w:bCs/>
        </w:rPr>
        <w:tab/>
      </w:r>
      <w:r w:rsidR="003A1E03" w:rsidRPr="00156D14">
        <w:rPr>
          <w:bCs/>
        </w:rPr>
        <w:tab/>
        <w:t>2</w:t>
      </w:r>
      <w:r w:rsidR="00156D14" w:rsidRPr="00156D14">
        <w:rPr>
          <w:bCs/>
        </w:rPr>
        <w:t>20</w:t>
      </w:r>
      <w:r w:rsidR="003A1E03" w:rsidRPr="00156D14">
        <w:rPr>
          <w:bCs/>
        </w:rPr>
        <w:t xml:space="preserve"> points</w:t>
      </w:r>
    </w:p>
    <w:p w14:paraId="5D1745EB" w14:textId="6DB5886F" w:rsidR="00D21BDA" w:rsidRDefault="00D21BDA" w:rsidP="00AB46CC">
      <w:pPr>
        <w:spacing w:after="0"/>
        <w:rPr>
          <w:bCs/>
        </w:rPr>
      </w:pPr>
      <w:r>
        <w:rPr>
          <w:bCs/>
        </w:rPr>
        <w:t>Final (1 total)</w:t>
      </w:r>
      <w:r>
        <w:rPr>
          <w:bCs/>
        </w:rPr>
        <w:tab/>
      </w:r>
      <w:r>
        <w:rPr>
          <w:bCs/>
        </w:rPr>
        <w:tab/>
      </w:r>
      <w:r>
        <w:rPr>
          <w:bCs/>
        </w:rPr>
        <w:tab/>
      </w:r>
      <w:r>
        <w:rPr>
          <w:bCs/>
        </w:rPr>
        <w:tab/>
      </w:r>
      <w:r>
        <w:rPr>
          <w:bCs/>
        </w:rPr>
        <w:tab/>
        <w:t>100 points</w:t>
      </w:r>
    </w:p>
    <w:p w14:paraId="6174BEB0" w14:textId="46EE6FA6" w:rsidR="00D21BDA" w:rsidRDefault="00AB46CC" w:rsidP="00AB46CC">
      <w:pPr>
        <w:spacing w:after="0"/>
        <w:rPr>
          <w:bCs/>
        </w:rPr>
      </w:pPr>
      <w:r>
        <w:rPr>
          <w:bCs/>
        </w:rPr>
        <w:t>Laboratory Assignments (1</w:t>
      </w:r>
      <w:r w:rsidR="005A6FBD">
        <w:rPr>
          <w:bCs/>
        </w:rPr>
        <w:t>6</w:t>
      </w:r>
      <w:r w:rsidR="00D21BDA">
        <w:rPr>
          <w:bCs/>
        </w:rPr>
        <w:t xml:space="preserve"> total)</w:t>
      </w:r>
      <w:r w:rsidR="00D21BDA">
        <w:rPr>
          <w:bCs/>
        </w:rPr>
        <w:tab/>
      </w:r>
      <w:r w:rsidR="00D21BDA">
        <w:rPr>
          <w:bCs/>
        </w:rPr>
        <w:tab/>
      </w:r>
      <w:r w:rsidRPr="00AB46CC">
        <w:rPr>
          <w:bCs/>
          <w:u w:val="single"/>
        </w:rPr>
        <w:t xml:space="preserve">  4</w:t>
      </w:r>
      <w:r w:rsidR="005A6FBD">
        <w:rPr>
          <w:bCs/>
          <w:u w:val="single"/>
        </w:rPr>
        <w:t>8</w:t>
      </w:r>
      <w:r w:rsidRPr="00AB46CC">
        <w:rPr>
          <w:bCs/>
          <w:u w:val="single"/>
        </w:rPr>
        <w:t xml:space="preserve"> points</w:t>
      </w:r>
    </w:p>
    <w:p w14:paraId="4530C00A" w14:textId="25B5547C" w:rsidR="00D21BDA" w:rsidRDefault="00D21BDA" w:rsidP="00AB46CC">
      <w:pPr>
        <w:spacing w:after="0"/>
        <w:rPr>
          <w:bCs/>
        </w:rPr>
      </w:pPr>
      <w:r>
        <w:rPr>
          <w:bCs/>
        </w:rPr>
        <w:tab/>
      </w:r>
      <w:r>
        <w:rPr>
          <w:bCs/>
        </w:rPr>
        <w:tab/>
      </w:r>
      <w:r>
        <w:rPr>
          <w:bCs/>
        </w:rPr>
        <w:tab/>
      </w:r>
      <w:r>
        <w:rPr>
          <w:bCs/>
        </w:rPr>
        <w:tab/>
      </w:r>
      <w:r>
        <w:rPr>
          <w:bCs/>
        </w:rPr>
        <w:tab/>
      </w:r>
      <w:r w:rsidR="003A1E03">
        <w:rPr>
          <w:bCs/>
        </w:rPr>
        <w:t>Total:</w:t>
      </w:r>
      <w:r w:rsidR="003A1E03">
        <w:rPr>
          <w:bCs/>
        </w:rPr>
        <w:tab/>
      </w:r>
      <w:r w:rsidR="00156D14">
        <w:rPr>
          <w:bCs/>
        </w:rPr>
        <w:t xml:space="preserve">368 </w:t>
      </w:r>
      <w:r>
        <w:rPr>
          <w:bCs/>
        </w:rPr>
        <w:t>points</w:t>
      </w:r>
    </w:p>
    <w:p w14:paraId="45DCACCC" w14:textId="77777777" w:rsidR="00AB46CC" w:rsidRPr="00D21BDA" w:rsidRDefault="00AB46CC" w:rsidP="00AB46CC">
      <w:pPr>
        <w:spacing w:after="0"/>
        <w:rPr>
          <w:bCs/>
        </w:rPr>
      </w:pPr>
    </w:p>
    <w:p w14:paraId="2CDD8FCC" w14:textId="0391A27F" w:rsidR="006042DC" w:rsidRPr="006042DC" w:rsidRDefault="006042DC" w:rsidP="006042DC">
      <w:pPr>
        <w:pStyle w:val="ListParagraph"/>
        <w:numPr>
          <w:ilvl w:val="0"/>
          <w:numId w:val="13"/>
        </w:numPr>
        <w:spacing w:after="0"/>
        <w:rPr>
          <w:rFonts w:cs="Arial"/>
          <w:szCs w:val="22"/>
        </w:rPr>
      </w:pPr>
      <w:r w:rsidRPr="006042DC">
        <w:rPr>
          <w:rFonts w:cs="Arial"/>
          <w:szCs w:val="22"/>
        </w:rPr>
        <w:t xml:space="preserve">Students must achieve a 75% or better in order to pass this course to be able to continue in the DMS program.  </w:t>
      </w:r>
    </w:p>
    <w:p w14:paraId="5DAC01AB" w14:textId="24FFC768" w:rsidR="006042DC" w:rsidRPr="006042DC" w:rsidRDefault="00D21BDA" w:rsidP="006042DC">
      <w:pPr>
        <w:pStyle w:val="ListParagraph"/>
        <w:widowControl w:val="0"/>
        <w:numPr>
          <w:ilvl w:val="0"/>
          <w:numId w:val="13"/>
        </w:numPr>
        <w:autoSpaceDE w:val="0"/>
        <w:autoSpaceDN w:val="0"/>
        <w:adjustRightInd w:val="0"/>
        <w:spacing w:after="0"/>
        <w:rPr>
          <w:rFonts w:cs="Arial"/>
          <w:szCs w:val="22"/>
        </w:rPr>
      </w:pPr>
      <w:r>
        <w:rPr>
          <w:rFonts w:cs="Arial"/>
          <w:szCs w:val="22"/>
        </w:rPr>
        <w:t>Chapter quizzes, laboratory assignments, and a final examination</w:t>
      </w:r>
      <w:r w:rsidR="006042DC" w:rsidRPr="006042DC">
        <w:rPr>
          <w:rFonts w:cs="Arial"/>
          <w:szCs w:val="22"/>
        </w:rPr>
        <w:t xml:space="preserve"> will be used to earn a grade in this class.  Group work is a way to enhance learning the subject material and is not graded.</w:t>
      </w:r>
    </w:p>
    <w:p w14:paraId="316F5E83" w14:textId="77777777" w:rsidR="006042DC" w:rsidRPr="006042DC" w:rsidRDefault="006042DC" w:rsidP="006042DC">
      <w:pPr>
        <w:pStyle w:val="ListParagraph"/>
        <w:widowControl w:val="0"/>
        <w:numPr>
          <w:ilvl w:val="0"/>
          <w:numId w:val="13"/>
        </w:numPr>
        <w:tabs>
          <w:tab w:val="left" w:pos="450"/>
        </w:tabs>
        <w:spacing w:after="0"/>
        <w:rPr>
          <w:rFonts w:cs="Arial"/>
          <w:szCs w:val="22"/>
        </w:rPr>
      </w:pPr>
      <w:r w:rsidRPr="006042DC">
        <w:rPr>
          <w:rFonts w:cs="Arial"/>
          <w:szCs w:val="22"/>
        </w:rPr>
        <w:t>Each student is encouraged to keep a current total of his/her earned points and the total possible points.  In that way, each student will be aware of his/her progress at all times.  To calculate your grade:</w:t>
      </w:r>
    </w:p>
    <w:p w14:paraId="18898363" w14:textId="77777777" w:rsidR="006042DC" w:rsidRPr="006042DC" w:rsidRDefault="006042DC" w:rsidP="006042DC">
      <w:pPr>
        <w:tabs>
          <w:tab w:val="left" w:pos="450"/>
        </w:tabs>
        <w:spacing w:after="0"/>
        <w:ind w:left="446" w:hanging="446"/>
        <w:rPr>
          <w:rFonts w:cs="Arial"/>
          <w:szCs w:val="22"/>
        </w:rPr>
      </w:pPr>
    </w:p>
    <w:p w14:paraId="6E821E7D" w14:textId="77777777" w:rsidR="006042DC" w:rsidRPr="006042DC" w:rsidRDefault="006042DC" w:rsidP="006042DC">
      <w:pPr>
        <w:tabs>
          <w:tab w:val="left" w:pos="450"/>
        </w:tabs>
        <w:spacing w:after="0"/>
        <w:ind w:left="446" w:hanging="446"/>
        <w:rPr>
          <w:rFonts w:cs="Arial"/>
          <w:szCs w:val="22"/>
        </w:rPr>
      </w:pP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t xml:space="preserve">  % Attained = </w:t>
      </w:r>
      <w:r w:rsidRPr="006042DC">
        <w:rPr>
          <w:rFonts w:cs="Arial"/>
          <w:szCs w:val="22"/>
          <w:u w:val="single"/>
        </w:rPr>
        <w:t>Student earned points</w:t>
      </w:r>
      <w:r w:rsidRPr="006042DC">
        <w:rPr>
          <w:rFonts w:cs="Arial"/>
          <w:szCs w:val="22"/>
        </w:rPr>
        <w:t xml:space="preserve">    x 100</w:t>
      </w:r>
    </w:p>
    <w:p w14:paraId="10D8A417" w14:textId="77777777" w:rsidR="006042DC" w:rsidRDefault="006042DC" w:rsidP="006042DC">
      <w:pPr>
        <w:tabs>
          <w:tab w:val="left" w:pos="450"/>
        </w:tabs>
        <w:spacing w:after="0"/>
        <w:ind w:left="446" w:hanging="446"/>
        <w:rPr>
          <w:rFonts w:cs="Arial"/>
          <w:szCs w:val="22"/>
        </w:rPr>
      </w:pP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r>
      <w:r w:rsidRPr="006042DC">
        <w:rPr>
          <w:rFonts w:cs="Arial"/>
          <w:szCs w:val="22"/>
        </w:rPr>
        <w:tab/>
        <w:t>Total possible points</w:t>
      </w:r>
    </w:p>
    <w:p w14:paraId="09796B0B" w14:textId="77777777" w:rsidR="00FE4FE5" w:rsidRDefault="00FE4FE5" w:rsidP="006042DC">
      <w:pPr>
        <w:tabs>
          <w:tab w:val="left" w:pos="450"/>
        </w:tabs>
        <w:spacing w:after="0"/>
        <w:ind w:left="446" w:hanging="446"/>
        <w:rPr>
          <w:rFonts w:cs="Arial"/>
          <w:szCs w:val="22"/>
        </w:rPr>
      </w:pPr>
    </w:p>
    <w:p w14:paraId="51A3B4C0" w14:textId="77777777" w:rsidR="00B46B5D" w:rsidRDefault="00B46B5D" w:rsidP="006042DC">
      <w:pPr>
        <w:tabs>
          <w:tab w:val="left" w:pos="450"/>
        </w:tabs>
        <w:spacing w:after="0"/>
        <w:ind w:left="446" w:hanging="446"/>
        <w:rPr>
          <w:rFonts w:cs="Arial"/>
          <w:szCs w:val="22"/>
        </w:rPr>
      </w:pPr>
    </w:p>
    <w:p w14:paraId="1CB16188" w14:textId="77777777" w:rsidR="00DA4566" w:rsidRDefault="00DA4566" w:rsidP="006F337C">
      <w:pPr>
        <w:pStyle w:val="Heading1"/>
        <w:spacing w:before="360"/>
      </w:pPr>
      <w:r w:rsidRPr="00970559">
        <w:t>Course Schedule</w:t>
      </w:r>
    </w:p>
    <w:tbl>
      <w:tblPr>
        <w:tblStyle w:val="TableGrid"/>
        <w:tblW w:w="0" w:type="auto"/>
        <w:tblLook w:val="04A0" w:firstRow="1" w:lastRow="0" w:firstColumn="1" w:lastColumn="0" w:noHBand="0" w:noVBand="1"/>
      </w:tblPr>
      <w:tblGrid>
        <w:gridCol w:w="2695"/>
        <w:gridCol w:w="3538"/>
        <w:gridCol w:w="3117"/>
      </w:tblGrid>
      <w:tr w:rsidR="006042DC" w14:paraId="155AE34C" w14:textId="77777777" w:rsidTr="00DC15C6">
        <w:tc>
          <w:tcPr>
            <w:tcW w:w="2695" w:type="dxa"/>
          </w:tcPr>
          <w:p w14:paraId="4833851F" w14:textId="5DEB5255" w:rsidR="006042DC" w:rsidRDefault="006042DC" w:rsidP="006042DC">
            <w:pPr>
              <w:spacing w:after="0"/>
            </w:pPr>
            <w:r>
              <w:t>Class Meeting/Week</w:t>
            </w:r>
          </w:p>
        </w:tc>
        <w:tc>
          <w:tcPr>
            <w:tcW w:w="3538" w:type="dxa"/>
          </w:tcPr>
          <w:p w14:paraId="7B86E4B4" w14:textId="27C26896" w:rsidR="006042DC" w:rsidRDefault="006042DC" w:rsidP="006042DC">
            <w:pPr>
              <w:spacing w:after="0"/>
            </w:pPr>
            <w:r>
              <w:t>Content</w:t>
            </w:r>
          </w:p>
        </w:tc>
        <w:tc>
          <w:tcPr>
            <w:tcW w:w="3117" w:type="dxa"/>
          </w:tcPr>
          <w:p w14:paraId="0100C38F" w14:textId="683316EF" w:rsidR="006042DC" w:rsidRDefault="006042DC" w:rsidP="006042DC">
            <w:pPr>
              <w:spacing w:after="0"/>
            </w:pPr>
            <w:r>
              <w:t>Evaluation</w:t>
            </w:r>
          </w:p>
        </w:tc>
      </w:tr>
      <w:tr w:rsidR="006042DC" w14:paraId="77B9AAC7" w14:textId="77777777" w:rsidTr="00DC15C6">
        <w:tc>
          <w:tcPr>
            <w:tcW w:w="2695" w:type="dxa"/>
          </w:tcPr>
          <w:p w14:paraId="5ACEA3BD" w14:textId="48EBA3A0" w:rsidR="006042DC" w:rsidRDefault="006042DC" w:rsidP="006042DC">
            <w:pPr>
              <w:spacing w:after="0"/>
            </w:pPr>
            <w:r>
              <w:t>Week 1</w:t>
            </w:r>
            <w:r w:rsidR="00081896">
              <w:t>: 08/29/2022</w:t>
            </w:r>
          </w:p>
        </w:tc>
        <w:tc>
          <w:tcPr>
            <w:tcW w:w="3538" w:type="dxa"/>
          </w:tcPr>
          <w:p w14:paraId="2E17CF0A" w14:textId="724E3929" w:rsidR="00F05227" w:rsidRDefault="00B46B5D" w:rsidP="00FE4FE5">
            <w:pPr>
              <w:spacing w:after="0"/>
            </w:pPr>
            <w:r>
              <w:t>Introduction to Vascular</w:t>
            </w:r>
            <w:r w:rsidR="00D56440">
              <w:t xml:space="preserve"> - </w:t>
            </w:r>
          </w:p>
          <w:p w14:paraId="446C79CA" w14:textId="590A5D14" w:rsidR="00B46B5D" w:rsidRDefault="004124D5" w:rsidP="00FE4FE5">
            <w:pPr>
              <w:spacing w:after="0"/>
            </w:pPr>
            <w:r>
              <w:t>Principle</w:t>
            </w:r>
            <w:r w:rsidR="008263C2">
              <w:t>s</w:t>
            </w:r>
            <w:r>
              <w:t xml:space="preserve"> of Doppler Ultrasound</w:t>
            </w:r>
          </w:p>
        </w:tc>
        <w:tc>
          <w:tcPr>
            <w:tcW w:w="3117" w:type="dxa"/>
          </w:tcPr>
          <w:p w14:paraId="108920BD" w14:textId="1C065D27" w:rsidR="006042DC" w:rsidRDefault="004124D5" w:rsidP="006042DC">
            <w:pPr>
              <w:spacing w:after="0"/>
            </w:pPr>
            <w:r>
              <w:t>Lab assignment</w:t>
            </w:r>
            <w:r w:rsidR="00CD7454">
              <w:t>s</w:t>
            </w:r>
            <w:r>
              <w:t xml:space="preserve">: </w:t>
            </w:r>
            <w:r w:rsidR="00F91B9A">
              <w:t>Carotid (Transverse and Long)</w:t>
            </w:r>
          </w:p>
        </w:tc>
      </w:tr>
      <w:tr w:rsidR="00F05227" w14:paraId="49912F26" w14:textId="77777777" w:rsidTr="00DC15C6">
        <w:tc>
          <w:tcPr>
            <w:tcW w:w="2695" w:type="dxa"/>
          </w:tcPr>
          <w:p w14:paraId="154BA02C" w14:textId="690CCDFA" w:rsidR="00F05227" w:rsidRDefault="00F05227" w:rsidP="00F05227">
            <w:pPr>
              <w:spacing w:after="0"/>
            </w:pPr>
            <w:r>
              <w:t>Week 2</w:t>
            </w:r>
            <w:r w:rsidR="00081896">
              <w:t>: 09/05/2022</w:t>
            </w:r>
          </w:p>
          <w:p w14:paraId="3B1CA70A" w14:textId="77777777" w:rsidR="00CD7454" w:rsidRDefault="00CD7454" w:rsidP="00F05227">
            <w:pPr>
              <w:spacing w:after="0"/>
            </w:pPr>
          </w:p>
          <w:p w14:paraId="28D9965F" w14:textId="0899D2D5" w:rsidR="00CD7454" w:rsidRDefault="00CD7454" w:rsidP="00F05227">
            <w:pPr>
              <w:spacing w:after="0"/>
            </w:pPr>
          </w:p>
        </w:tc>
        <w:tc>
          <w:tcPr>
            <w:tcW w:w="3538" w:type="dxa"/>
          </w:tcPr>
          <w:p w14:paraId="3E6A7A93" w14:textId="77977614" w:rsidR="00F05227" w:rsidRDefault="00CD7454" w:rsidP="00F05227">
            <w:pPr>
              <w:spacing w:after="0"/>
            </w:pPr>
            <w:r>
              <w:t>Labor Day Holiday (no classes)</w:t>
            </w:r>
          </w:p>
        </w:tc>
        <w:tc>
          <w:tcPr>
            <w:tcW w:w="3117" w:type="dxa"/>
          </w:tcPr>
          <w:p w14:paraId="15ED3EDC" w14:textId="6F9E5C73" w:rsidR="00C13AA3" w:rsidRDefault="00C13AA3" w:rsidP="00F91B9A">
            <w:pPr>
              <w:spacing w:after="0"/>
            </w:pPr>
          </w:p>
        </w:tc>
      </w:tr>
      <w:tr w:rsidR="00CD7454" w14:paraId="43A46FE7" w14:textId="77777777" w:rsidTr="00DC15C6">
        <w:tc>
          <w:tcPr>
            <w:tcW w:w="2695" w:type="dxa"/>
          </w:tcPr>
          <w:p w14:paraId="61CAAB9B" w14:textId="2B48C4EF" w:rsidR="00CD7454" w:rsidRDefault="00CD7454" w:rsidP="00CD7454">
            <w:pPr>
              <w:spacing w:after="0"/>
            </w:pPr>
            <w:r>
              <w:t>Week 3</w:t>
            </w:r>
            <w:r w:rsidR="00081896">
              <w:t>: 09/12/2022</w:t>
            </w:r>
          </w:p>
        </w:tc>
        <w:tc>
          <w:tcPr>
            <w:tcW w:w="3538" w:type="dxa"/>
          </w:tcPr>
          <w:p w14:paraId="48076163" w14:textId="77777777" w:rsidR="00CD7454" w:rsidRPr="007D6248" w:rsidRDefault="00CD7454" w:rsidP="00CD7454">
            <w:pPr>
              <w:spacing w:after="0"/>
              <w:rPr>
                <w:b/>
                <w:bCs/>
                <w:i/>
                <w:iCs/>
              </w:rPr>
            </w:pPr>
            <w:r w:rsidRPr="007D6248">
              <w:rPr>
                <w:b/>
                <w:bCs/>
                <w:i/>
                <w:iCs/>
              </w:rPr>
              <w:t>Cerebrovascular Evaluation</w:t>
            </w:r>
          </w:p>
          <w:p w14:paraId="37263B3E" w14:textId="5E2FE443" w:rsidR="00CD7454" w:rsidRDefault="00CD7454" w:rsidP="00CD7454">
            <w:pPr>
              <w:spacing w:after="0"/>
            </w:pPr>
            <w:r>
              <w:t>Chapter 18 – Gross Anatomy, Physiology, and Fluid Dynamics</w:t>
            </w:r>
          </w:p>
        </w:tc>
        <w:tc>
          <w:tcPr>
            <w:tcW w:w="3117" w:type="dxa"/>
          </w:tcPr>
          <w:p w14:paraId="294D9387" w14:textId="609BCCB1" w:rsidR="00CD7454" w:rsidRDefault="00CD7454" w:rsidP="00CD7454">
            <w:pPr>
              <w:spacing w:after="0"/>
            </w:pPr>
            <w:r>
              <w:t>Lab assignment</w:t>
            </w:r>
            <w:r w:rsidR="00210D65">
              <w:t>s</w:t>
            </w:r>
            <w:r>
              <w:t>: Carotid (Color</w:t>
            </w:r>
            <w:r w:rsidR="00210D65">
              <w:t xml:space="preserve"> and Pulsed Wave</w:t>
            </w:r>
            <w:r>
              <w:t>)</w:t>
            </w:r>
          </w:p>
          <w:p w14:paraId="20215D50" w14:textId="77777777" w:rsidR="00CD7454" w:rsidRDefault="00CD7454" w:rsidP="00CD7454">
            <w:pPr>
              <w:spacing w:after="0"/>
            </w:pPr>
          </w:p>
          <w:p w14:paraId="50BB7C82" w14:textId="3B05938A" w:rsidR="00CD7454" w:rsidRDefault="00CD7454" w:rsidP="00CD7454">
            <w:pPr>
              <w:spacing w:after="0"/>
            </w:pPr>
            <w:r>
              <w:t>Quiz: Principles of Doppler Ultrasound</w:t>
            </w:r>
          </w:p>
        </w:tc>
      </w:tr>
      <w:tr w:rsidR="00CD7454" w14:paraId="5F9BF7A3" w14:textId="77777777" w:rsidTr="00DC15C6">
        <w:tc>
          <w:tcPr>
            <w:tcW w:w="2695" w:type="dxa"/>
          </w:tcPr>
          <w:p w14:paraId="1665C13E" w14:textId="211FD44B" w:rsidR="00CD7454" w:rsidRDefault="00CD7454" w:rsidP="00CD7454">
            <w:pPr>
              <w:spacing w:after="0"/>
            </w:pPr>
            <w:r>
              <w:t>Week 4</w:t>
            </w:r>
            <w:r w:rsidR="00081896">
              <w:t>: 09/19/2022</w:t>
            </w:r>
          </w:p>
        </w:tc>
        <w:tc>
          <w:tcPr>
            <w:tcW w:w="3538" w:type="dxa"/>
          </w:tcPr>
          <w:p w14:paraId="58B33692" w14:textId="69C2F519" w:rsidR="00CD7454" w:rsidRDefault="00CD7454" w:rsidP="00CD7454">
            <w:pPr>
              <w:spacing w:after="0"/>
            </w:pPr>
            <w:r>
              <w:t>Chapter 19 – Testing Considerations, Patient History, Mechanisms of Disease, and Physical Examination</w:t>
            </w:r>
          </w:p>
        </w:tc>
        <w:tc>
          <w:tcPr>
            <w:tcW w:w="3117" w:type="dxa"/>
          </w:tcPr>
          <w:p w14:paraId="2A100FF6" w14:textId="0507F9DC" w:rsidR="00CD7454" w:rsidRDefault="00CD7454" w:rsidP="00CD7454">
            <w:pPr>
              <w:spacing w:after="0"/>
            </w:pPr>
            <w:r>
              <w:t>Lab assignment: Carotid (</w:t>
            </w:r>
            <w:r w:rsidR="00210D65">
              <w:t>Complete</w:t>
            </w:r>
            <w:r>
              <w:t>)</w:t>
            </w:r>
          </w:p>
          <w:p w14:paraId="4541153A" w14:textId="77777777" w:rsidR="00CD7454" w:rsidRDefault="00CD7454" w:rsidP="00CD7454">
            <w:pPr>
              <w:spacing w:after="0"/>
            </w:pPr>
          </w:p>
          <w:p w14:paraId="6E417114" w14:textId="3AE05D25" w:rsidR="00CD7454" w:rsidRDefault="00CD7454" w:rsidP="00CD7454">
            <w:pPr>
              <w:spacing w:after="0"/>
            </w:pPr>
            <w:r>
              <w:t>Quiz: Chapter 18 – Gross Anatomy, Physiology, and Fluid Dynamics</w:t>
            </w:r>
          </w:p>
        </w:tc>
      </w:tr>
      <w:tr w:rsidR="00CD7454" w14:paraId="5361344A" w14:textId="77777777" w:rsidTr="00DC15C6">
        <w:tc>
          <w:tcPr>
            <w:tcW w:w="2695" w:type="dxa"/>
          </w:tcPr>
          <w:p w14:paraId="7D780D4A" w14:textId="0E963CCC" w:rsidR="00CD7454" w:rsidRDefault="00CD7454" w:rsidP="00CD7454">
            <w:pPr>
              <w:spacing w:after="0"/>
            </w:pPr>
            <w:r>
              <w:t>Week 5</w:t>
            </w:r>
            <w:r w:rsidR="00081896">
              <w:t>: 09/26/2022</w:t>
            </w:r>
          </w:p>
        </w:tc>
        <w:tc>
          <w:tcPr>
            <w:tcW w:w="3538" w:type="dxa"/>
          </w:tcPr>
          <w:p w14:paraId="68EEB88C" w14:textId="77777777" w:rsidR="00CD7454" w:rsidRDefault="00CD7454" w:rsidP="00CD7454">
            <w:pPr>
              <w:spacing w:after="0"/>
            </w:pPr>
            <w:r>
              <w:t>Chapter 20 – Carotid Duplex Scanning and Color Flow Imaging</w:t>
            </w:r>
          </w:p>
          <w:p w14:paraId="0FA1DB63" w14:textId="77777777" w:rsidR="00CD7454" w:rsidRDefault="00CD7454" w:rsidP="00CD7454">
            <w:pPr>
              <w:spacing w:after="0"/>
            </w:pPr>
            <w:r>
              <w:t>Chapter 22 – Atypical Vascular Disorders</w:t>
            </w:r>
          </w:p>
          <w:p w14:paraId="342459A1" w14:textId="77777777" w:rsidR="00DD372B" w:rsidRDefault="00DD372B" w:rsidP="00CD7454">
            <w:pPr>
              <w:spacing w:after="0"/>
            </w:pPr>
          </w:p>
          <w:p w14:paraId="01A2D15D" w14:textId="66BA1BE0" w:rsidR="00DD372B" w:rsidRDefault="00DD372B" w:rsidP="00CD7454">
            <w:pPr>
              <w:spacing w:after="0"/>
            </w:pPr>
          </w:p>
        </w:tc>
        <w:tc>
          <w:tcPr>
            <w:tcW w:w="3117" w:type="dxa"/>
          </w:tcPr>
          <w:p w14:paraId="73395BD3" w14:textId="1871BC70" w:rsidR="00CD7454" w:rsidRDefault="00CD7454" w:rsidP="00CD7454">
            <w:pPr>
              <w:spacing w:after="0"/>
            </w:pPr>
            <w:r>
              <w:t xml:space="preserve">Lab assignment: </w:t>
            </w:r>
            <w:r w:rsidR="00210D65">
              <w:t>Lower Extremity Venous (Trans)</w:t>
            </w:r>
          </w:p>
          <w:p w14:paraId="7A84AD1A" w14:textId="77777777" w:rsidR="00CD7454" w:rsidRDefault="00CD7454" w:rsidP="00CD7454">
            <w:pPr>
              <w:spacing w:after="0"/>
            </w:pPr>
          </w:p>
          <w:p w14:paraId="5E468B77" w14:textId="4EF1BD99" w:rsidR="00CD7454" w:rsidRDefault="00CD7454" w:rsidP="00CD7454">
            <w:pPr>
              <w:spacing w:after="0"/>
            </w:pPr>
            <w:r>
              <w:t>Quiz: Chapter 19 – Testing Considerations, Patient History, Mechanisms of Disease, and Physical Examination</w:t>
            </w:r>
          </w:p>
        </w:tc>
      </w:tr>
      <w:tr w:rsidR="00CD7454" w14:paraId="6635EC0B" w14:textId="77777777" w:rsidTr="00DC15C6">
        <w:tc>
          <w:tcPr>
            <w:tcW w:w="2695" w:type="dxa"/>
          </w:tcPr>
          <w:p w14:paraId="531FDAF1" w14:textId="1F9167A7" w:rsidR="00CD7454" w:rsidRDefault="00CD7454" w:rsidP="00CD7454">
            <w:pPr>
              <w:spacing w:after="0"/>
            </w:pPr>
            <w:r>
              <w:t>Week 6</w:t>
            </w:r>
            <w:r w:rsidR="00081896">
              <w:t>: 10/3/2022</w:t>
            </w:r>
          </w:p>
        </w:tc>
        <w:tc>
          <w:tcPr>
            <w:tcW w:w="3538" w:type="dxa"/>
          </w:tcPr>
          <w:p w14:paraId="37774CC0" w14:textId="778208C0" w:rsidR="006B7964" w:rsidRPr="007D6248" w:rsidRDefault="006B7964" w:rsidP="00CD7454">
            <w:pPr>
              <w:spacing w:after="0"/>
              <w:rPr>
                <w:b/>
                <w:bCs/>
                <w:i/>
                <w:iCs/>
              </w:rPr>
            </w:pPr>
            <w:r w:rsidRPr="007D6248">
              <w:rPr>
                <w:b/>
                <w:bCs/>
                <w:i/>
                <w:iCs/>
              </w:rPr>
              <w:t>Venous Evaluation</w:t>
            </w:r>
          </w:p>
          <w:p w14:paraId="5C8D06FF" w14:textId="00AE3D6E" w:rsidR="00CD7454" w:rsidRDefault="00CD7454" w:rsidP="00CD7454">
            <w:pPr>
              <w:spacing w:after="0"/>
            </w:pPr>
            <w:r>
              <w:t>Chapter 24 – Gross Anatomy of the Central and Peripheral Venous Systems</w:t>
            </w:r>
          </w:p>
          <w:p w14:paraId="081F2426" w14:textId="29525136" w:rsidR="00CD7454" w:rsidRDefault="00CD7454" w:rsidP="00CD7454">
            <w:pPr>
              <w:spacing w:after="0"/>
            </w:pPr>
            <w:r>
              <w:t>Chapter 25 – Venous Hemodynamics</w:t>
            </w:r>
          </w:p>
        </w:tc>
        <w:tc>
          <w:tcPr>
            <w:tcW w:w="3117" w:type="dxa"/>
          </w:tcPr>
          <w:p w14:paraId="47088B5D" w14:textId="70B64F34" w:rsidR="00CD7454" w:rsidRDefault="00CD7454" w:rsidP="00CD7454">
            <w:pPr>
              <w:spacing w:after="0"/>
            </w:pPr>
            <w:r>
              <w:t>Lab assignment: Lower Extremity Venous (</w:t>
            </w:r>
            <w:r w:rsidR="00210D65">
              <w:t>Long</w:t>
            </w:r>
            <w:r>
              <w:t>)</w:t>
            </w:r>
          </w:p>
          <w:p w14:paraId="2DD74734" w14:textId="77777777" w:rsidR="00CD7454" w:rsidRDefault="00CD7454" w:rsidP="00CD7454">
            <w:pPr>
              <w:spacing w:after="0"/>
            </w:pPr>
          </w:p>
          <w:p w14:paraId="2DBA7C0E" w14:textId="7224C299" w:rsidR="00CD7454" w:rsidRDefault="00CD7454" w:rsidP="00CD7454">
            <w:pPr>
              <w:spacing w:after="0"/>
            </w:pPr>
            <w:r>
              <w:t>Quiz: Chapter 20 – Carotid Duplex Scanning and Color Flow Imaging; Chapter 2</w:t>
            </w:r>
            <w:r w:rsidR="00A9272A">
              <w:t>2</w:t>
            </w:r>
            <w:r>
              <w:t xml:space="preserve"> – Atypical Vascular Disorder</w:t>
            </w:r>
          </w:p>
        </w:tc>
      </w:tr>
      <w:tr w:rsidR="00CD7454" w14:paraId="51C6C833" w14:textId="77777777" w:rsidTr="00DC15C6">
        <w:tc>
          <w:tcPr>
            <w:tcW w:w="2695" w:type="dxa"/>
          </w:tcPr>
          <w:p w14:paraId="76B0AFAB" w14:textId="265542CA" w:rsidR="00CD7454" w:rsidRDefault="00CD7454" w:rsidP="00CD7454">
            <w:pPr>
              <w:spacing w:after="0"/>
            </w:pPr>
            <w:r>
              <w:t>Week 7</w:t>
            </w:r>
            <w:r w:rsidR="00081896">
              <w:t>: 10/10/2022</w:t>
            </w:r>
          </w:p>
          <w:p w14:paraId="67D91CCB" w14:textId="77777777" w:rsidR="00CD7454" w:rsidRDefault="00CD7454" w:rsidP="00CD7454">
            <w:pPr>
              <w:spacing w:after="0"/>
            </w:pPr>
          </w:p>
          <w:p w14:paraId="3DAD3C5C" w14:textId="0FF11D77" w:rsidR="00CD7454" w:rsidRDefault="00CD7454" w:rsidP="00CD7454">
            <w:pPr>
              <w:spacing w:after="0"/>
            </w:pPr>
          </w:p>
        </w:tc>
        <w:tc>
          <w:tcPr>
            <w:tcW w:w="3538" w:type="dxa"/>
          </w:tcPr>
          <w:p w14:paraId="39F17182" w14:textId="33F48D9D" w:rsidR="00CD7454" w:rsidRDefault="00CD7454" w:rsidP="00CD7454">
            <w:pPr>
              <w:spacing w:after="0"/>
            </w:pPr>
            <w:r>
              <w:t>Columbus Day Holiday (no classes)</w:t>
            </w:r>
          </w:p>
        </w:tc>
        <w:tc>
          <w:tcPr>
            <w:tcW w:w="3117" w:type="dxa"/>
          </w:tcPr>
          <w:p w14:paraId="7E9C6B21" w14:textId="35A64742" w:rsidR="00CD7454" w:rsidRDefault="00CD7454" w:rsidP="00CD7454">
            <w:pPr>
              <w:spacing w:after="0"/>
            </w:pPr>
          </w:p>
        </w:tc>
      </w:tr>
      <w:tr w:rsidR="00CD7454" w14:paraId="20572AA1" w14:textId="77777777" w:rsidTr="00DC15C6">
        <w:trPr>
          <w:trHeight w:val="575"/>
        </w:trPr>
        <w:tc>
          <w:tcPr>
            <w:tcW w:w="2695" w:type="dxa"/>
          </w:tcPr>
          <w:p w14:paraId="51FB2611" w14:textId="55ACA468" w:rsidR="00CD7454" w:rsidRDefault="00CD7454" w:rsidP="00CD7454">
            <w:pPr>
              <w:spacing w:after="0"/>
            </w:pPr>
            <w:r>
              <w:t>Week 8</w:t>
            </w:r>
            <w:r w:rsidR="00081896">
              <w:t>: 10/17/2022</w:t>
            </w:r>
          </w:p>
        </w:tc>
        <w:tc>
          <w:tcPr>
            <w:tcW w:w="3538" w:type="dxa"/>
          </w:tcPr>
          <w:p w14:paraId="2AF03657" w14:textId="611FC238" w:rsidR="00CD7454" w:rsidRDefault="00CD7454" w:rsidP="00CD7454">
            <w:pPr>
              <w:spacing w:after="0"/>
            </w:pPr>
            <w:r>
              <w:t>Chapter 26 – Testing Considerations, Patient History, Mechanisms of Disease, and Physical Examination</w:t>
            </w:r>
          </w:p>
        </w:tc>
        <w:tc>
          <w:tcPr>
            <w:tcW w:w="3117" w:type="dxa"/>
          </w:tcPr>
          <w:p w14:paraId="404ABF45" w14:textId="79DDED5A" w:rsidR="00CD7454" w:rsidRDefault="00CD7454" w:rsidP="00CD7454">
            <w:pPr>
              <w:spacing w:after="0"/>
            </w:pPr>
            <w:r>
              <w:t>Lab assignment: Lower Extremity Venous (</w:t>
            </w:r>
            <w:r w:rsidR="00210D65">
              <w:t>Color/PW</w:t>
            </w:r>
            <w:r>
              <w:t>)</w:t>
            </w:r>
          </w:p>
          <w:p w14:paraId="0E988273" w14:textId="77777777" w:rsidR="00CD7454" w:rsidRDefault="00CD7454" w:rsidP="00CD7454">
            <w:pPr>
              <w:spacing w:after="0"/>
            </w:pPr>
          </w:p>
          <w:p w14:paraId="5C616B1D" w14:textId="0BD13B17" w:rsidR="00CD7454" w:rsidRDefault="00CD7454" w:rsidP="00CD7454">
            <w:pPr>
              <w:tabs>
                <w:tab w:val="left" w:pos="2055"/>
              </w:tabs>
              <w:spacing w:after="0"/>
            </w:pPr>
            <w:r>
              <w:t>Quiz: Chapter 24 – Gross Anatomy of the Central and Peripheral Venous Systems; Chapter 25 – Venous Hemodynamics</w:t>
            </w:r>
          </w:p>
        </w:tc>
      </w:tr>
      <w:tr w:rsidR="00CD7454" w14:paraId="2522A16D" w14:textId="77777777" w:rsidTr="00DC15C6">
        <w:tc>
          <w:tcPr>
            <w:tcW w:w="2695" w:type="dxa"/>
          </w:tcPr>
          <w:p w14:paraId="4B0B15F7" w14:textId="367696AB" w:rsidR="00CD7454" w:rsidRDefault="00CD7454" w:rsidP="00CD7454">
            <w:pPr>
              <w:spacing w:after="0"/>
            </w:pPr>
            <w:r>
              <w:t>Week 9</w:t>
            </w:r>
            <w:r w:rsidR="00081896">
              <w:t>: 10/24/2022</w:t>
            </w:r>
          </w:p>
        </w:tc>
        <w:tc>
          <w:tcPr>
            <w:tcW w:w="3538" w:type="dxa"/>
          </w:tcPr>
          <w:p w14:paraId="1CF8F748" w14:textId="77777777" w:rsidR="00CD7454" w:rsidRDefault="00CD7454" w:rsidP="00CD7454">
            <w:pPr>
              <w:spacing w:after="0"/>
            </w:pPr>
            <w:r>
              <w:t>Chapter 30 – Duplex Scanning and Color Flow Imaging in Venous Evaluation</w:t>
            </w:r>
          </w:p>
          <w:p w14:paraId="4A2C8131" w14:textId="77777777" w:rsidR="00C12FBB" w:rsidRDefault="00C12FBB" w:rsidP="00CD7454">
            <w:pPr>
              <w:spacing w:after="0"/>
            </w:pPr>
          </w:p>
          <w:p w14:paraId="03567668" w14:textId="6A03722B" w:rsidR="00C12FBB" w:rsidRDefault="00C12FBB" w:rsidP="00CD7454">
            <w:pPr>
              <w:spacing w:after="0"/>
            </w:pPr>
            <w:r>
              <w:t>Chapter 32 – Medical Therapies</w:t>
            </w:r>
          </w:p>
        </w:tc>
        <w:tc>
          <w:tcPr>
            <w:tcW w:w="3117" w:type="dxa"/>
          </w:tcPr>
          <w:p w14:paraId="0533062A" w14:textId="20F2488B" w:rsidR="00CD7454" w:rsidRDefault="00CD7454" w:rsidP="00CD7454">
            <w:pPr>
              <w:spacing w:after="0"/>
            </w:pPr>
            <w:r>
              <w:t xml:space="preserve">Lab assignment: </w:t>
            </w:r>
            <w:r w:rsidR="006B7964">
              <w:t>Liver Doppler</w:t>
            </w:r>
          </w:p>
          <w:p w14:paraId="11801C1A" w14:textId="77777777" w:rsidR="00CD7454" w:rsidRDefault="00CD7454" w:rsidP="00CD7454">
            <w:pPr>
              <w:spacing w:after="0"/>
            </w:pPr>
          </w:p>
          <w:p w14:paraId="270926CF" w14:textId="7AC2D6AD" w:rsidR="00CD7454" w:rsidRDefault="00CD7454" w:rsidP="00CD7454">
            <w:pPr>
              <w:spacing w:after="0"/>
            </w:pPr>
            <w:r>
              <w:t>Quiz: Chapter 26 – Testing Considerations, Patient History, Mechanisms of Disease, and Physical Examination</w:t>
            </w:r>
          </w:p>
        </w:tc>
      </w:tr>
      <w:tr w:rsidR="00CD7454" w14:paraId="782033AA" w14:textId="77777777" w:rsidTr="00DC15C6">
        <w:tc>
          <w:tcPr>
            <w:tcW w:w="2695" w:type="dxa"/>
          </w:tcPr>
          <w:p w14:paraId="3C979E5A" w14:textId="75FA311D" w:rsidR="00CD7454" w:rsidRDefault="00CD7454" w:rsidP="00CD7454">
            <w:pPr>
              <w:spacing w:after="0"/>
            </w:pPr>
            <w:r>
              <w:t>Week 10</w:t>
            </w:r>
            <w:r w:rsidR="00081896">
              <w:t>: 10/31/2022</w:t>
            </w:r>
          </w:p>
        </w:tc>
        <w:tc>
          <w:tcPr>
            <w:tcW w:w="3538" w:type="dxa"/>
          </w:tcPr>
          <w:p w14:paraId="7E2412D8" w14:textId="77777777" w:rsidR="00CD7454" w:rsidRDefault="00CD7454" w:rsidP="00CD7454">
            <w:pPr>
              <w:spacing w:after="0"/>
            </w:pPr>
            <w:r>
              <w:t>Chapter 30 – Duplex Scanning and Color Flow Imaging in Venous Evaluation</w:t>
            </w:r>
          </w:p>
          <w:p w14:paraId="48F3D185" w14:textId="77777777" w:rsidR="00CD7454" w:rsidRDefault="00CD7454" w:rsidP="00CD7454">
            <w:pPr>
              <w:spacing w:after="0"/>
            </w:pPr>
          </w:p>
          <w:p w14:paraId="1FA2AEAD" w14:textId="4CB9A844" w:rsidR="00CD7454" w:rsidRDefault="00CD7454" w:rsidP="00CD7454">
            <w:pPr>
              <w:spacing w:after="0"/>
            </w:pPr>
            <w:r>
              <w:t>Chapter 32 – Medical Therapies</w:t>
            </w:r>
          </w:p>
        </w:tc>
        <w:tc>
          <w:tcPr>
            <w:tcW w:w="3117" w:type="dxa"/>
          </w:tcPr>
          <w:p w14:paraId="3F13DD5E" w14:textId="59C2BAA5" w:rsidR="00CD7454" w:rsidRDefault="00CD7454" w:rsidP="00CD7454">
            <w:pPr>
              <w:spacing w:after="0"/>
            </w:pPr>
            <w:r>
              <w:t xml:space="preserve">Lab assignment: Lower Extremity </w:t>
            </w:r>
            <w:r w:rsidR="00210D65">
              <w:t xml:space="preserve">Arterial </w:t>
            </w:r>
            <w:r>
              <w:t>(</w:t>
            </w:r>
            <w:r w:rsidR="006B7964">
              <w:t>Long)</w:t>
            </w:r>
          </w:p>
        </w:tc>
      </w:tr>
      <w:tr w:rsidR="00CD7454" w14:paraId="175B4EF2" w14:textId="77777777" w:rsidTr="00DC15C6">
        <w:tc>
          <w:tcPr>
            <w:tcW w:w="2695" w:type="dxa"/>
          </w:tcPr>
          <w:p w14:paraId="066AFCC5" w14:textId="3BECDB2A" w:rsidR="00CD7454" w:rsidRDefault="00CD7454" w:rsidP="00CD7454">
            <w:pPr>
              <w:spacing w:after="0"/>
            </w:pPr>
            <w:r>
              <w:t>Week 11</w:t>
            </w:r>
            <w:r w:rsidR="00081896">
              <w:t>: 11/7/2022</w:t>
            </w:r>
          </w:p>
        </w:tc>
        <w:tc>
          <w:tcPr>
            <w:tcW w:w="3538" w:type="dxa"/>
          </w:tcPr>
          <w:p w14:paraId="5F9FD634" w14:textId="77777777" w:rsidR="00CD7454" w:rsidRPr="007D6248" w:rsidRDefault="00801AAC" w:rsidP="00CD7454">
            <w:pPr>
              <w:spacing w:after="0"/>
              <w:rPr>
                <w:b/>
                <w:bCs/>
                <w:i/>
                <w:iCs/>
              </w:rPr>
            </w:pPr>
            <w:r w:rsidRPr="007D6248">
              <w:rPr>
                <w:b/>
                <w:bCs/>
                <w:i/>
                <w:iCs/>
              </w:rPr>
              <w:t>Arterial Evaluation</w:t>
            </w:r>
          </w:p>
          <w:p w14:paraId="4AFAFC76" w14:textId="77777777" w:rsidR="009C7C53" w:rsidRDefault="009C7C53" w:rsidP="00CD7454">
            <w:pPr>
              <w:spacing w:after="0"/>
            </w:pPr>
            <w:r>
              <w:t>Chapter 1 – Gross Anatomy of the Central and Peripheral Arterial System</w:t>
            </w:r>
          </w:p>
          <w:p w14:paraId="516FB65B" w14:textId="315A1D67" w:rsidR="009C7C53" w:rsidRDefault="009C7C53" w:rsidP="00CD7454">
            <w:pPr>
              <w:spacing w:after="0"/>
            </w:pPr>
            <w:r>
              <w:t>Chapter 2 – Physiology and Fluid Dynamics</w:t>
            </w:r>
          </w:p>
        </w:tc>
        <w:tc>
          <w:tcPr>
            <w:tcW w:w="3117" w:type="dxa"/>
          </w:tcPr>
          <w:p w14:paraId="79A7BADE" w14:textId="77777777" w:rsidR="006B7964" w:rsidRDefault="00CD7454" w:rsidP="00CD7454">
            <w:pPr>
              <w:spacing w:after="0"/>
            </w:pPr>
            <w:r>
              <w:t>Lab assignment</w:t>
            </w:r>
            <w:r w:rsidR="00A13394">
              <w:t>s</w:t>
            </w:r>
            <w:r>
              <w:t xml:space="preserve">: </w:t>
            </w:r>
          </w:p>
          <w:p w14:paraId="14637169" w14:textId="17EEC474" w:rsidR="00CD7454" w:rsidRDefault="006B7964" w:rsidP="00CD7454">
            <w:pPr>
              <w:spacing w:after="0"/>
            </w:pPr>
            <w:r>
              <w:t>Lower</w:t>
            </w:r>
            <w:r w:rsidR="00210D65">
              <w:t xml:space="preserve"> Extremity </w:t>
            </w:r>
            <w:r>
              <w:t>Arterial</w:t>
            </w:r>
            <w:r w:rsidR="00210D65">
              <w:t xml:space="preserve"> (</w:t>
            </w:r>
            <w:r>
              <w:t>Color/PW)</w:t>
            </w:r>
          </w:p>
          <w:p w14:paraId="46027BDF" w14:textId="77777777" w:rsidR="00CD7454" w:rsidRDefault="00CD7454" w:rsidP="00CD7454">
            <w:pPr>
              <w:spacing w:after="0"/>
            </w:pPr>
          </w:p>
          <w:p w14:paraId="45B3A204" w14:textId="6856F2BA" w:rsidR="00CD7454" w:rsidRDefault="00CD7454" w:rsidP="00CD7454">
            <w:pPr>
              <w:spacing w:after="0"/>
            </w:pPr>
            <w:r>
              <w:t>Quiz: Chapter 30 – Duplex Scanning and Color Flow Imaging in Venous Evaluation; Chapter 32 – Medical Therapies</w:t>
            </w:r>
          </w:p>
        </w:tc>
      </w:tr>
      <w:tr w:rsidR="00CD7454" w14:paraId="56AA180C" w14:textId="77777777" w:rsidTr="00DC15C6">
        <w:tc>
          <w:tcPr>
            <w:tcW w:w="2695" w:type="dxa"/>
          </w:tcPr>
          <w:p w14:paraId="24F04513" w14:textId="319B5B61" w:rsidR="00CD7454" w:rsidRDefault="00CD7454" w:rsidP="00CD7454">
            <w:pPr>
              <w:spacing w:after="0"/>
            </w:pPr>
            <w:r>
              <w:t>Week 12</w:t>
            </w:r>
            <w:r w:rsidR="00081896">
              <w:t>: 11/14/2022</w:t>
            </w:r>
          </w:p>
        </w:tc>
        <w:tc>
          <w:tcPr>
            <w:tcW w:w="3538" w:type="dxa"/>
          </w:tcPr>
          <w:p w14:paraId="38102EB7" w14:textId="77777777" w:rsidR="00CD7454" w:rsidRDefault="009B4158" w:rsidP="00CD7454">
            <w:pPr>
              <w:spacing w:after="0"/>
            </w:pPr>
            <w:r>
              <w:t xml:space="preserve">Chapter 3 – Testing Considerations, Patient History, Mechanisms of Disease, and Physical Examination </w:t>
            </w:r>
          </w:p>
          <w:p w14:paraId="3096B55B" w14:textId="441C9404" w:rsidR="009B4158" w:rsidRDefault="009B4158" w:rsidP="00CD7454">
            <w:pPr>
              <w:spacing w:after="0"/>
            </w:pPr>
          </w:p>
        </w:tc>
        <w:tc>
          <w:tcPr>
            <w:tcW w:w="3117" w:type="dxa"/>
          </w:tcPr>
          <w:p w14:paraId="6BAD0BBD" w14:textId="77777777" w:rsidR="00CD7454" w:rsidRDefault="00CD7454" w:rsidP="00CD7454">
            <w:pPr>
              <w:spacing w:after="0"/>
            </w:pPr>
            <w:r>
              <w:t xml:space="preserve">Lab assignment: </w:t>
            </w:r>
            <w:r w:rsidR="00210D65">
              <w:t>Upper Extremity Venous (</w:t>
            </w:r>
            <w:r w:rsidR="006B7964">
              <w:t>Trans and Long</w:t>
            </w:r>
            <w:r w:rsidR="00A13394">
              <w:t>)</w:t>
            </w:r>
          </w:p>
          <w:p w14:paraId="1931A173" w14:textId="77777777" w:rsidR="009B4158" w:rsidRDefault="009B4158" w:rsidP="00CD7454">
            <w:pPr>
              <w:spacing w:after="0"/>
            </w:pPr>
          </w:p>
          <w:p w14:paraId="443B3EF6" w14:textId="77777777" w:rsidR="009B4158" w:rsidRDefault="009B4158" w:rsidP="009B4158">
            <w:pPr>
              <w:spacing w:after="0"/>
            </w:pPr>
            <w:r>
              <w:t>Quiz: Chapter 1 – Gross Anatomy of the Central and Peripheral Arterial System</w:t>
            </w:r>
          </w:p>
          <w:p w14:paraId="20B83A87" w14:textId="2FEB2FCC" w:rsidR="009B4158" w:rsidRDefault="009B4158" w:rsidP="009B4158">
            <w:pPr>
              <w:spacing w:after="0"/>
            </w:pPr>
            <w:r>
              <w:t>Chapter 2 – Physiology and Fluid Dynamics</w:t>
            </w:r>
          </w:p>
        </w:tc>
      </w:tr>
      <w:tr w:rsidR="00CD7454" w14:paraId="33BC6825" w14:textId="77777777" w:rsidTr="00DC15C6">
        <w:tc>
          <w:tcPr>
            <w:tcW w:w="2695" w:type="dxa"/>
          </w:tcPr>
          <w:p w14:paraId="56695761" w14:textId="21720948" w:rsidR="00CD7454" w:rsidRDefault="00CD7454" w:rsidP="00CD7454">
            <w:pPr>
              <w:spacing w:after="0"/>
            </w:pPr>
            <w:r>
              <w:t>Week 13</w:t>
            </w:r>
            <w:r w:rsidR="00081896">
              <w:t>: 11/21/2022</w:t>
            </w:r>
          </w:p>
        </w:tc>
        <w:tc>
          <w:tcPr>
            <w:tcW w:w="3538" w:type="dxa"/>
          </w:tcPr>
          <w:p w14:paraId="263FF8BF" w14:textId="197D3942" w:rsidR="00CD7454" w:rsidRDefault="0089166F" w:rsidP="00CD7454">
            <w:pPr>
              <w:spacing w:after="0"/>
            </w:pPr>
            <w:r>
              <w:t>Chapter 1</w:t>
            </w:r>
            <w:r w:rsidR="00A9272A">
              <w:t>2</w:t>
            </w:r>
            <w:r>
              <w:t xml:space="preserve"> – Duplex Scanning and Color Flow Imaging of the </w:t>
            </w:r>
            <w:r w:rsidR="00A9272A">
              <w:t>Upper</w:t>
            </w:r>
            <w:r>
              <w:t xml:space="preserve"> Extremities</w:t>
            </w:r>
          </w:p>
          <w:p w14:paraId="67F317D5" w14:textId="77777777" w:rsidR="0089166F" w:rsidRDefault="0089166F" w:rsidP="00CD7454">
            <w:pPr>
              <w:spacing w:after="0"/>
            </w:pPr>
          </w:p>
          <w:p w14:paraId="224A07F8" w14:textId="2011ECF4" w:rsidR="0089166F" w:rsidRDefault="0089166F" w:rsidP="00CD7454">
            <w:pPr>
              <w:spacing w:after="0"/>
            </w:pPr>
            <w:r>
              <w:t>Chapter 1</w:t>
            </w:r>
            <w:r w:rsidR="00A9272A">
              <w:t>3</w:t>
            </w:r>
            <w:r>
              <w:t xml:space="preserve"> – Duplex Scanning and Color Flow Imaging of the </w:t>
            </w:r>
            <w:r w:rsidR="00F0550A">
              <w:t>Lower</w:t>
            </w:r>
            <w:r>
              <w:t xml:space="preserve"> Extremities</w:t>
            </w:r>
          </w:p>
        </w:tc>
        <w:tc>
          <w:tcPr>
            <w:tcW w:w="3117" w:type="dxa"/>
          </w:tcPr>
          <w:p w14:paraId="2F38E6D3" w14:textId="34FBE8BF" w:rsidR="006B7964" w:rsidRDefault="00CD7454" w:rsidP="00CD7454">
            <w:pPr>
              <w:spacing w:after="0"/>
            </w:pPr>
            <w:r>
              <w:t xml:space="preserve">Lab assignment: </w:t>
            </w:r>
            <w:r w:rsidR="006B7964">
              <w:t>Upper Extremity Venous (Color/PW)</w:t>
            </w:r>
          </w:p>
          <w:p w14:paraId="160DD7F4" w14:textId="77777777" w:rsidR="00CD7454" w:rsidRDefault="00CD7454" w:rsidP="00CD7454">
            <w:pPr>
              <w:spacing w:after="0"/>
            </w:pPr>
          </w:p>
          <w:p w14:paraId="0D2085DF" w14:textId="6A31CA7D" w:rsidR="00CD7454" w:rsidRDefault="00CD7454" w:rsidP="00CD7454">
            <w:pPr>
              <w:spacing w:after="0"/>
            </w:pPr>
            <w:r>
              <w:t xml:space="preserve">Quiz: </w:t>
            </w:r>
            <w:r w:rsidR="0089166F">
              <w:t xml:space="preserve">Chapter 3 – Testing Considerations, Patient History, Mechanisms of Disease, and Physical Examination </w:t>
            </w:r>
          </w:p>
        </w:tc>
      </w:tr>
      <w:tr w:rsidR="0089166F" w14:paraId="0A942CBE" w14:textId="77777777" w:rsidTr="00DC15C6">
        <w:tc>
          <w:tcPr>
            <w:tcW w:w="2695" w:type="dxa"/>
          </w:tcPr>
          <w:p w14:paraId="5DF42CC1" w14:textId="112CE7CB" w:rsidR="0089166F" w:rsidRDefault="0089166F" w:rsidP="0089166F">
            <w:pPr>
              <w:spacing w:after="0"/>
            </w:pPr>
            <w:r>
              <w:t>Week 14</w:t>
            </w:r>
            <w:r w:rsidR="00081896">
              <w:t>: 11/28/2022</w:t>
            </w:r>
          </w:p>
        </w:tc>
        <w:tc>
          <w:tcPr>
            <w:tcW w:w="3538" w:type="dxa"/>
          </w:tcPr>
          <w:p w14:paraId="3CC149F3" w14:textId="2ABBE9CE" w:rsidR="002241C7" w:rsidRDefault="002241C7" w:rsidP="002241C7">
            <w:pPr>
              <w:spacing w:after="0"/>
            </w:pPr>
            <w:r>
              <w:t>Chapter 5 – Doppler Segmental Pressures Lower Extremities</w:t>
            </w:r>
          </w:p>
          <w:p w14:paraId="06053F7C" w14:textId="77777777" w:rsidR="002241C7" w:rsidRDefault="002241C7" w:rsidP="002241C7">
            <w:pPr>
              <w:spacing w:after="0"/>
            </w:pPr>
          </w:p>
          <w:p w14:paraId="7B65D5BB" w14:textId="326E20C5" w:rsidR="0089166F" w:rsidRDefault="002241C7" w:rsidP="002241C7">
            <w:pPr>
              <w:spacing w:after="0"/>
            </w:pPr>
            <w:r>
              <w:t>Chapter 9 – Plethysmography Upper and Lower Extremities</w:t>
            </w:r>
          </w:p>
        </w:tc>
        <w:tc>
          <w:tcPr>
            <w:tcW w:w="3117" w:type="dxa"/>
          </w:tcPr>
          <w:p w14:paraId="1CFFE4BD" w14:textId="2E0E0722" w:rsidR="0089166F" w:rsidRDefault="0089166F" w:rsidP="0089166F">
            <w:pPr>
              <w:spacing w:after="0"/>
            </w:pPr>
            <w:r w:rsidRPr="00210D65">
              <w:t>Lab assignment:</w:t>
            </w:r>
            <w:r>
              <w:t xml:space="preserve"> Mesenteric Artery Doppler</w:t>
            </w:r>
          </w:p>
          <w:p w14:paraId="1FF6DE1C" w14:textId="77777777" w:rsidR="0089166F" w:rsidRDefault="0089166F" w:rsidP="0089166F">
            <w:pPr>
              <w:spacing w:after="0"/>
            </w:pPr>
          </w:p>
          <w:p w14:paraId="0796F23D" w14:textId="6BB29FEA" w:rsidR="0089166F" w:rsidRDefault="0089166F" w:rsidP="0089166F">
            <w:pPr>
              <w:spacing w:after="0"/>
            </w:pPr>
            <w:r>
              <w:t>Quiz: Chapter 1</w:t>
            </w:r>
            <w:r w:rsidR="00F0550A">
              <w:t>2</w:t>
            </w:r>
            <w:r>
              <w:t xml:space="preserve"> – Duplex Scanning and Color Flow Imaging of the </w:t>
            </w:r>
            <w:r w:rsidR="00F0550A">
              <w:t>Upper</w:t>
            </w:r>
            <w:r>
              <w:t xml:space="preserve"> Extremities</w:t>
            </w:r>
          </w:p>
          <w:p w14:paraId="0CC55D2D" w14:textId="12611BA4" w:rsidR="0089166F" w:rsidRDefault="0089166F" w:rsidP="0089166F">
            <w:pPr>
              <w:spacing w:after="0"/>
            </w:pPr>
            <w:r>
              <w:t>Chapter 1</w:t>
            </w:r>
            <w:r w:rsidR="00F0550A">
              <w:t>3</w:t>
            </w:r>
            <w:r>
              <w:t xml:space="preserve"> – Duplex Scanning and Color Flow Imaging of the </w:t>
            </w:r>
            <w:r w:rsidR="00F0550A">
              <w:t>Lower</w:t>
            </w:r>
            <w:r>
              <w:t xml:space="preserve"> Extremities</w:t>
            </w:r>
          </w:p>
        </w:tc>
      </w:tr>
      <w:tr w:rsidR="0089166F" w14:paraId="14C7F076" w14:textId="77777777" w:rsidTr="00DC15C6">
        <w:tc>
          <w:tcPr>
            <w:tcW w:w="2695" w:type="dxa"/>
          </w:tcPr>
          <w:p w14:paraId="71851AA2" w14:textId="5E29C730" w:rsidR="0089166F" w:rsidRDefault="0089166F" w:rsidP="0089166F">
            <w:pPr>
              <w:spacing w:after="0"/>
            </w:pPr>
            <w:r>
              <w:t>Week 15</w:t>
            </w:r>
            <w:r w:rsidR="00081896">
              <w:t>: 12/5/2022</w:t>
            </w:r>
          </w:p>
        </w:tc>
        <w:tc>
          <w:tcPr>
            <w:tcW w:w="3538" w:type="dxa"/>
          </w:tcPr>
          <w:p w14:paraId="1A5BC01A" w14:textId="49A5AD6E" w:rsidR="0089166F" w:rsidRDefault="002241C7" w:rsidP="0089166F">
            <w:pPr>
              <w:spacing w:after="0"/>
            </w:pPr>
            <w:r>
              <w:t>Chapter 14 – Duplex Scanning and Color Flow Imaging of the Abdominal Vessels</w:t>
            </w:r>
          </w:p>
        </w:tc>
        <w:tc>
          <w:tcPr>
            <w:tcW w:w="3117" w:type="dxa"/>
          </w:tcPr>
          <w:p w14:paraId="43382072" w14:textId="2F03EF5A" w:rsidR="0089166F" w:rsidRDefault="0089166F" w:rsidP="0089166F">
            <w:pPr>
              <w:spacing w:after="0"/>
            </w:pPr>
            <w:r>
              <w:t>Lab assignment: Renal Artery Doppler</w:t>
            </w:r>
          </w:p>
          <w:p w14:paraId="5B418164" w14:textId="77777777" w:rsidR="0089166F" w:rsidRDefault="0089166F" w:rsidP="0089166F">
            <w:pPr>
              <w:spacing w:after="0"/>
            </w:pPr>
          </w:p>
          <w:p w14:paraId="21089789" w14:textId="77777777" w:rsidR="0089166F" w:rsidRDefault="0089166F" w:rsidP="0089166F">
            <w:pPr>
              <w:spacing w:after="0"/>
            </w:pPr>
            <w:r>
              <w:t xml:space="preserve">Quiz: </w:t>
            </w:r>
            <w:r w:rsidR="002241C7">
              <w:t>Chapter 5 – Doppler Segmental Pressures Lower Extremities</w:t>
            </w:r>
          </w:p>
          <w:p w14:paraId="4CE553AD" w14:textId="0F7F2383" w:rsidR="002241C7" w:rsidRDefault="002241C7" w:rsidP="0089166F">
            <w:pPr>
              <w:spacing w:after="0"/>
            </w:pPr>
            <w:r>
              <w:t>Chapter 9 – Pleth</w:t>
            </w:r>
            <w:r w:rsidR="005A6FBD">
              <w:t>y</w:t>
            </w:r>
            <w:r>
              <w:t>smography Upper and Lower Extremities</w:t>
            </w:r>
          </w:p>
        </w:tc>
      </w:tr>
      <w:tr w:rsidR="0089166F" w14:paraId="0B6E4C1E" w14:textId="77777777" w:rsidTr="00DC15C6">
        <w:tc>
          <w:tcPr>
            <w:tcW w:w="2695" w:type="dxa"/>
          </w:tcPr>
          <w:p w14:paraId="5560A5D3" w14:textId="3D89F819" w:rsidR="0089166F" w:rsidRDefault="0089166F" w:rsidP="0089166F">
            <w:pPr>
              <w:spacing w:after="0"/>
            </w:pPr>
            <w:r>
              <w:t>Week 16</w:t>
            </w:r>
            <w:r w:rsidR="00081896">
              <w:t>: 12/12/2022</w:t>
            </w:r>
          </w:p>
        </w:tc>
        <w:tc>
          <w:tcPr>
            <w:tcW w:w="3538" w:type="dxa"/>
          </w:tcPr>
          <w:p w14:paraId="77C66A03" w14:textId="116B5F01" w:rsidR="0089166F" w:rsidRDefault="0089166F" w:rsidP="0089166F">
            <w:pPr>
              <w:spacing w:after="0"/>
            </w:pPr>
          </w:p>
        </w:tc>
        <w:tc>
          <w:tcPr>
            <w:tcW w:w="3117" w:type="dxa"/>
          </w:tcPr>
          <w:p w14:paraId="4A491837" w14:textId="2C7DBD7E" w:rsidR="0089166F" w:rsidRDefault="0089166F" w:rsidP="0089166F">
            <w:pPr>
              <w:spacing w:after="0"/>
            </w:pPr>
            <w:r>
              <w:t>Comprehensive Final</w:t>
            </w:r>
          </w:p>
          <w:p w14:paraId="11DDF78B" w14:textId="6A2802F3" w:rsidR="0089166F" w:rsidRDefault="0089166F" w:rsidP="0089166F">
            <w:pPr>
              <w:spacing w:after="0"/>
            </w:pPr>
          </w:p>
        </w:tc>
      </w:tr>
    </w:tbl>
    <w:p w14:paraId="6205854E" w14:textId="77777777" w:rsidR="008D3958" w:rsidRDefault="008D3958" w:rsidP="008D3958">
      <w:pPr>
        <w:spacing w:after="120"/>
        <w:rPr>
          <w:rFonts w:cs="Arial"/>
          <w:b/>
        </w:rPr>
      </w:pPr>
    </w:p>
    <w:p w14:paraId="27A53F3C" w14:textId="170A3386" w:rsidR="00DA4566" w:rsidRDefault="006042DC" w:rsidP="008D3958">
      <w:pPr>
        <w:spacing w:after="120"/>
      </w:pPr>
      <w:r>
        <w:rPr>
          <w:rFonts w:cs="Arial"/>
          <w:b/>
        </w:rPr>
        <w:t>Disclaimer:</w:t>
      </w:r>
      <w:r w:rsidR="00DC15C6">
        <w:rPr>
          <w:rFonts w:cs="Arial"/>
          <w:b/>
        </w:rPr>
        <w:t xml:space="preserve"> </w:t>
      </w:r>
      <w:r w:rsidR="00DA4566" w:rsidRPr="00970559">
        <w:t>The instructor reserves the right to adjust the course requirements and schedule if necessary. Students will be given adequate notification of any alterations.</w:t>
      </w:r>
    </w:p>
    <w:p w14:paraId="11380ECB" w14:textId="77777777" w:rsidR="00AC2448" w:rsidRDefault="00AC2448" w:rsidP="008D3958">
      <w:pPr>
        <w:spacing w:after="120"/>
      </w:pPr>
    </w:p>
    <w:p w14:paraId="08C24332" w14:textId="3AAA82A5" w:rsidR="009219D1" w:rsidRDefault="009219D1" w:rsidP="008D3958">
      <w:pPr>
        <w:spacing w:after="120"/>
      </w:pPr>
      <w:r>
        <w:t>Helpful Links:</w:t>
      </w:r>
    </w:p>
    <w:p w14:paraId="12E9CC72" w14:textId="77777777" w:rsidR="009219D1" w:rsidRDefault="00081896" w:rsidP="009219D1">
      <w:pPr>
        <w:spacing w:after="0"/>
        <w:rPr>
          <w:rFonts w:ascii="Times New Roman" w:hAnsi="Times New Roman"/>
          <w:sz w:val="24"/>
        </w:rPr>
      </w:pPr>
      <w:hyperlink r:id="rId20" w:history="1">
        <w:r w:rsidR="009219D1" w:rsidRPr="003F5E1A">
          <w:rPr>
            <w:rStyle w:val="Hyperlink"/>
            <w:rFonts w:ascii="Times New Roman" w:hAnsi="Times New Roman"/>
            <w:sz w:val="24"/>
          </w:rPr>
          <w:t>http://www.imaios.com/en/e-Anatomy</w:t>
        </w:r>
      </w:hyperlink>
    </w:p>
    <w:p w14:paraId="2E54FF31" w14:textId="77777777" w:rsidR="009219D1" w:rsidRDefault="009219D1" w:rsidP="009219D1">
      <w:pPr>
        <w:spacing w:after="0"/>
        <w:rPr>
          <w:rFonts w:ascii="Times New Roman" w:hAnsi="Times New Roman"/>
          <w:sz w:val="24"/>
        </w:rPr>
      </w:pPr>
    </w:p>
    <w:p w14:paraId="0DCEC31C" w14:textId="77777777" w:rsidR="009219D1" w:rsidRDefault="00081896" w:rsidP="009219D1">
      <w:pPr>
        <w:spacing w:after="0"/>
        <w:rPr>
          <w:rFonts w:ascii="Times New Roman" w:hAnsi="Times New Roman"/>
          <w:sz w:val="24"/>
        </w:rPr>
      </w:pPr>
      <w:hyperlink r:id="rId21" w:history="1">
        <w:r w:rsidR="009219D1" w:rsidRPr="003F5E1A">
          <w:rPr>
            <w:rStyle w:val="Hyperlink"/>
            <w:rFonts w:ascii="Times New Roman" w:hAnsi="Times New Roman"/>
            <w:sz w:val="24"/>
          </w:rPr>
          <w:t>http://www.auntminnie.com/index.asp?sec=sup&amp;sub=ult</w:t>
        </w:r>
      </w:hyperlink>
    </w:p>
    <w:p w14:paraId="501FC783" w14:textId="77777777" w:rsidR="009219D1" w:rsidRDefault="009219D1" w:rsidP="009219D1">
      <w:pPr>
        <w:spacing w:after="0"/>
        <w:rPr>
          <w:rFonts w:ascii="Times New Roman" w:hAnsi="Times New Roman"/>
          <w:sz w:val="24"/>
        </w:rPr>
      </w:pPr>
    </w:p>
    <w:p w14:paraId="1F988EC9" w14:textId="70909A03" w:rsidR="009219D1" w:rsidRPr="00E048B9" w:rsidRDefault="00081896" w:rsidP="00E048B9">
      <w:pPr>
        <w:spacing w:after="0"/>
        <w:rPr>
          <w:rFonts w:ascii="Times New Roman" w:hAnsi="Times New Roman"/>
          <w:sz w:val="24"/>
        </w:rPr>
      </w:pPr>
      <w:hyperlink r:id="rId22" w:history="1">
        <w:r w:rsidR="009219D1" w:rsidRPr="003F5E1A">
          <w:rPr>
            <w:rStyle w:val="Hyperlink"/>
            <w:rFonts w:ascii="Times New Roman" w:hAnsi="Times New Roman"/>
            <w:sz w:val="24"/>
          </w:rPr>
          <w:t>http://www.online-medical-dictionary.org/</w:t>
        </w:r>
      </w:hyperlink>
    </w:p>
    <w:sectPr w:rsidR="009219D1" w:rsidRPr="00E048B9" w:rsidSect="00B45972">
      <w:footerReference w:type="default" r:id="rId23"/>
      <w:pgSz w:w="12240" w:h="15840" w:code="1"/>
      <w:pgMar w:top="1152" w:right="1440" w:bottom="1152"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BBD16" w14:textId="77777777" w:rsidR="00CF5069" w:rsidRDefault="00CF5069" w:rsidP="009350BE">
      <w:r>
        <w:separator/>
      </w:r>
    </w:p>
  </w:endnote>
  <w:endnote w:type="continuationSeparator" w:id="0">
    <w:p w14:paraId="5DE132A9" w14:textId="77777777" w:rsidR="00CF5069" w:rsidRDefault="00CF5069" w:rsidP="0093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969862"/>
      <w:docPartObj>
        <w:docPartGallery w:val="Page Numbers (Bottom of Page)"/>
        <w:docPartUnique/>
      </w:docPartObj>
    </w:sdtPr>
    <w:sdtEndPr>
      <w:rPr>
        <w:noProof/>
      </w:rPr>
    </w:sdtEndPr>
    <w:sdtContent>
      <w:p w14:paraId="509A7B4B" w14:textId="00D82709" w:rsidR="009350BE" w:rsidRDefault="00F05227" w:rsidP="009219D1">
        <w:pPr>
          <w:pStyle w:val="Footer"/>
          <w:pBdr>
            <w:top w:val="single" w:sz="8" w:space="1" w:color="auto"/>
          </w:pBdr>
          <w:spacing w:after="0"/>
          <w:jc w:val="right"/>
        </w:pPr>
        <w:r>
          <w:t>DMS 2</w:t>
        </w:r>
        <w:r w:rsidR="004D0CF7">
          <w:t>28</w:t>
        </w:r>
        <w:r w:rsidR="00C707DD">
          <w:t xml:space="preserve">: </w:t>
        </w:r>
        <w:r w:rsidR="004D0CF7">
          <w:t>Intro to Vascular</w:t>
        </w:r>
        <w:r>
          <w:t xml:space="preserve"> – </w:t>
        </w:r>
        <w:r w:rsidR="004D0CF7">
          <w:t>Fall</w:t>
        </w:r>
        <w:r>
          <w:t xml:space="preserve"> 202</w:t>
        </w:r>
        <w:r w:rsidR="00081896">
          <w:t>2</w:t>
        </w:r>
        <w:r w:rsidR="00B350ED">
          <w:tab/>
        </w:r>
        <w:r w:rsidR="00C707DD">
          <w:tab/>
        </w:r>
        <w:r w:rsidR="00B45972">
          <w:t xml:space="preserve"> </w:t>
        </w:r>
        <w:r w:rsidR="009350BE">
          <w:fldChar w:fldCharType="begin"/>
        </w:r>
        <w:r w:rsidR="009350BE">
          <w:instrText xml:space="preserve"> PAGE   \* MERGEFORMAT </w:instrText>
        </w:r>
        <w:r w:rsidR="009350BE">
          <w:fldChar w:fldCharType="separate"/>
        </w:r>
        <w:r w:rsidR="00A930DB">
          <w:rPr>
            <w:noProof/>
          </w:rPr>
          <w:t>3</w:t>
        </w:r>
        <w:r w:rsidR="009350BE">
          <w:rPr>
            <w:noProof/>
          </w:rPr>
          <w:fldChar w:fldCharType="end"/>
        </w:r>
        <w:r w:rsidR="00B45972">
          <w:br/>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1ABC4" w14:textId="77777777" w:rsidR="00CF5069" w:rsidRDefault="00CF5069" w:rsidP="009350BE">
      <w:r>
        <w:separator/>
      </w:r>
    </w:p>
  </w:footnote>
  <w:footnote w:type="continuationSeparator" w:id="0">
    <w:p w14:paraId="6E04E07E" w14:textId="77777777" w:rsidR="00CF5069" w:rsidRDefault="00CF5069" w:rsidP="009350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37E5"/>
    <w:multiLevelType w:val="hybridMultilevel"/>
    <w:tmpl w:val="1216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F2B43"/>
    <w:multiLevelType w:val="hybridMultilevel"/>
    <w:tmpl w:val="57167C5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7DF2ED9"/>
    <w:multiLevelType w:val="hybridMultilevel"/>
    <w:tmpl w:val="CF7688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E1511C"/>
    <w:multiLevelType w:val="hybridMultilevel"/>
    <w:tmpl w:val="3126D1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31038"/>
    <w:multiLevelType w:val="singleLevel"/>
    <w:tmpl w:val="E3E452C8"/>
    <w:lvl w:ilvl="0">
      <w:start w:val="1"/>
      <w:numFmt w:val="decimal"/>
      <w:pStyle w:val="Numbering"/>
      <w:lvlText w:val="%1."/>
      <w:lvlJc w:val="left"/>
      <w:pPr>
        <w:ind w:left="720" w:hanging="360"/>
      </w:pPr>
    </w:lvl>
  </w:abstractNum>
  <w:abstractNum w:abstractNumId="5" w15:restartNumberingAfterBreak="0">
    <w:nsid w:val="102E5659"/>
    <w:multiLevelType w:val="hybridMultilevel"/>
    <w:tmpl w:val="B470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512DF"/>
    <w:multiLevelType w:val="hybridMultilevel"/>
    <w:tmpl w:val="C866AF2E"/>
    <w:lvl w:ilvl="0" w:tplc="971A43F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1DA15C2D"/>
    <w:multiLevelType w:val="hybridMultilevel"/>
    <w:tmpl w:val="9A9499F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DAD3B47"/>
    <w:multiLevelType w:val="hybridMultilevel"/>
    <w:tmpl w:val="823E17F0"/>
    <w:lvl w:ilvl="0" w:tplc="8F9AA93A">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86049"/>
    <w:multiLevelType w:val="hybridMultilevel"/>
    <w:tmpl w:val="F3E43BAA"/>
    <w:lvl w:ilvl="0" w:tplc="2618B95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2E0B1DAA"/>
    <w:multiLevelType w:val="hybridMultilevel"/>
    <w:tmpl w:val="BED2F782"/>
    <w:lvl w:ilvl="0" w:tplc="6DD86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A336FCA"/>
    <w:multiLevelType w:val="hybridMultilevel"/>
    <w:tmpl w:val="DEDC2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82DF8"/>
    <w:multiLevelType w:val="hybridMultilevel"/>
    <w:tmpl w:val="FFB0CC24"/>
    <w:lvl w:ilvl="0" w:tplc="3210D53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15:restartNumberingAfterBreak="0">
    <w:nsid w:val="44702F2C"/>
    <w:multiLevelType w:val="hybridMultilevel"/>
    <w:tmpl w:val="B9D0D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F33628"/>
    <w:multiLevelType w:val="hybridMultilevel"/>
    <w:tmpl w:val="1E34F77E"/>
    <w:lvl w:ilvl="0" w:tplc="AA0E8198">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15:restartNumberingAfterBreak="0">
    <w:nsid w:val="4B401385"/>
    <w:multiLevelType w:val="hybridMultilevel"/>
    <w:tmpl w:val="78002BDE"/>
    <w:lvl w:ilvl="0" w:tplc="E0B40F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C1A5852"/>
    <w:multiLevelType w:val="hybridMultilevel"/>
    <w:tmpl w:val="CDB2C04E"/>
    <w:lvl w:ilvl="0" w:tplc="500677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177BD6"/>
    <w:multiLevelType w:val="multilevel"/>
    <w:tmpl w:val="2A8CC4BA"/>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5AD55C8F"/>
    <w:multiLevelType w:val="hybridMultilevel"/>
    <w:tmpl w:val="E16A4260"/>
    <w:lvl w:ilvl="0" w:tplc="829645C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B9C36B1"/>
    <w:multiLevelType w:val="hybridMultilevel"/>
    <w:tmpl w:val="88E0599C"/>
    <w:lvl w:ilvl="0" w:tplc="959CFB9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15:restartNumberingAfterBreak="0">
    <w:nsid w:val="61FB12EB"/>
    <w:multiLevelType w:val="hybridMultilevel"/>
    <w:tmpl w:val="49640BFE"/>
    <w:lvl w:ilvl="0" w:tplc="7D5001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15:restartNumberingAfterBreak="0">
    <w:nsid w:val="642E11B3"/>
    <w:multiLevelType w:val="hybridMultilevel"/>
    <w:tmpl w:val="7D220134"/>
    <w:lvl w:ilvl="0" w:tplc="48CAEF36">
      <w:start w:val="1"/>
      <w:numFmt w:val="decimal"/>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2" w15:restartNumberingAfterBreak="0">
    <w:nsid w:val="67F152B6"/>
    <w:multiLevelType w:val="hybridMultilevel"/>
    <w:tmpl w:val="49640BFE"/>
    <w:lvl w:ilvl="0" w:tplc="7D5001B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68457020"/>
    <w:multiLevelType w:val="hybridMultilevel"/>
    <w:tmpl w:val="7376F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466498"/>
    <w:multiLevelType w:val="hybridMultilevel"/>
    <w:tmpl w:val="490CCA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50B0079"/>
    <w:multiLevelType w:val="hybridMultilevel"/>
    <w:tmpl w:val="D2884804"/>
    <w:lvl w:ilvl="0" w:tplc="B5028ED4">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C9B2797"/>
    <w:multiLevelType w:val="hybridMultilevel"/>
    <w:tmpl w:val="CDB2C04E"/>
    <w:lvl w:ilvl="0" w:tplc="500677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lvlOverride w:ilvl="0">
      <w:startOverride w:val="1"/>
    </w:lvlOverride>
  </w:num>
  <w:num w:numId="2">
    <w:abstractNumId w:val="5"/>
  </w:num>
  <w:num w:numId="3">
    <w:abstractNumId w:val="2"/>
  </w:num>
  <w:num w:numId="4">
    <w:abstractNumId w:val="18"/>
  </w:num>
  <w:num w:numId="5">
    <w:abstractNumId w:val="8"/>
  </w:num>
  <w:num w:numId="6">
    <w:abstractNumId w:val="6"/>
  </w:num>
  <w:num w:numId="7">
    <w:abstractNumId w:val="14"/>
  </w:num>
  <w:num w:numId="8">
    <w:abstractNumId w:val="23"/>
  </w:num>
  <w:num w:numId="9">
    <w:abstractNumId w:val="3"/>
  </w:num>
  <w:num w:numId="10">
    <w:abstractNumId w:val="0"/>
  </w:num>
  <w:num w:numId="11">
    <w:abstractNumId w:val="21"/>
  </w:num>
  <w:num w:numId="12">
    <w:abstractNumId w:val="7"/>
  </w:num>
  <w:num w:numId="13">
    <w:abstractNumId w:val="13"/>
  </w:num>
  <w:num w:numId="14">
    <w:abstractNumId w:val="1"/>
  </w:num>
  <w:num w:numId="15">
    <w:abstractNumId w:val="9"/>
  </w:num>
  <w:num w:numId="16">
    <w:abstractNumId w:val="19"/>
  </w:num>
  <w:num w:numId="17">
    <w:abstractNumId w:val="22"/>
  </w:num>
  <w:num w:numId="18">
    <w:abstractNumId w:val="20"/>
  </w:num>
  <w:num w:numId="19">
    <w:abstractNumId w:val="12"/>
  </w:num>
  <w:num w:numId="20">
    <w:abstractNumId w:val="11"/>
  </w:num>
  <w:num w:numId="21">
    <w:abstractNumId w:val="17"/>
  </w:num>
  <w:num w:numId="22">
    <w:abstractNumId w:val="10"/>
  </w:num>
  <w:num w:numId="23">
    <w:abstractNumId w:val="25"/>
  </w:num>
  <w:num w:numId="24">
    <w:abstractNumId w:val="24"/>
  </w:num>
  <w:num w:numId="25">
    <w:abstractNumId w:val="26"/>
  </w:num>
  <w:num w:numId="26">
    <w:abstractNumId w:val="16"/>
  </w:num>
  <w:num w:numId="27">
    <w:abstractNumId w:val="15"/>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A94"/>
    <w:rsid w:val="0004258B"/>
    <w:rsid w:val="00047998"/>
    <w:rsid w:val="000667CF"/>
    <w:rsid w:val="00081896"/>
    <w:rsid w:val="00086D51"/>
    <w:rsid w:val="000949F6"/>
    <w:rsid w:val="000969DA"/>
    <w:rsid w:val="000A025F"/>
    <w:rsid w:val="000A0D93"/>
    <w:rsid w:val="000B39E2"/>
    <w:rsid w:val="000F75C2"/>
    <w:rsid w:val="00106EF6"/>
    <w:rsid w:val="00141C0F"/>
    <w:rsid w:val="00155858"/>
    <w:rsid w:val="00156D14"/>
    <w:rsid w:val="001822E1"/>
    <w:rsid w:val="001952E5"/>
    <w:rsid w:val="001B70A9"/>
    <w:rsid w:val="001D521D"/>
    <w:rsid w:val="00210D65"/>
    <w:rsid w:val="002241C7"/>
    <w:rsid w:val="00244CB9"/>
    <w:rsid w:val="00256DC5"/>
    <w:rsid w:val="002828E7"/>
    <w:rsid w:val="002C2C2D"/>
    <w:rsid w:val="002D1309"/>
    <w:rsid w:val="002F1D2F"/>
    <w:rsid w:val="002F73FB"/>
    <w:rsid w:val="00316B78"/>
    <w:rsid w:val="00331EB9"/>
    <w:rsid w:val="00347661"/>
    <w:rsid w:val="00374BDC"/>
    <w:rsid w:val="003A0CBE"/>
    <w:rsid w:val="003A1E03"/>
    <w:rsid w:val="003B1B83"/>
    <w:rsid w:val="003C187C"/>
    <w:rsid w:val="003C6CF8"/>
    <w:rsid w:val="003E79C3"/>
    <w:rsid w:val="003F693B"/>
    <w:rsid w:val="003F75AB"/>
    <w:rsid w:val="004124D5"/>
    <w:rsid w:val="00465D59"/>
    <w:rsid w:val="00472F9D"/>
    <w:rsid w:val="00483A3D"/>
    <w:rsid w:val="00494BA0"/>
    <w:rsid w:val="004D0CF7"/>
    <w:rsid w:val="004D3814"/>
    <w:rsid w:val="004F7897"/>
    <w:rsid w:val="00511349"/>
    <w:rsid w:val="0053429D"/>
    <w:rsid w:val="005A2788"/>
    <w:rsid w:val="005A482C"/>
    <w:rsid w:val="005A6FBD"/>
    <w:rsid w:val="005E797D"/>
    <w:rsid w:val="005F3E49"/>
    <w:rsid w:val="006042DC"/>
    <w:rsid w:val="00627349"/>
    <w:rsid w:val="00643725"/>
    <w:rsid w:val="006464ED"/>
    <w:rsid w:val="006540AE"/>
    <w:rsid w:val="0068269D"/>
    <w:rsid w:val="00687FBE"/>
    <w:rsid w:val="006B3E59"/>
    <w:rsid w:val="006B7964"/>
    <w:rsid w:val="006C35C6"/>
    <w:rsid w:val="006F337C"/>
    <w:rsid w:val="006F3A94"/>
    <w:rsid w:val="006F5B14"/>
    <w:rsid w:val="007136F6"/>
    <w:rsid w:val="0071554D"/>
    <w:rsid w:val="00743FEA"/>
    <w:rsid w:val="00780A90"/>
    <w:rsid w:val="007816D1"/>
    <w:rsid w:val="007A4843"/>
    <w:rsid w:val="007D26EE"/>
    <w:rsid w:val="007D4C5C"/>
    <w:rsid w:val="007D5FFC"/>
    <w:rsid w:val="007D6248"/>
    <w:rsid w:val="00801AAC"/>
    <w:rsid w:val="0080245D"/>
    <w:rsid w:val="008263C2"/>
    <w:rsid w:val="008527B7"/>
    <w:rsid w:val="008620A5"/>
    <w:rsid w:val="00864DD5"/>
    <w:rsid w:val="00866195"/>
    <w:rsid w:val="0089166F"/>
    <w:rsid w:val="008D2FB6"/>
    <w:rsid w:val="008D3958"/>
    <w:rsid w:val="00914457"/>
    <w:rsid w:val="009219D1"/>
    <w:rsid w:val="00921BF9"/>
    <w:rsid w:val="0092751C"/>
    <w:rsid w:val="009350BE"/>
    <w:rsid w:val="00945FE0"/>
    <w:rsid w:val="00953ECD"/>
    <w:rsid w:val="009700DA"/>
    <w:rsid w:val="00970559"/>
    <w:rsid w:val="00987CFA"/>
    <w:rsid w:val="009A51B4"/>
    <w:rsid w:val="009B4158"/>
    <w:rsid w:val="009B5AA1"/>
    <w:rsid w:val="009C10B6"/>
    <w:rsid w:val="009C7C53"/>
    <w:rsid w:val="009F15FB"/>
    <w:rsid w:val="00A00927"/>
    <w:rsid w:val="00A13394"/>
    <w:rsid w:val="00A3599A"/>
    <w:rsid w:val="00A37AE6"/>
    <w:rsid w:val="00A816B4"/>
    <w:rsid w:val="00A9272A"/>
    <w:rsid w:val="00A930DB"/>
    <w:rsid w:val="00AB46CC"/>
    <w:rsid w:val="00AC2448"/>
    <w:rsid w:val="00AE6841"/>
    <w:rsid w:val="00AF24FE"/>
    <w:rsid w:val="00B0139A"/>
    <w:rsid w:val="00B34E2D"/>
    <w:rsid w:val="00B350ED"/>
    <w:rsid w:val="00B35293"/>
    <w:rsid w:val="00B45972"/>
    <w:rsid w:val="00B46B5D"/>
    <w:rsid w:val="00B665E7"/>
    <w:rsid w:val="00BA0868"/>
    <w:rsid w:val="00BA4018"/>
    <w:rsid w:val="00BA401C"/>
    <w:rsid w:val="00BC20B7"/>
    <w:rsid w:val="00BC361E"/>
    <w:rsid w:val="00C12FBB"/>
    <w:rsid w:val="00C13AA3"/>
    <w:rsid w:val="00C707DD"/>
    <w:rsid w:val="00C837E2"/>
    <w:rsid w:val="00CA42B3"/>
    <w:rsid w:val="00CD7454"/>
    <w:rsid w:val="00CE0D0E"/>
    <w:rsid w:val="00CE3E76"/>
    <w:rsid w:val="00CE4987"/>
    <w:rsid w:val="00CE78BE"/>
    <w:rsid w:val="00CF5069"/>
    <w:rsid w:val="00CF5DDD"/>
    <w:rsid w:val="00D21BDA"/>
    <w:rsid w:val="00D34D4D"/>
    <w:rsid w:val="00D56440"/>
    <w:rsid w:val="00D56A22"/>
    <w:rsid w:val="00D71D2D"/>
    <w:rsid w:val="00D96F93"/>
    <w:rsid w:val="00DA1AAC"/>
    <w:rsid w:val="00DA4566"/>
    <w:rsid w:val="00DC15C6"/>
    <w:rsid w:val="00DC32A1"/>
    <w:rsid w:val="00DD2CB5"/>
    <w:rsid w:val="00DD372B"/>
    <w:rsid w:val="00E048B9"/>
    <w:rsid w:val="00E103D1"/>
    <w:rsid w:val="00E341D7"/>
    <w:rsid w:val="00E9507D"/>
    <w:rsid w:val="00EC6558"/>
    <w:rsid w:val="00ED4B7F"/>
    <w:rsid w:val="00EF0894"/>
    <w:rsid w:val="00F05227"/>
    <w:rsid w:val="00F0550A"/>
    <w:rsid w:val="00F156AD"/>
    <w:rsid w:val="00F54ADC"/>
    <w:rsid w:val="00F91B9A"/>
    <w:rsid w:val="00FB0CF8"/>
    <w:rsid w:val="00FC3919"/>
    <w:rsid w:val="00FE4FE5"/>
    <w:rsid w:val="00FE5E55"/>
    <w:rsid w:val="00FF5E2C"/>
    <w:rsid w:val="00FF7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41D3870"/>
  <w15:docId w15:val="{698F22EB-49EC-4634-A754-84F042E0D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B78"/>
    <w:pPr>
      <w:spacing w:after="240"/>
    </w:pPr>
    <w:rPr>
      <w:rFonts w:ascii="Arial" w:eastAsia="Times New Roman" w:hAnsi="Arial"/>
      <w:sz w:val="22"/>
    </w:rPr>
  </w:style>
  <w:style w:type="paragraph" w:styleId="Heading1">
    <w:name w:val="heading 1"/>
    <w:next w:val="Normal"/>
    <w:link w:val="Heading1Char"/>
    <w:uiPriority w:val="9"/>
    <w:qFormat/>
    <w:rsid w:val="00483A3D"/>
    <w:pPr>
      <w:keepNext/>
      <w:spacing w:after="120"/>
      <w:outlineLvl w:val="0"/>
    </w:pPr>
    <w:rPr>
      <w:rFonts w:ascii="Arial" w:hAnsi="Arial" w:cs="Arial"/>
      <w:b/>
      <w:iCs/>
      <w:smallCaps/>
      <w:sz w:val="28"/>
      <w:szCs w:val="28"/>
    </w:rPr>
  </w:style>
  <w:style w:type="paragraph" w:styleId="Heading2">
    <w:name w:val="heading 2"/>
    <w:basedOn w:val="Normal"/>
    <w:next w:val="Normal"/>
    <w:link w:val="Heading2Char"/>
    <w:unhideWhenUsed/>
    <w:qFormat/>
    <w:rsid w:val="000667CF"/>
    <w:pPr>
      <w:keepNext/>
      <w:spacing w:before="240" w:after="120"/>
      <w:outlineLvl w:val="1"/>
    </w:pPr>
    <w:rPr>
      <w:rFonts w:cs="Arial"/>
      <w:b/>
      <w:bCs/>
      <w:i/>
      <w:iCs/>
      <w:sz w:val="24"/>
      <w:szCs w:val="28"/>
    </w:rPr>
  </w:style>
  <w:style w:type="paragraph" w:styleId="Heading7">
    <w:name w:val="heading 7"/>
    <w:basedOn w:val="Normal"/>
    <w:next w:val="Normal"/>
    <w:link w:val="Heading7Char"/>
    <w:semiHidden/>
    <w:unhideWhenUsed/>
    <w:qFormat/>
    <w:rsid w:val="006F3A94"/>
    <w:pPr>
      <w:keepNext/>
      <w:outlineLvl w:val="6"/>
    </w:pPr>
    <w:rPr>
      <w:b/>
      <w:color w:val="000000"/>
    </w:rPr>
  </w:style>
  <w:style w:type="paragraph" w:styleId="Heading9">
    <w:name w:val="heading 9"/>
    <w:basedOn w:val="Normal"/>
    <w:next w:val="Normal"/>
    <w:link w:val="Heading9Char"/>
    <w:semiHidden/>
    <w:unhideWhenUsed/>
    <w:qFormat/>
    <w:rsid w:val="006F3A94"/>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667CF"/>
    <w:rPr>
      <w:rFonts w:ascii="Arial" w:eastAsia="Times New Roman" w:hAnsi="Arial" w:cs="Arial"/>
      <w:b/>
      <w:bCs/>
      <w:i/>
      <w:iCs/>
      <w:szCs w:val="28"/>
    </w:rPr>
  </w:style>
  <w:style w:type="character" w:customStyle="1" w:styleId="Heading7Char">
    <w:name w:val="Heading 7 Char"/>
    <w:basedOn w:val="DefaultParagraphFont"/>
    <w:link w:val="Heading7"/>
    <w:semiHidden/>
    <w:rsid w:val="006F3A94"/>
    <w:rPr>
      <w:rFonts w:eastAsia="Times New Roman"/>
      <w:b/>
      <w:color w:val="000000"/>
    </w:rPr>
  </w:style>
  <w:style w:type="character" w:customStyle="1" w:styleId="Heading9Char">
    <w:name w:val="Heading 9 Char"/>
    <w:basedOn w:val="DefaultParagraphFont"/>
    <w:link w:val="Heading9"/>
    <w:semiHidden/>
    <w:rsid w:val="006F3A94"/>
    <w:rPr>
      <w:rFonts w:ascii="Arial" w:eastAsia="Times New Roman" w:hAnsi="Arial" w:cs="Arial"/>
      <w:sz w:val="22"/>
      <w:szCs w:val="22"/>
    </w:rPr>
  </w:style>
  <w:style w:type="character" w:styleId="Hyperlink">
    <w:name w:val="Hyperlink"/>
    <w:basedOn w:val="DefaultParagraphFont"/>
    <w:uiPriority w:val="99"/>
    <w:unhideWhenUsed/>
    <w:rsid w:val="006F3A94"/>
    <w:rPr>
      <w:color w:val="0000FF" w:themeColor="hyperlink"/>
      <w:u w:val="single"/>
    </w:rPr>
  </w:style>
  <w:style w:type="paragraph" w:styleId="BodyText">
    <w:name w:val="Body Text"/>
    <w:basedOn w:val="Normal"/>
    <w:link w:val="BodyTextChar"/>
    <w:semiHidden/>
    <w:unhideWhenUsed/>
    <w:rsid w:val="006F3A94"/>
    <w:pPr>
      <w:spacing w:after="120"/>
    </w:pPr>
  </w:style>
  <w:style w:type="character" w:customStyle="1" w:styleId="BodyTextChar">
    <w:name w:val="Body Text Char"/>
    <w:basedOn w:val="DefaultParagraphFont"/>
    <w:link w:val="BodyText"/>
    <w:semiHidden/>
    <w:rsid w:val="006F3A94"/>
    <w:rPr>
      <w:rFonts w:eastAsia="Times New Roman"/>
    </w:rPr>
  </w:style>
  <w:style w:type="paragraph" w:styleId="BodyTextIndent">
    <w:name w:val="Body Text Indent"/>
    <w:basedOn w:val="Normal"/>
    <w:link w:val="BodyTextIndentChar"/>
    <w:semiHidden/>
    <w:unhideWhenUsed/>
    <w:rsid w:val="006F3A94"/>
    <w:pPr>
      <w:spacing w:after="120"/>
      <w:ind w:left="360"/>
    </w:pPr>
  </w:style>
  <w:style w:type="character" w:customStyle="1" w:styleId="BodyTextIndentChar">
    <w:name w:val="Body Text Indent Char"/>
    <w:basedOn w:val="DefaultParagraphFont"/>
    <w:link w:val="BodyTextIndent"/>
    <w:semiHidden/>
    <w:rsid w:val="006F3A94"/>
    <w:rPr>
      <w:rFonts w:eastAsia="Times New Roman"/>
    </w:rPr>
  </w:style>
  <w:style w:type="paragraph" w:customStyle="1" w:styleId="Noparagraphstyle">
    <w:name w:val="[No paragraph style]"/>
    <w:basedOn w:val="Normal"/>
    <w:rsid w:val="006F3A94"/>
    <w:pPr>
      <w:autoSpaceDE w:val="0"/>
      <w:autoSpaceDN w:val="0"/>
      <w:spacing w:line="288" w:lineRule="auto"/>
    </w:pPr>
    <w:rPr>
      <w:rFonts w:eastAsiaTheme="minorHAnsi"/>
      <w:color w:val="000000"/>
    </w:rPr>
  </w:style>
  <w:style w:type="paragraph" w:styleId="BalloonText">
    <w:name w:val="Balloon Text"/>
    <w:basedOn w:val="Normal"/>
    <w:link w:val="BalloonTextChar"/>
    <w:uiPriority w:val="99"/>
    <w:semiHidden/>
    <w:unhideWhenUsed/>
    <w:rsid w:val="006F3A94"/>
    <w:rPr>
      <w:rFonts w:ascii="Tahoma" w:hAnsi="Tahoma" w:cs="Tahoma"/>
      <w:sz w:val="16"/>
      <w:szCs w:val="16"/>
    </w:rPr>
  </w:style>
  <w:style w:type="character" w:customStyle="1" w:styleId="BalloonTextChar">
    <w:name w:val="Balloon Text Char"/>
    <w:basedOn w:val="DefaultParagraphFont"/>
    <w:link w:val="BalloonText"/>
    <w:uiPriority w:val="99"/>
    <w:semiHidden/>
    <w:rsid w:val="006F3A94"/>
    <w:rPr>
      <w:rFonts w:ascii="Tahoma" w:eastAsia="Times New Roman" w:hAnsi="Tahoma" w:cs="Tahoma"/>
      <w:sz w:val="16"/>
      <w:szCs w:val="16"/>
    </w:rPr>
  </w:style>
  <w:style w:type="paragraph" w:styleId="NormalWeb">
    <w:name w:val="Normal (Web)"/>
    <w:basedOn w:val="Normal"/>
    <w:uiPriority w:val="99"/>
    <w:unhideWhenUsed/>
    <w:rsid w:val="00953ECD"/>
    <w:pPr>
      <w:spacing w:before="100" w:beforeAutospacing="1" w:after="100" w:afterAutospacing="1"/>
    </w:pPr>
  </w:style>
  <w:style w:type="character" w:styleId="Strong">
    <w:name w:val="Strong"/>
    <w:basedOn w:val="DefaultParagraphFont"/>
    <w:uiPriority w:val="22"/>
    <w:qFormat/>
    <w:rsid w:val="00953ECD"/>
    <w:rPr>
      <w:b/>
      <w:bCs/>
    </w:rPr>
  </w:style>
  <w:style w:type="character" w:styleId="FollowedHyperlink">
    <w:name w:val="FollowedHyperlink"/>
    <w:basedOn w:val="DefaultParagraphFont"/>
    <w:uiPriority w:val="99"/>
    <w:semiHidden/>
    <w:unhideWhenUsed/>
    <w:rsid w:val="0068269D"/>
    <w:rPr>
      <w:color w:val="800080" w:themeColor="followedHyperlink"/>
      <w:u w:val="single"/>
    </w:rPr>
  </w:style>
  <w:style w:type="paragraph" w:styleId="Header">
    <w:name w:val="header"/>
    <w:basedOn w:val="Normal"/>
    <w:link w:val="HeaderChar"/>
    <w:uiPriority w:val="99"/>
    <w:unhideWhenUsed/>
    <w:rsid w:val="009350BE"/>
    <w:pPr>
      <w:tabs>
        <w:tab w:val="center" w:pos="4680"/>
        <w:tab w:val="right" w:pos="9360"/>
      </w:tabs>
    </w:pPr>
  </w:style>
  <w:style w:type="character" w:customStyle="1" w:styleId="HeaderChar">
    <w:name w:val="Header Char"/>
    <w:basedOn w:val="DefaultParagraphFont"/>
    <w:link w:val="Header"/>
    <w:uiPriority w:val="99"/>
    <w:rsid w:val="009350BE"/>
    <w:rPr>
      <w:rFonts w:eastAsia="Times New Roman"/>
    </w:rPr>
  </w:style>
  <w:style w:type="paragraph" w:styleId="Footer">
    <w:name w:val="footer"/>
    <w:basedOn w:val="Normal"/>
    <w:link w:val="FooterChar"/>
    <w:uiPriority w:val="99"/>
    <w:unhideWhenUsed/>
    <w:rsid w:val="009350BE"/>
    <w:pPr>
      <w:tabs>
        <w:tab w:val="center" w:pos="4680"/>
        <w:tab w:val="right" w:pos="9360"/>
      </w:tabs>
    </w:pPr>
  </w:style>
  <w:style w:type="character" w:customStyle="1" w:styleId="FooterChar">
    <w:name w:val="Footer Char"/>
    <w:basedOn w:val="DefaultParagraphFont"/>
    <w:link w:val="Footer"/>
    <w:uiPriority w:val="99"/>
    <w:rsid w:val="009350BE"/>
    <w:rPr>
      <w:rFonts w:eastAsia="Times New Roman"/>
    </w:rPr>
  </w:style>
  <w:style w:type="paragraph" w:styleId="ListParagraph">
    <w:name w:val="List Paragraph"/>
    <w:basedOn w:val="Normal"/>
    <w:uiPriority w:val="34"/>
    <w:qFormat/>
    <w:rsid w:val="00D34D4D"/>
    <w:pPr>
      <w:ind w:left="720"/>
      <w:contextualSpacing/>
    </w:pPr>
  </w:style>
  <w:style w:type="table" w:styleId="TableGrid">
    <w:name w:val="Table Grid"/>
    <w:basedOn w:val="TableNormal"/>
    <w:uiPriority w:val="59"/>
    <w:rsid w:val="00A35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83A3D"/>
    <w:rPr>
      <w:rFonts w:ascii="Arial" w:hAnsi="Arial" w:cs="Arial"/>
      <w:b/>
      <w:iCs/>
      <w:smallCaps/>
      <w:sz w:val="28"/>
      <w:szCs w:val="28"/>
    </w:rPr>
  </w:style>
  <w:style w:type="paragraph" w:customStyle="1" w:styleId="Bullet">
    <w:name w:val="Bullet"/>
    <w:basedOn w:val="Normal"/>
    <w:qFormat/>
    <w:rsid w:val="00945FE0"/>
    <w:pPr>
      <w:numPr>
        <w:numId w:val="5"/>
      </w:numPr>
      <w:autoSpaceDE w:val="0"/>
      <w:autoSpaceDN w:val="0"/>
      <w:adjustRightInd w:val="0"/>
      <w:spacing w:after="120"/>
      <w:ind w:left="360"/>
    </w:pPr>
    <w:rPr>
      <w:rFonts w:eastAsiaTheme="minorHAnsi" w:cs="Arial"/>
    </w:rPr>
  </w:style>
  <w:style w:type="paragraph" w:customStyle="1" w:styleId="Numbering">
    <w:name w:val="Numbering"/>
    <w:basedOn w:val="Bullet"/>
    <w:qFormat/>
    <w:rsid w:val="000667CF"/>
    <w:pPr>
      <w:keepNext/>
      <w:widowControl w:val="0"/>
      <w:numPr>
        <w:numId w:val="1"/>
      </w:numPr>
      <w:ind w:left="360"/>
    </w:pPr>
    <w:rPr>
      <w:b/>
      <w:iCs/>
    </w:rPr>
  </w:style>
  <w:style w:type="paragraph" w:customStyle="1" w:styleId="IndentedNormal">
    <w:name w:val="Indented Normal"/>
    <w:basedOn w:val="Normal"/>
    <w:qFormat/>
    <w:rsid w:val="000667CF"/>
    <w:pPr>
      <w:ind w:left="360"/>
    </w:pPr>
  </w:style>
  <w:style w:type="paragraph" w:customStyle="1" w:styleId="UniversityHeading1">
    <w:name w:val="University Heading 1"/>
    <w:basedOn w:val="Heading1"/>
    <w:qFormat/>
    <w:rsid w:val="00511349"/>
  </w:style>
  <w:style w:type="paragraph" w:customStyle="1" w:styleId="UniversityHeading2">
    <w:name w:val="University Heading 2"/>
    <w:basedOn w:val="Heading2"/>
    <w:qFormat/>
    <w:rsid w:val="00511349"/>
  </w:style>
  <w:style w:type="table" w:customStyle="1" w:styleId="TableGrid1">
    <w:name w:val="Table Grid1"/>
    <w:basedOn w:val="TableNormal"/>
    <w:next w:val="TableGrid"/>
    <w:uiPriority w:val="59"/>
    <w:rsid w:val="00BC20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text15">
    <w:name w:val="citation_text15"/>
    <w:basedOn w:val="DefaultParagraphFont"/>
    <w:rsid w:val="00B35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28827">
      <w:bodyDiv w:val="1"/>
      <w:marLeft w:val="0"/>
      <w:marRight w:val="0"/>
      <w:marTop w:val="0"/>
      <w:marBottom w:val="0"/>
      <w:divBdr>
        <w:top w:val="none" w:sz="0" w:space="0" w:color="auto"/>
        <w:left w:val="none" w:sz="0" w:space="0" w:color="auto"/>
        <w:bottom w:val="none" w:sz="0" w:space="0" w:color="auto"/>
        <w:right w:val="none" w:sz="0" w:space="0" w:color="auto"/>
      </w:divBdr>
    </w:div>
    <w:div w:id="94834330">
      <w:bodyDiv w:val="1"/>
      <w:marLeft w:val="0"/>
      <w:marRight w:val="0"/>
      <w:marTop w:val="0"/>
      <w:marBottom w:val="0"/>
      <w:divBdr>
        <w:top w:val="none" w:sz="0" w:space="0" w:color="auto"/>
        <w:left w:val="none" w:sz="0" w:space="0" w:color="auto"/>
        <w:bottom w:val="none" w:sz="0" w:space="0" w:color="auto"/>
        <w:right w:val="none" w:sz="0" w:space="0" w:color="auto"/>
      </w:divBdr>
    </w:div>
    <w:div w:id="131532030">
      <w:bodyDiv w:val="1"/>
      <w:marLeft w:val="0"/>
      <w:marRight w:val="0"/>
      <w:marTop w:val="0"/>
      <w:marBottom w:val="0"/>
      <w:divBdr>
        <w:top w:val="none" w:sz="0" w:space="0" w:color="auto"/>
        <w:left w:val="none" w:sz="0" w:space="0" w:color="auto"/>
        <w:bottom w:val="none" w:sz="0" w:space="0" w:color="auto"/>
        <w:right w:val="none" w:sz="0" w:space="0" w:color="auto"/>
      </w:divBdr>
    </w:div>
    <w:div w:id="250434438">
      <w:bodyDiv w:val="1"/>
      <w:marLeft w:val="0"/>
      <w:marRight w:val="0"/>
      <w:marTop w:val="0"/>
      <w:marBottom w:val="0"/>
      <w:divBdr>
        <w:top w:val="none" w:sz="0" w:space="0" w:color="auto"/>
        <w:left w:val="none" w:sz="0" w:space="0" w:color="auto"/>
        <w:bottom w:val="none" w:sz="0" w:space="0" w:color="auto"/>
        <w:right w:val="none" w:sz="0" w:space="0" w:color="auto"/>
      </w:divBdr>
    </w:div>
    <w:div w:id="1199777033">
      <w:bodyDiv w:val="1"/>
      <w:marLeft w:val="0"/>
      <w:marRight w:val="0"/>
      <w:marTop w:val="0"/>
      <w:marBottom w:val="0"/>
      <w:divBdr>
        <w:top w:val="none" w:sz="0" w:space="0" w:color="auto"/>
        <w:left w:val="none" w:sz="0" w:space="0" w:color="auto"/>
        <w:bottom w:val="none" w:sz="0" w:space="0" w:color="auto"/>
        <w:right w:val="none" w:sz="0" w:space="0" w:color="auto"/>
      </w:divBdr>
      <w:divsChild>
        <w:div w:id="1931809525">
          <w:marLeft w:val="0"/>
          <w:marRight w:val="0"/>
          <w:marTop w:val="0"/>
          <w:marBottom w:val="0"/>
          <w:divBdr>
            <w:top w:val="none" w:sz="0" w:space="0" w:color="auto"/>
            <w:left w:val="none" w:sz="0" w:space="0" w:color="auto"/>
            <w:bottom w:val="none" w:sz="0" w:space="0" w:color="auto"/>
            <w:right w:val="none" w:sz="0" w:space="0" w:color="auto"/>
          </w:divBdr>
          <w:divsChild>
            <w:div w:id="1252813791">
              <w:marLeft w:val="0"/>
              <w:marRight w:val="0"/>
              <w:marTop w:val="0"/>
              <w:marBottom w:val="0"/>
              <w:divBdr>
                <w:top w:val="none" w:sz="0" w:space="0" w:color="auto"/>
                <w:left w:val="none" w:sz="0" w:space="0" w:color="auto"/>
                <w:bottom w:val="none" w:sz="0" w:space="0" w:color="auto"/>
                <w:right w:val="none" w:sz="0" w:space="0" w:color="auto"/>
              </w:divBdr>
              <w:divsChild>
                <w:div w:id="47262668">
                  <w:marLeft w:val="0"/>
                  <w:marRight w:val="0"/>
                  <w:marTop w:val="0"/>
                  <w:marBottom w:val="0"/>
                  <w:divBdr>
                    <w:top w:val="none" w:sz="0" w:space="0" w:color="auto"/>
                    <w:left w:val="none" w:sz="0" w:space="0" w:color="auto"/>
                    <w:bottom w:val="none" w:sz="0" w:space="0" w:color="auto"/>
                    <w:right w:val="none" w:sz="0" w:space="0" w:color="auto"/>
                  </w:divBdr>
                  <w:divsChild>
                    <w:div w:id="692536705">
                      <w:marLeft w:val="0"/>
                      <w:marRight w:val="0"/>
                      <w:marTop w:val="0"/>
                      <w:marBottom w:val="0"/>
                      <w:divBdr>
                        <w:top w:val="none" w:sz="0" w:space="0" w:color="auto"/>
                        <w:left w:val="none" w:sz="0" w:space="0" w:color="auto"/>
                        <w:bottom w:val="none" w:sz="0" w:space="0" w:color="auto"/>
                        <w:right w:val="none" w:sz="0" w:space="0" w:color="auto"/>
                      </w:divBdr>
                      <w:divsChild>
                        <w:div w:id="1555510277">
                          <w:marLeft w:val="0"/>
                          <w:marRight w:val="0"/>
                          <w:marTop w:val="0"/>
                          <w:marBottom w:val="0"/>
                          <w:divBdr>
                            <w:top w:val="none" w:sz="0" w:space="0" w:color="auto"/>
                            <w:left w:val="none" w:sz="0" w:space="0" w:color="auto"/>
                            <w:bottom w:val="none" w:sz="0" w:space="0" w:color="auto"/>
                            <w:right w:val="none" w:sz="0" w:space="0" w:color="auto"/>
                          </w:divBdr>
                          <w:divsChild>
                            <w:div w:id="1013266602">
                              <w:marLeft w:val="0"/>
                              <w:marRight w:val="0"/>
                              <w:marTop w:val="0"/>
                              <w:marBottom w:val="0"/>
                              <w:divBdr>
                                <w:top w:val="none" w:sz="0" w:space="0" w:color="auto"/>
                                <w:left w:val="none" w:sz="0" w:space="0" w:color="auto"/>
                                <w:bottom w:val="none" w:sz="0" w:space="0" w:color="auto"/>
                                <w:right w:val="none" w:sz="0" w:space="0" w:color="auto"/>
                              </w:divBdr>
                              <w:divsChild>
                                <w:div w:id="11707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859096">
      <w:bodyDiv w:val="1"/>
      <w:marLeft w:val="0"/>
      <w:marRight w:val="0"/>
      <w:marTop w:val="0"/>
      <w:marBottom w:val="0"/>
      <w:divBdr>
        <w:top w:val="none" w:sz="0" w:space="0" w:color="auto"/>
        <w:left w:val="none" w:sz="0" w:space="0" w:color="auto"/>
        <w:bottom w:val="none" w:sz="0" w:space="0" w:color="auto"/>
        <w:right w:val="none" w:sz="0" w:space="0" w:color="auto"/>
      </w:divBdr>
    </w:div>
    <w:div w:id="1704208197">
      <w:bodyDiv w:val="1"/>
      <w:marLeft w:val="0"/>
      <w:marRight w:val="0"/>
      <w:marTop w:val="0"/>
      <w:marBottom w:val="0"/>
      <w:divBdr>
        <w:top w:val="none" w:sz="0" w:space="0" w:color="auto"/>
        <w:left w:val="none" w:sz="0" w:space="0" w:color="auto"/>
        <w:bottom w:val="none" w:sz="0" w:space="0" w:color="auto"/>
        <w:right w:val="none" w:sz="0" w:space="0" w:color="auto"/>
      </w:divBdr>
      <w:divsChild>
        <w:div w:id="14505949">
          <w:marLeft w:val="0"/>
          <w:marRight w:val="0"/>
          <w:marTop w:val="0"/>
          <w:marBottom w:val="0"/>
          <w:divBdr>
            <w:top w:val="none" w:sz="0" w:space="0" w:color="auto"/>
            <w:left w:val="none" w:sz="0" w:space="0" w:color="auto"/>
            <w:bottom w:val="none" w:sz="0" w:space="0" w:color="auto"/>
            <w:right w:val="none" w:sz="0" w:space="0" w:color="auto"/>
          </w:divBdr>
        </w:div>
        <w:div w:id="195310145">
          <w:marLeft w:val="0"/>
          <w:marRight w:val="0"/>
          <w:marTop w:val="0"/>
          <w:marBottom w:val="0"/>
          <w:divBdr>
            <w:top w:val="none" w:sz="0" w:space="0" w:color="auto"/>
            <w:left w:val="none" w:sz="0" w:space="0" w:color="auto"/>
            <w:bottom w:val="none" w:sz="0" w:space="0" w:color="auto"/>
            <w:right w:val="none" w:sz="0" w:space="0" w:color="auto"/>
          </w:divBdr>
        </w:div>
        <w:div w:id="1136221634">
          <w:marLeft w:val="0"/>
          <w:marRight w:val="0"/>
          <w:marTop w:val="0"/>
          <w:marBottom w:val="0"/>
          <w:divBdr>
            <w:top w:val="none" w:sz="0" w:space="0" w:color="auto"/>
            <w:left w:val="none" w:sz="0" w:space="0" w:color="auto"/>
            <w:bottom w:val="none" w:sz="0" w:space="0" w:color="auto"/>
            <w:right w:val="none" w:sz="0" w:space="0" w:color="auto"/>
          </w:divBdr>
        </w:div>
        <w:div w:id="1544252136">
          <w:marLeft w:val="0"/>
          <w:marRight w:val="0"/>
          <w:marTop w:val="0"/>
          <w:marBottom w:val="0"/>
          <w:divBdr>
            <w:top w:val="none" w:sz="0" w:space="0" w:color="auto"/>
            <w:left w:val="none" w:sz="0" w:space="0" w:color="auto"/>
            <w:bottom w:val="none" w:sz="0" w:space="0" w:color="auto"/>
            <w:right w:val="none" w:sz="0" w:space="0" w:color="auto"/>
          </w:divBdr>
        </w:div>
        <w:div w:id="1703287541">
          <w:marLeft w:val="0"/>
          <w:marRight w:val="0"/>
          <w:marTop w:val="0"/>
          <w:marBottom w:val="0"/>
          <w:divBdr>
            <w:top w:val="none" w:sz="0" w:space="0" w:color="auto"/>
            <w:left w:val="none" w:sz="0" w:space="0" w:color="auto"/>
            <w:bottom w:val="none" w:sz="0" w:space="0" w:color="auto"/>
            <w:right w:val="none" w:sz="0" w:space="0" w:color="auto"/>
          </w:divBdr>
        </w:div>
        <w:div w:id="1966963267">
          <w:marLeft w:val="0"/>
          <w:marRight w:val="0"/>
          <w:marTop w:val="0"/>
          <w:marBottom w:val="0"/>
          <w:divBdr>
            <w:top w:val="none" w:sz="0" w:space="0" w:color="auto"/>
            <w:left w:val="none" w:sz="0" w:space="0" w:color="auto"/>
            <w:bottom w:val="none" w:sz="0" w:space="0" w:color="auto"/>
            <w:right w:val="none" w:sz="0" w:space="0" w:color="auto"/>
          </w:divBdr>
        </w:div>
      </w:divsChild>
    </w:div>
    <w:div w:id="172984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lvernia.edu/current-students/PDF/StudentHandbookRev010812.pdf" TargetMode="External"/><Relationship Id="rId18" Type="http://schemas.openxmlformats.org/officeDocument/2006/relationships/hyperlink" Target="mailto:academic.support@alvernia.edu" TargetMode="External"/><Relationship Id="rId3" Type="http://schemas.openxmlformats.org/officeDocument/2006/relationships/settings" Target="settings.xml"/><Relationship Id="rId21" Type="http://schemas.openxmlformats.org/officeDocument/2006/relationships/hyperlink" Target="http://www.auntminnie.com/index.asp?sec=sup&amp;sub=ult" TargetMode="External"/><Relationship Id="rId7" Type="http://schemas.openxmlformats.org/officeDocument/2006/relationships/image" Target="media/image1.jpeg"/><Relationship Id="rId12" Type="http://schemas.openxmlformats.org/officeDocument/2006/relationships/hyperlink" Target="http://www.alvernia.edu" TargetMode="External"/><Relationship Id="rId17" Type="http://schemas.openxmlformats.org/officeDocument/2006/relationships/hyperlink" Target="http://www.alvernia.edu/academics/academic-success-cente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disability.services@alvernia.edu" TargetMode="External"/><Relationship Id="rId20" Type="http://schemas.openxmlformats.org/officeDocument/2006/relationships/hyperlink" Target="http://www.imaios.com/en/e-Anatom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adinghealth.org/sohs/policie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alvernia.edu/student-life/student-success/ADAServicesandAccommodations.html" TargetMode="External"/><Relationship Id="rId23" Type="http://schemas.openxmlformats.org/officeDocument/2006/relationships/footer" Target="footer1.xml"/><Relationship Id="rId10" Type="http://schemas.openxmlformats.org/officeDocument/2006/relationships/hyperlink" Target="http://www.alvernia.edu/library/library_resources/copyright_policy.html" TargetMode="External"/><Relationship Id="rId19" Type="http://schemas.openxmlformats.org/officeDocument/2006/relationships/hyperlink" Target="https://alvernia.mywconline.com" TargetMode="External"/><Relationship Id="rId4" Type="http://schemas.openxmlformats.org/officeDocument/2006/relationships/webSettings" Target="webSettings.xml"/><Relationship Id="rId9" Type="http://schemas.openxmlformats.org/officeDocument/2006/relationships/hyperlink" Target="mailto:juliene.erb@towerhealth.org" TargetMode="External"/><Relationship Id="rId14" Type="http://schemas.openxmlformats.org/officeDocument/2006/relationships/hyperlink" Target="http://www.alvernia.edu/academics/catalogs/Catalog_2015-16/15-16GraduateCatalog.pdf" TargetMode="External"/><Relationship Id="rId22" Type="http://schemas.openxmlformats.org/officeDocument/2006/relationships/hyperlink" Target="http://www.online-medical-diction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3977</Words>
  <Characters>22671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Alvernia University</Company>
  <LinksUpToDate>false</LinksUpToDate>
  <CharactersWithSpaces>26595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Karen.Thacker</dc:creator>
  <cp:keywords/>
  <dc:description/>
  <cp:lastModifiedBy>Erb, Juliene</cp:lastModifiedBy>
  <cp:revision>2</cp:revision>
  <cp:lastPrinted>2020-08-25T15:34:00Z</cp:lastPrinted>
  <dcterms:created xsi:type="dcterms:W3CDTF">2022-07-19T15:43:00Z</dcterms:created>
  <dcterms:modified xsi:type="dcterms:W3CDTF">2022-07-19T15:43:00Z</dcterms:modified>
</cp:coreProperties>
</file>