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26" w:rsidRDefault="00A72426" w:rsidP="00A72426"/>
    <w:tbl>
      <w:tblPr>
        <w:tblpPr w:leftFromText="45" w:rightFromText="45" w:vertAnchor="text"/>
        <w:tblW w:w="9030" w:type="dxa"/>
        <w:tblCellSpacing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72426" w:rsidTr="00A724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0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5"/>
            </w:tblGrid>
            <w:tr w:rsidR="00A72426">
              <w:trPr>
                <w:trHeight w:val="7425"/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90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15"/>
                    <w:gridCol w:w="5430"/>
                  </w:tblGrid>
                  <w:tr w:rsidR="00A72426">
                    <w:trPr>
                      <w:trHeight w:val="7425"/>
                      <w:tblCellSpacing w:w="0" w:type="dxa"/>
                    </w:trPr>
                    <w:tc>
                      <w:tcPr>
                        <w:tcW w:w="3615" w:type="dxa"/>
                        <w:hideMark/>
                      </w:tcPr>
                      <w:tbl>
                        <w:tblPr>
                          <w:tblW w:w="361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2865"/>
                          <w:gridCol w:w="300"/>
                        </w:tblGrid>
                        <w:tr w:rsidR="00A72426">
                          <w:trPr>
                            <w:trHeight w:val="1350"/>
                            <w:tblCellSpacing w:w="0" w:type="dxa"/>
                          </w:trPr>
                          <w:tc>
                            <w:tcPr>
                              <w:tcW w:w="450" w:type="dxa"/>
                              <w:vMerge w:val="restart"/>
                              <w:hideMark/>
                            </w:tcPr>
                            <w:p w:rsidR="00A72426" w:rsidRDefault="00A72426">
                              <w:pPr>
                                <w:framePr w:hSpace="45" w:wrap="around" w:vAnchor="text" w:hAnchor="text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2865" w:type="dxa"/>
                              <w:vAlign w:val="center"/>
                              <w:hideMark/>
                            </w:tcPr>
                            <w:p w:rsidR="00A72426" w:rsidRDefault="00A72426">
                              <w:pPr>
                                <w:framePr w:hSpace="45" w:wrap="around" w:vAnchor="text" w:hAnchor="text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885825" cy="333375"/>
                                    <wp:effectExtent l="0" t="0" r="9525" b="9525"/>
                                    <wp:docPr id="12" name="Picture 12" descr="http://pages.elsevieradvantage.com/rs/elsevierhse/images/elsevier_logo.jpg">
                                      <a:hlinkClick xmlns:a="http://schemas.openxmlformats.org/drawingml/2006/main" r:id="rId6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pages.elsevieradvantage.com/rs/elsevierhse/images/elsevier_logo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8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0" w:type="dxa"/>
                              <w:vMerge w:val="restart"/>
                              <w:hideMark/>
                            </w:tcPr>
                            <w:p w:rsidR="00A72426" w:rsidRDefault="00A72426">
                              <w:pPr>
                                <w:framePr w:hSpace="45" w:wrap="around" w:vAnchor="text" w:hAnchor="text"/>
                              </w:pPr>
                              <w:r>
                                <w:t> </w:t>
                              </w:r>
                            </w:p>
                          </w:tc>
                        </w:tr>
                        <w:tr w:rsidR="00A72426">
                          <w:trPr>
                            <w:trHeight w:val="5700"/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A72426" w:rsidRDefault="00A72426" w:rsidP="00D949D2">
                              <w:pPr>
                                <w:framePr w:hSpace="45" w:wrap="around" w:vAnchor="text" w:hAnchor="text"/>
                              </w:pPr>
                            </w:p>
                          </w:tc>
                          <w:tc>
                            <w:tcPr>
                              <w:tcW w:w="2865" w:type="dxa"/>
                              <w:hideMark/>
                            </w:tcPr>
                            <w:p w:rsidR="00A72426" w:rsidRDefault="00A72426" w:rsidP="00D949D2">
                              <w:pPr>
                                <w:pStyle w:val="NormalWeb"/>
                                <w:framePr w:hSpace="45" w:wrap="around" w:vAnchor="text" w:hAnchor="text"/>
                              </w:pPr>
                              <w:r>
                                <w:rPr>
                                  <w:rFonts w:ascii="Arial" w:hAnsi="Arial" w:cs="Arial"/>
                                  <w:color w:val="FF620E"/>
                                  <w:sz w:val="27"/>
                                  <w:szCs w:val="27"/>
                                </w:rPr>
                                <w:t>Help your students perform, read, and interpret parasitology tests with confidence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Now in full color, the second edition of Clinical Parasitology contains several new student-friendly features designed to hone students' skills and give them all the information needed to perform, read, and interpret parasitology tests in a clear and understandable way.</w:t>
                              </w:r>
                            </w:p>
                            <w:p w:rsidR="00A72426" w:rsidRDefault="00A72426" w:rsidP="00D949D2">
                              <w:pPr>
                                <w:framePr w:hSpace="45" w:wrap="around" w:vAnchor="text" w:hAnchor="text"/>
                                <w:numPr>
                                  <w:ilvl w:val="0"/>
                                  <w:numId w:val="1"/>
                                </w:numPr>
                                <w:ind w:left="420"/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FF620E"/>
                                  <w:sz w:val="17"/>
                                  <w:szCs w:val="17"/>
                                </w:rPr>
                                <w:t>NEW!</w:t>
                              </w:r>
                              <w:r>
                                <w:rPr>
                                  <w:rFonts w:ascii="Arial" w:hAnsi="Arial" w:cs="Arial"/>
                                  <w:color w:val="FF620E"/>
                                  <w:sz w:val="17"/>
                                  <w:szCs w:val="17"/>
                                </w:rPr>
                                <w:t xml:space="preserve"> Full-color design 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throughout the book provides a more accessible look and feel.</w:t>
                              </w:r>
                            </w:p>
                            <w:p w:rsidR="00A72426" w:rsidRDefault="00A72426" w:rsidP="00D949D2">
                              <w:pPr>
                                <w:framePr w:hSpace="45" w:wrap="around" w:vAnchor="text" w:hAnchor="text"/>
                                <w:numPr>
                                  <w:ilvl w:val="0"/>
                                  <w:numId w:val="2"/>
                                </w:numPr>
                                <w:ind w:left="420"/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FF620E"/>
                                  <w:sz w:val="17"/>
                                  <w:szCs w:val="17"/>
                                </w:rPr>
                                <w:t>NEW!</w:t>
                              </w:r>
                              <w:r>
                                <w:rPr>
                                  <w:rFonts w:ascii="Arial" w:hAnsi="Arial" w:cs="Arial"/>
                                  <w:color w:val="FF620E"/>
                                  <w:sz w:val="17"/>
                                  <w:szCs w:val="17"/>
                                </w:rPr>
                                <w:t xml:space="preserve"> Quick Quizzes, 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or periodic self-assessments, are included in each chapter to help students assess their knowledge.</w:t>
                              </w:r>
                            </w:p>
                            <w:p w:rsidR="00A72426" w:rsidRDefault="00A72426" w:rsidP="00D949D2">
                              <w:pPr>
                                <w:pStyle w:val="NormalWeb"/>
                                <w:framePr w:hSpace="45" w:wrap="around" w:vAnchor="text" w:hAnchor="text"/>
                              </w:pPr>
                              <w: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A72426" w:rsidRDefault="00A72426" w:rsidP="00D949D2">
                              <w:pPr>
                                <w:framePr w:hSpace="45" w:wrap="around" w:vAnchor="text" w:hAnchor="text"/>
                              </w:pPr>
                            </w:p>
                          </w:tc>
                        </w:tr>
                        <w:tr w:rsidR="00A72426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A72426" w:rsidRDefault="00A72426" w:rsidP="00D949D2">
                              <w:pPr>
                                <w:framePr w:hSpace="45" w:wrap="around" w:vAnchor="text" w:hAnchor="text"/>
                              </w:pPr>
                            </w:p>
                          </w:tc>
                          <w:tc>
                            <w:tcPr>
                              <w:tcW w:w="2865" w:type="dxa"/>
                              <w:vAlign w:val="center"/>
                              <w:hideMark/>
                            </w:tcPr>
                            <w:p w:rsidR="00A72426" w:rsidRDefault="00A72426" w:rsidP="00D949D2">
                              <w:pPr>
                                <w:framePr w:hSpace="45" w:wrap="around" w:vAnchor="text" w:hAnchor="text"/>
                              </w:pPr>
                              <w:r>
                                <w:rPr>
                                  <w:noProof/>
                                  <w:color w:val="0000FF"/>
                                </w:rPr>
                                <w:drawing>
                                  <wp:inline distT="0" distB="0" distL="0" distR="0">
                                    <wp:extent cx="904875" cy="190500"/>
                                    <wp:effectExtent l="0" t="0" r="9525" b="0"/>
                                    <wp:docPr id="11" name="Picture 11" descr="http://pages.elsevieradvantage.com/rs/elsevierhse/images/learn_more_btn.jpg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pages.elsevieradvantage.com/rs/elsevierhse/images/learn_more_btn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A72426" w:rsidRDefault="00A72426" w:rsidP="00D949D2">
                              <w:pPr>
                                <w:framePr w:hSpace="45" w:wrap="around" w:vAnchor="text" w:hAnchor="text"/>
                              </w:pPr>
                            </w:p>
                          </w:tc>
                        </w:tr>
                      </w:tbl>
                      <w:p w:rsidR="00A72426" w:rsidRDefault="00A7242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15" w:type="dxa"/>
                        <w:shd w:val="clear" w:color="auto" w:fill="F3AE2D"/>
                        <w:hideMark/>
                      </w:tcPr>
                      <w:tbl>
                        <w:tblPr>
                          <w:tblW w:w="541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0"/>
                          <w:gridCol w:w="3030"/>
                          <w:gridCol w:w="1230"/>
                        </w:tblGrid>
                        <w:tr w:rsidR="00A72426">
                          <w:trPr>
                            <w:trHeight w:val="1170"/>
                            <w:tblCellSpacing w:w="0" w:type="dxa"/>
                          </w:trPr>
                          <w:tc>
                            <w:tcPr>
                              <w:tcW w:w="5415" w:type="dxa"/>
                              <w:gridSpan w:val="3"/>
                              <w:hideMark/>
                            </w:tcPr>
                            <w:p w:rsidR="00A72426" w:rsidRDefault="00A72426">
                              <w:pPr>
                                <w:framePr w:hSpace="45" w:wrap="around" w:vAnchor="text" w:hAnchor="tex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38525" cy="742950"/>
                                    <wp:effectExtent l="0" t="0" r="9525" b="0"/>
                                    <wp:docPr id="10" name="Picture 10" descr="http://pages.elsevieradvantage.com/rs/elsevierhse/images/bkg_top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pages.elsevieradvantage.com/rs/elsevierhse/images/bkg_top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38525" cy="742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72426">
                          <w:trPr>
                            <w:trHeight w:val="4620"/>
                            <w:tblCellSpacing w:w="0" w:type="dxa"/>
                          </w:trPr>
                          <w:tc>
                            <w:tcPr>
                              <w:tcW w:w="1170" w:type="dxa"/>
                              <w:hideMark/>
                            </w:tcPr>
                            <w:p w:rsidR="00A72426" w:rsidRDefault="00A72426">
                              <w:pPr>
                                <w:framePr w:hSpace="45" w:wrap="around" w:vAnchor="text" w:hAnchor="tex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42950" cy="2933700"/>
                                    <wp:effectExtent l="0" t="0" r="0" b="0"/>
                                    <wp:docPr id="9" name="Picture 9" descr="http://pages.elsevieradvantage.com/rs/elsevierhse/images/bkg_left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pages.elsevieradvantage.com/rs/elsevierhse/images/bkg_left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42950" cy="2933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3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303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30"/>
                              </w:tblGrid>
                              <w:tr w:rsidR="00A72426">
                                <w:trPr>
                                  <w:trHeight w:val="36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03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A72426" w:rsidRDefault="00A72426">
                                    <w:pPr>
                                      <w:framePr w:hSpace="45" w:wrap="around" w:vAnchor="text" w:hAnchor="tex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1485900" cy="1828800"/>
                                          <wp:effectExtent l="0" t="0" r="0" b="0"/>
                                          <wp:docPr id="8" name="Picture 8" descr="zeibig.jpg">
                                            <a:hlinkClick xmlns:a="http://schemas.openxmlformats.org/drawingml/2006/main" r:id="rId8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zeibig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85900" cy="1828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A72426">
                                <w:trPr>
                                  <w:trHeight w:val="10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03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A72426" w:rsidRDefault="00A72426" w:rsidP="00D949D2">
                                    <w:pPr>
                                      <w:framePr w:hSpace="45" w:wrap="around" w:vAnchor="text" w:hAnchor="text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72426">
                                <w:trPr>
                                  <w:trHeight w:val="90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303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A72426" w:rsidRDefault="00A72426">
                                    <w:pPr>
                                      <w:framePr w:hSpace="45" w:wrap="around" w:vAnchor="text" w:hAnchor="tex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285750" cy="361950"/>
                                          <wp:effectExtent l="0" t="0" r="0" b="0"/>
                                          <wp:docPr id="7" name="Picture 7" descr="brunzel.jpg">
                                            <a:hlinkClick xmlns:a="http://schemas.openxmlformats.org/drawingml/2006/main" r:id="rId1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brunzel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" cy="3619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t xml:space="preserve">   </w:t>
                                    </w: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295275" cy="361950"/>
                                          <wp:effectExtent l="0" t="0" r="9525" b="0"/>
                                          <wp:docPr id="6" name="Picture 6" descr="rodak.jpg">
                                            <a:hlinkClick xmlns:a="http://schemas.openxmlformats.org/drawingml/2006/main" r:id="rId1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rodak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95275" cy="3619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t>   </w:t>
                                    </w: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285750" cy="361950"/>
                                          <wp:effectExtent l="0" t="0" r="0" b="0"/>
                                          <wp:docPr id="5" name="Picture 5" descr="blaney.jpg">
                                            <a:hlinkClick xmlns:a="http://schemas.openxmlformats.org/drawingml/2006/main" r:id="rId1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blaney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" cy="3619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t xml:space="preserve">   </w:t>
                                    </w:r>
                                    <w:r>
                                      <w:rPr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276225" cy="361950"/>
                                          <wp:effectExtent l="0" t="0" r="9525" b="0"/>
                                          <wp:docPr id="4" name="Picture 4" descr="turgeon.jpg">
                                            <a:hlinkClick xmlns:a="http://schemas.openxmlformats.org/drawingml/2006/main" r:id="rId1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turgeon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76225" cy="3619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72426" w:rsidRDefault="00A72426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15" w:type="dxa"/>
                              <w:hideMark/>
                            </w:tcPr>
                            <w:p w:rsidR="00A72426" w:rsidRDefault="00A72426">
                              <w:pPr>
                                <w:framePr w:hSpace="45" w:wrap="around" w:vAnchor="text" w:hAnchor="tex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71525" cy="2933700"/>
                                    <wp:effectExtent l="0" t="0" r="9525" b="0"/>
                                    <wp:docPr id="3" name="Picture 3" descr="http://pages.elsevieradvantage.com/rs/elsevierhse/images/bkg_right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pages.elsevieradvantage.com/rs/elsevierhse/images/bkg_right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71525" cy="2933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72426">
                          <w:trPr>
                            <w:trHeight w:val="570"/>
                            <w:tblCellSpacing w:w="0" w:type="dxa"/>
                          </w:trPr>
                          <w:tc>
                            <w:tcPr>
                              <w:tcW w:w="5415" w:type="dxa"/>
                              <w:gridSpan w:val="3"/>
                              <w:hideMark/>
                            </w:tcPr>
                            <w:p w:rsidR="00A72426" w:rsidRDefault="00A72426">
                              <w:pPr>
                                <w:framePr w:hSpace="45" w:wrap="around" w:vAnchor="text" w:hAnchor="tex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38525" cy="361950"/>
                                    <wp:effectExtent l="0" t="0" r="9525" b="0"/>
                                    <wp:docPr id="2" name="Picture 2" descr="http://pages.elsevieradvantage.com/rs/elsevierhse/images/bkg_bottom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pages.elsevieradvantage.com/rs/elsevierhse/images/bkg_bottom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38525" cy="361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72426">
                          <w:trPr>
                            <w:trHeight w:val="1065"/>
                            <w:tblCellSpacing w:w="0" w:type="dxa"/>
                          </w:trPr>
                          <w:tc>
                            <w:tcPr>
                              <w:tcW w:w="5415" w:type="dxa"/>
                              <w:gridSpan w:val="3"/>
                              <w:shd w:val="clear" w:color="auto" w:fill="F2AE2C"/>
                              <w:hideMark/>
                            </w:tcPr>
                            <w:p w:rsidR="00A72426" w:rsidRDefault="00A72426">
                              <w:pPr>
                                <w:pStyle w:val="NormalWeb"/>
                                <w:framePr w:hSpace="45" w:wrap="around" w:vAnchor="text" w:hAnchor="text"/>
                                <w:jc w:val="center"/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sz w:val="17"/>
                                  <w:szCs w:val="17"/>
                                </w:rPr>
                                <w:t>Clinical Parasitology, 2nd Edition</w:t>
                              </w:r>
                            </w:p>
                            <w:p w:rsidR="00A72426" w:rsidRDefault="00A72426">
                              <w:pPr>
                                <w:pStyle w:val="NormalWeb"/>
                                <w:framePr w:hSpace="45" w:wrap="around" w:vAnchor="text" w:hAnchor="text"/>
                                <w:jc w:val="center"/>
                              </w:pPr>
                              <w:r>
                                <w:rPr>
                                  <w:rStyle w:val="Emphasis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 xml:space="preserve">Elizabeth </w:t>
                              </w:r>
                              <w:proofErr w:type="spellStart"/>
                              <w:r>
                                <w:rPr>
                                  <w:rStyle w:val="Emphasis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>Zeibig</w:t>
                              </w:r>
                              <w:proofErr w:type="spellEnd"/>
                              <w:r>
                                <w:rPr>
                                  <w:rStyle w:val="Emphasis"/>
                                  <w:rFonts w:ascii="Arial" w:hAnsi="Arial" w:cs="Arial"/>
                                  <w:sz w:val="15"/>
                                  <w:szCs w:val="15"/>
                                </w:rPr>
                                <w:t>, PhD, MT(ASCP), CLS(NCA)</w:t>
                              </w:r>
                            </w:p>
                            <w:p w:rsidR="00A72426" w:rsidRDefault="00A72426">
                              <w:pPr>
                                <w:pStyle w:val="NormalWeb"/>
                                <w:framePr w:hSpace="45" w:wrap="around" w:vAnchor="text" w:hAnchor="text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ISBN: 978-1-4160-6044-4</w:t>
                              </w:r>
                            </w:p>
                          </w:tc>
                        </w:tr>
                      </w:tbl>
                      <w:p w:rsidR="00A72426" w:rsidRDefault="00A7242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72426" w:rsidRDefault="00A7242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72426">
              <w:trPr>
                <w:trHeight w:val="960"/>
                <w:tblCellSpacing w:w="0" w:type="dxa"/>
              </w:trPr>
              <w:tc>
                <w:tcPr>
                  <w:tcW w:w="0" w:type="auto"/>
                  <w:hideMark/>
                </w:tcPr>
                <w:p w:rsidR="00A72426" w:rsidRDefault="00A72426">
                  <w:pPr>
                    <w:framePr w:hSpace="45" w:wrap="around" w:vAnchor="text" w:hAnchor="text"/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5734050" cy="628650"/>
                        <wp:effectExtent l="0" t="0" r="0" b="0"/>
                        <wp:docPr id="1" name="Picture 1" descr="http://pages.elsevieradvantage.com/rs/elsevierhse/images/PB_Footer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pages.elsevieradvantage.com/rs/elsevierhse/images/PB_Foo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40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72426" w:rsidRDefault="00A7242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213A7" w:rsidRDefault="00A72426">
      <w:bookmarkStart w:id="0" w:name="_GoBack"/>
      <w:bookmarkEnd w:id="0"/>
    </w:p>
    <w:sectPr w:rsidR="0002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14D9"/>
    <w:multiLevelType w:val="multilevel"/>
    <w:tmpl w:val="FDE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E0DDB"/>
    <w:multiLevelType w:val="multilevel"/>
    <w:tmpl w:val="65F6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26"/>
    <w:rsid w:val="0041097C"/>
    <w:rsid w:val="00771EEE"/>
    <w:rsid w:val="00A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4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2426"/>
    <w:rPr>
      <w:b/>
      <w:bCs/>
    </w:rPr>
  </w:style>
  <w:style w:type="character" w:styleId="Emphasis">
    <w:name w:val="Emphasis"/>
    <w:basedOn w:val="DefaultParagraphFont"/>
    <w:uiPriority w:val="20"/>
    <w:qFormat/>
    <w:rsid w:val="00A7242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4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2426"/>
    <w:rPr>
      <w:b/>
      <w:bCs/>
    </w:rPr>
  </w:style>
  <w:style w:type="character" w:styleId="Emphasis">
    <w:name w:val="Emphasis"/>
    <w:basedOn w:val="DefaultParagraphFont"/>
    <w:uiPriority w:val="20"/>
    <w:qFormat/>
    <w:rsid w:val="00A7242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to-g0184.com/track?type=click&amp;enid=bWFpbGluZ2lkPWVsc2V2aWVyaHNlQmV0YWN1c3QtMzM0Ny05Nzk4LTAtMjA1My1wcm9kLTM0NjQmbWVzc2FnZWlkPTAmZGF0YWJhc2VpZD0zNDY0JnNlcmlhbD0xMjk5NTkwMDIwJmVtYWlsaWQ9ZS53dXJtLWN1dHRlckBlbHNldmllci5jb20mdXNlcmlkPTI0MjM2Ni0xJmV4dHJhPSYmJg==&amp;&amp;&amp;http://www.elsevieradvantage.com/product.jsp?isbn=9781416060444&amp;lid=3&amp;sid=451&amp;opt=Textbooks&amp;mkt_tok=3RkMMJWWfF9wsRoluKjOZKXonjHpfsX67%2B4uX6Gg38431UFwdcjKPmjr1YEBScF0dvycMRAVFZl5nQlUCeWDdYVS8uZY" TargetMode="External"/><Relationship Id="rId13" Type="http://schemas.openxmlformats.org/officeDocument/2006/relationships/hyperlink" Target="http://mkto-g0184.com/track?type=click&amp;enid=bWFpbGluZ2lkPWVsc2V2aWVyaHNlQmV0YWN1c3QtMzM0Ny05Nzk4LTAtMjA1My1wcm9kLTM0NjQmbWVzc2FnZWlkPTAmZGF0YWJhc2VpZD0zNDY0JnNlcmlhbD0xMjk5NTkwMDIwJmVtYWlsaWQ9ZS53dXJtLWN1dHRlckBlbHNldmllci5jb20mdXNlcmlkPTI0MjM2Ni0xJmV4dHJhPSYmJg==&amp;&amp;&amp;http://www.elsevieradvantage.com/product.jsp?isbn=9780323085182&amp;lid=3&amp;sid=451&amp;opt=Textbooks&amp;mkt_tok=3RkMMJWWfF9wsRoluKjOZKXonjHpfsX67%2B4uX6Gg38431UFwdcjKPmjr1YEBScF0dvycMRAVFZl5nQlUCeWDdYVS8uZY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mkto-g0184.com/track?type=click&amp;enid=bWFpbGluZ2lkPWVsc2V2aWVyaHNlQmV0YWN1c3QtMzM0Ny05Nzk4LTAtMjA1My1wcm9kLTM0NjQmbWVzc2FnZWlkPTAmZGF0YWJhc2VpZD0zNDY0JnNlcmlhbD0xMjk5NTkwMDIwJmVtYWlsaWQ9ZS53dXJtLWN1dHRlckBlbHNldmllci5jb20mdXNlcmlkPTI0MjM2Ni0xJmV4dHJhPSYmJg==&amp;&amp;&amp;http://www.elsevieradvantage.com/product.jsp?isbn=9780323086639&amp;lid=3&amp;sid=451&amp;opt=Textbooks&amp;mkt_tok=3RkMMJWWfF9wsRoluKjOZKXonjHpfsX67%2B4uX6Gg38431UFwdcjKPmjr1YEBScF0dvycMRAVFZl5nQlUCeWDdYVS8uZ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://mkto-g0184.com/track?type=click&amp;enid=bWFpbGluZ2lkPWVsc2V2aWVyaHNlQmV0YWN1c3QtMzM0Ny05Nzk4LTAtMjA1My1wcm9kLTM0NjQmbWVzc2FnZWlkPTAmZGF0YWJhc2VpZD0zNDY0JnNlcmlhbD0xMjk5NTkwMDIwJmVtYWlsaWQ9ZS53dXJtLWN1dHRlckBlbHNldmllci5jb20mdXNlcmlkPTI0MjM2Ni0xJmV4dHJhPSYmJg==&amp;&amp;&amp;http://elsevieradvantage.com?mkt_tok=3RkMMJWWfF9wsRoluKjOZKXonjHpfsX67%2B4uX6Gg38431UFwdcjKPmjr1YEBScF0dvycMRAVFZl5nQlUCeWDdYVS8uZY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kto-g0184.com/track?type=click&amp;enid=bWFpbGluZ2lkPWVsc2V2aWVyaHNlQmV0YWN1c3QtMzM0Ny05Nzk4LTAtMjA1My1wcm9kLTM0NjQmbWVzc2FnZWlkPTAmZGF0YWJhc2VpZD0zNDY0JnNlcmlhbD0xMjk5NTkwMDIwJmVtYWlsaWQ9ZS53dXJtLWN1dHRlckBlbHNldmllci5jb20mdXNlcmlkPTI0MjM2Ni0xJmV4dHJhPSYmJg==&amp;&amp;&amp;http://www.elsevieradvantage.com/product.jsp?isbn=9781455708307&amp;lid=3&amp;sid=451&amp;opt=Textbooks&amp;mkt_tok=3RkMMJWWfF9wsRoluKjOZKXonjHpfsX67%2B4uX6Gg38431UFwdcjKPmjr1YEBScF0dvycMRAVFZl5nQlUCeWDdYVS8uZY" TargetMode="External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://mkto-g0184.com/track?type=click&amp;enid=bWFpbGluZ2lkPWVsc2V2aWVyaHNlQmV0YWN1c3QtMzM0Ny05Nzk4LTAtMjA1My1wcm9kLTM0NjQmbWVzc2FnZWlkPTAmZGF0YWJhc2VpZD0zNDY0JnNlcmlhbD0xMjk5NTkwMDIwJmVtYWlsaWQ9ZS53dXJtLWN1dHRlckBlbHNldmllci5jb20mdXNlcmlkPTI0MjM2Ni0xJmV4dHJhPSYmJg==&amp;&amp;&amp;http://elsevieradvantage.com/article.jsp?pageid=10701&amp;mkt_tok=3RkMMJWWfF9wsRoluKjOZKXonjHpfsX67%2B4uX6Gg38431UFwdcjKPmjr1YEBScF0dvycMRAVFZl5nQlUCeWDdYVS8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657A7537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2012-11-30T16:03:00Z</dcterms:created>
  <dcterms:modified xsi:type="dcterms:W3CDTF">2012-11-30T16:04:00Z</dcterms:modified>
</cp:coreProperties>
</file>