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EEB4B" w14:textId="77777777" w:rsidR="007F7846" w:rsidRPr="007F7846" w:rsidRDefault="007F7846" w:rsidP="007F7846">
      <w:pPr>
        <w:spacing w:after="200" w:line="276" w:lineRule="auto"/>
        <w:jc w:val="center"/>
        <w:rPr>
          <w:rFonts w:eastAsia="Times New Roman" w:cs="Times New Roman"/>
          <w:b/>
          <w:sz w:val="22"/>
          <w:szCs w:val="22"/>
          <w:u w:val="single"/>
        </w:rPr>
      </w:pPr>
      <w:r w:rsidRPr="007F7846">
        <w:rPr>
          <w:rFonts w:eastAsia="Times New Roman" w:cs="Times New Roman"/>
          <w:b/>
          <w:sz w:val="22"/>
          <w:szCs w:val="22"/>
          <w:u w:val="single"/>
        </w:rPr>
        <w:t>HIS 113RE: History of World Civilizations I</w:t>
      </w:r>
    </w:p>
    <w:p w14:paraId="08757E68" w14:textId="77777777" w:rsidR="007F7846" w:rsidRPr="007F7846" w:rsidRDefault="007F7846" w:rsidP="007F7846">
      <w:pPr>
        <w:spacing w:after="200" w:line="276" w:lineRule="auto"/>
        <w:jc w:val="center"/>
        <w:rPr>
          <w:rFonts w:eastAsia="Times New Roman" w:cs="Times New Roman"/>
          <w:b/>
          <w:sz w:val="22"/>
          <w:szCs w:val="22"/>
        </w:rPr>
      </w:pPr>
      <w:r w:rsidRPr="007F7846">
        <w:rPr>
          <w:rFonts w:eastAsia="Times New Roman" w:cs="Times New Roman"/>
          <w:b/>
          <w:sz w:val="22"/>
          <w:szCs w:val="22"/>
        </w:rPr>
        <w:t>Monday, 6:25-9:20 pm</w:t>
      </w:r>
    </w:p>
    <w:p w14:paraId="1E7F0D50" w14:textId="77777777" w:rsidR="007F7846" w:rsidRPr="007F7846" w:rsidRDefault="007F7846" w:rsidP="007F7846">
      <w:pPr>
        <w:spacing w:after="200" w:line="276" w:lineRule="auto"/>
        <w:jc w:val="center"/>
        <w:rPr>
          <w:rFonts w:eastAsia="Times New Roman" w:cs="Times New Roman"/>
          <w:b/>
          <w:sz w:val="22"/>
          <w:szCs w:val="22"/>
        </w:rPr>
      </w:pPr>
      <w:r w:rsidRPr="007F7846">
        <w:rPr>
          <w:rFonts w:eastAsia="Times New Roman" w:cs="Times New Roman"/>
          <w:b/>
          <w:sz w:val="22"/>
          <w:szCs w:val="22"/>
        </w:rPr>
        <w:t>Fall 2013</w:t>
      </w:r>
    </w:p>
    <w:p w14:paraId="0B2E6C04" w14:textId="77777777" w:rsidR="007F7846" w:rsidRPr="007F7846" w:rsidRDefault="007F7846" w:rsidP="007F7846">
      <w:pPr>
        <w:spacing w:after="200" w:line="276" w:lineRule="auto"/>
        <w:rPr>
          <w:rFonts w:eastAsia="Times New Roman" w:cs="Times New Roman"/>
          <w:b/>
          <w:sz w:val="22"/>
          <w:szCs w:val="22"/>
        </w:rPr>
      </w:pPr>
    </w:p>
    <w:p w14:paraId="0EF2808A" w14:textId="77777777" w:rsidR="007F7846" w:rsidRPr="007F7846" w:rsidRDefault="007F7846" w:rsidP="007F7846">
      <w:pPr>
        <w:spacing w:after="200" w:line="276" w:lineRule="auto"/>
        <w:rPr>
          <w:rFonts w:eastAsia="Times New Roman" w:cs="Times New Roman"/>
          <w:b/>
          <w:sz w:val="22"/>
          <w:szCs w:val="22"/>
        </w:rPr>
      </w:pPr>
      <w:r w:rsidRPr="007F7846">
        <w:rPr>
          <w:rFonts w:eastAsia="Times New Roman" w:cs="Times New Roman"/>
          <w:b/>
          <w:sz w:val="22"/>
          <w:szCs w:val="22"/>
        </w:rPr>
        <w:t>Instructor: Dr. David Turk</w:t>
      </w:r>
    </w:p>
    <w:p w14:paraId="0839F29F" w14:textId="77777777" w:rsidR="007F7846" w:rsidRPr="007F7846" w:rsidRDefault="007F7846" w:rsidP="007F7846">
      <w:pPr>
        <w:spacing w:after="200" w:line="276" w:lineRule="auto"/>
        <w:rPr>
          <w:rFonts w:eastAsia="Times New Roman" w:cs="Times New Roman"/>
          <w:b/>
          <w:sz w:val="22"/>
          <w:szCs w:val="22"/>
        </w:rPr>
      </w:pPr>
      <w:r w:rsidRPr="007F7846">
        <w:rPr>
          <w:rFonts w:eastAsia="Times New Roman" w:cs="Times New Roman"/>
          <w:b/>
          <w:sz w:val="22"/>
          <w:szCs w:val="22"/>
        </w:rPr>
        <w:t>David.Turk@nyack.edu</w:t>
      </w:r>
    </w:p>
    <w:p w14:paraId="321D71FD" w14:textId="77777777" w:rsidR="007F7846" w:rsidRPr="007F7846" w:rsidRDefault="007F7846" w:rsidP="007F7846">
      <w:pPr>
        <w:spacing w:after="200" w:line="276" w:lineRule="auto"/>
        <w:rPr>
          <w:rFonts w:eastAsia="Times New Roman" w:cs="Times New Roman"/>
          <w:b/>
          <w:sz w:val="22"/>
          <w:szCs w:val="22"/>
        </w:rPr>
      </w:pPr>
      <w:r w:rsidRPr="007F7846">
        <w:rPr>
          <w:rFonts w:eastAsia="Times New Roman" w:cs="Times New Roman"/>
          <w:b/>
          <w:sz w:val="22"/>
          <w:szCs w:val="22"/>
        </w:rPr>
        <w:t>Office number: 845-675-4422</w:t>
      </w:r>
    </w:p>
    <w:p w14:paraId="2EAAC18A" w14:textId="77777777" w:rsidR="007F7846" w:rsidRPr="007F7846" w:rsidRDefault="007F7846" w:rsidP="007F7846">
      <w:pPr>
        <w:spacing w:after="200" w:line="276" w:lineRule="auto"/>
        <w:rPr>
          <w:rFonts w:eastAsia="Times New Roman" w:cs="Times New Roman"/>
          <w:b/>
          <w:sz w:val="22"/>
          <w:szCs w:val="22"/>
        </w:rPr>
      </w:pPr>
      <w:r w:rsidRPr="007F7846">
        <w:rPr>
          <w:rFonts w:eastAsia="Times New Roman" w:cs="Times New Roman"/>
          <w:b/>
          <w:sz w:val="22"/>
          <w:szCs w:val="22"/>
        </w:rPr>
        <w:t>Office Hours: Monday -- Friday, 10:00 am – 5:00 pm (Office: Shuman Hall, 2nd floor)</w:t>
      </w:r>
    </w:p>
    <w:p w14:paraId="67CFA1AC" w14:textId="77777777" w:rsidR="007F7846" w:rsidRPr="007F7846" w:rsidRDefault="007F7846" w:rsidP="007F7846">
      <w:pPr>
        <w:spacing w:after="200" w:line="276" w:lineRule="auto"/>
        <w:rPr>
          <w:rFonts w:eastAsia="Times New Roman" w:cs="Times New Roman"/>
          <w:sz w:val="22"/>
          <w:szCs w:val="22"/>
        </w:rPr>
      </w:pPr>
    </w:p>
    <w:p w14:paraId="237A3BD2"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i/>
          <w:sz w:val="22"/>
          <w:szCs w:val="22"/>
        </w:rPr>
        <w:t>“Not to know what has been transacted in former times is to be always a child. If no use is made of the labors of past ages, the world must remain always in the infancy of knowledge”</w:t>
      </w:r>
      <w:r w:rsidRPr="007F7846">
        <w:rPr>
          <w:rFonts w:eastAsia="Times New Roman" w:cs="Times New Roman"/>
          <w:sz w:val="22"/>
          <w:szCs w:val="22"/>
        </w:rPr>
        <w:t xml:space="preserve"> Marcus Tulius Cicero (106-43 BC) Roman writer, politician and orator</w:t>
      </w:r>
    </w:p>
    <w:p w14:paraId="2355B631"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i/>
          <w:sz w:val="22"/>
          <w:szCs w:val="22"/>
        </w:rPr>
        <w:t>“Fellow citizens, we cannot escape history.”</w:t>
      </w:r>
      <w:r w:rsidRPr="007F7846">
        <w:rPr>
          <w:rFonts w:eastAsia="Times New Roman" w:cs="Times New Roman"/>
          <w:sz w:val="22"/>
          <w:szCs w:val="22"/>
        </w:rPr>
        <w:t xml:space="preserve"> Abraham Lincoln (1809-1865) American President</w:t>
      </w:r>
    </w:p>
    <w:p w14:paraId="2A3B338B"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i/>
          <w:sz w:val="22"/>
          <w:szCs w:val="22"/>
        </w:rPr>
        <w:t xml:space="preserve">“Our ignorance of history causes us to slander our own times.” </w:t>
      </w:r>
      <w:r w:rsidRPr="007F7846">
        <w:rPr>
          <w:rFonts w:eastAsia="Times New Roman" w:cs="Times New Roman"/>
          <w:sz w:val="22"/>
          <w:szCs w:val="22"/>
        </w:rPr>
        <w:t>Gustave Flaubert (1821-1880) French novelist.</w:t>
      </w:r>
    </w:p>
    <w:p w14:paraId="3C3528BF"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i/>
          <w:sz w:val="22"/>
          <w:szCs w:val="22"/>
        </w:rPr>
        <w:t xml:space="preserve">“A small body of determined spirits fired by an unquenchable faith in their mission can alter the course of history.” </w:t>
      </w:r>
      <w:r w:rsidRPr="007F7846">
        <w:rPr>
          <w:rFonts w:eastAsia="Times New Roman" w:cs="Times New Roman"/>
          <w:sz w:val="22"/>
          <w:szCs w:val="22"/>
        </w:rPr>
        <w:t>Mohandas Gandhi, (1869-1948) Indian leader for independence</w:t>
      </w:r>
    </w:p>
    <w:p w14:paraId="5E690BA4"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 xml:space="preserve"> </w:t>
      </w:r>
    </w:p>
    <w:p w14:paraId="7EF06DC3" w14:textId="77777777" w:rsidR="007F7846" w:rsidRPr="007F7846" w:rsidRDefault="007F7846" w:rsidP="007F7846">
      <w:pPr>
        <w:spacing w:after="200" w:line="276" w:lineRule="auto"/>
        <w:rPr>
          <w:rFonts w:eastAsia="Times New Roman" w:cs="Times New Roman"/>
          <w:b/>
          <w:sz w:val="22"/>
          <w:szCs w:val="22"/>
        </w:rPr>
      </w:pPr>
      <w:r w:rsidRPr="007F7846">
        <w:rPr>
          <w:rFonts w:eastAsia="Times New Roman" w:cs="Times New Roman"/>
          <w:b/>
          <w:sz w:val="22"/>
          <w:szCs w:val="22"/>
        </w:rPr>
        <w:t>Course Description:</w:t>
      </w:r>
    </w:p>
    <w:p w14:paraId="68AFD437"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This course is a study of the development of world civilizations from the foundations in ancient Mesopotamia, Egypt, India and China to 1500 A.D.  Emphasis will be placed upon the western civilizations as well as the rise of the Asian, Islamic, African and Indian civilizations. The study of the institutions, values and cultures of diverse civilizations of the world will provide the student with a greater understanding and appreciation of the political, religious and economic relationships that define the present era.</w:t>
      </w:r>
    </w:p>
    <w:p w14:paraId="3C6D1DEB" w14:textId="77777777" w:rsidR="007F7846" w:rsidRPr="007F7846" w:rsidRDefault="007F7846" w:rsidP="007F7846">
      <w:pPr>
        <w:spacing w:after="200" w:line="276" w:lineRule="auto"/>
        <w:rPr>
          <w:rFonts w:eastAsia="Times New Roman" w:cs="Times New Roman"/>
          <w:sz w:val="22"/>
          <w:szCs w:val="22"/>
        </w:rPr>
      </w:pPr>
    </w:p>
    <w:p w14:paraId="41219557" w14:textId="77777777" w:rsidR="007F7846" w:rsidRPr="007F7846" w:rsidRDefault="007F7846" w:rsidP="007F7846">
      <w:pPr>
        <w:spacing w:after="200" w:line="276" w:lineRule="auto"/>
        <w:rPr>
          <w:rFonts w:eastAsia="Times New Roman" w:cs="Times New Roman"/>
          <w:b/>
          <w:sz w:val="22"/>
          <w:szCs w:val="22"/>
        </w:rPr>
      </w:pPr>
      <w:r w:rsidRPr="007F7846">
        <w:rPr>
          <w:rFonts w:eastAsia="Times New Roman" w:cs="Times New Roman"/>
          <w:b/>
          <w:sz w:val="22"/>
          <w:szCs w:val="22"/>
        </w:rPr>
        <w:t xml:space="preserve">Required Text: </w:t>
      </w:r>
    </w:p>
    <w:p w14:paraId="406B03B2" w14:textId="77777777" w:rsidR="007F7846" w:rsidRPr="007F7846" w:rsidRDefault="007F7846" w:rsidP="007F7846">
      <w:pPr>
        <w:spacing w:after="200" w:line="276" w:lineRule="auto"/>
        <w:rPr>
          <w:rFonts w:eastAsia="Times New Roman" w:cs="Times New Roman"/>
          <w:b/>
          <w:sz w:val="22"/>
          <w:szCs w:val="22"/>
        </w:rPr>
      </w:pPr>
      <w:r w:rsidRPr="007F7846">
        <w:rPr>
          <w:rFonts w:eastAsia="Times New Roman" w:cs="Times New Roman"/>
          <w:b/>
          <w:sz w:val="22"/>
          <w:szCs w:val="22"/>
        </w:rPr>
        <w:t>WORLD, Vol I: to 1500; by Craig A Lockard; Wadsworth Publishing, ISBN # 978-1-439-084120</w:t>
      </w:r>
    </w:p>
    <w:p w14:paraId="64799C61"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 xml:space="preserve">NOTE: Your text contains an access card inside the front cover. Follow the directions on this access card for the Cengage WORLD site. Here you will find flashcards, chronologies, and many study </w:t>
      </w:r>
      <w:r w:rsidRPr="007F7846">
        <w:rPr>
          <w:rFonts w:eastAsia="Times New Roman" w:cs="Times New Roman"/>
          <w:sz w:val="22"/>
          <w:szCs w:val="22"/>
        </w:rPr>
        <w:lastRenderedPageBreak/>
        <w:t>guides and resources for each chapter. This is also where you will locate any Extra Credit assignments you may choose to do throughout the semester.</w:t>
      </w:r>
    </w:p>
    <w:p w14:paraId="2871117A" w14:textId="77777777" w:rsidR="007F7846" w:rsidRPr="007F7846" w:rsidRDefault="007F7846" w:rsidP="007F7846">
      <w:pPr>
        <w:spacing w:after="200" w:line="276" w:lineRule="auto"/>
        <w:rPr>
          <w:rFonts w:eastAsia="Times New Roman" w:cs="Times New Roman"/>
          <w:sz w:val="22"/>
          <w:szCs w:val="22"/>
        </w:rPr>
      </w:pPr>
    </w:p>
    <w:p w14:paraId="14B83FCD" w14:textId="77777777" w:rsidR="007F7846" w:rsidRPr="007F7846" w:rsidRDefault="007F7846" w:rsidP="007F7846">
      <w:pPr>
        <w:spacing w:after="200" w:line="276" w:lineRule="auto"/>
        <w:rPr>
          <w:rFonts w:eastAsia="Times New Roman" w:cs="Times New Roman"/>
          <w:b/>
          <w:sz w:val="22"/>
          <w:szCs w:val="22"/>
        </w:rPr>
      </w:pPr>
      <w:r w:rsidRPr="007F7846">
        <w:rPr>
          <w:rFonts w:eastAsia="Times New Roman" w:cs="Times New Roman"/>
          <w:b/>
          <w:sz w:val="22"/>
          <w:szCs w:val="22"/>
        </w:rPr>
        <w:t>Class Policies:</w:t>
      </w:r>
    </w:p>
    <w:p w14:paraId="7B746413"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1)      All electronic devices, including computers, iPads, iPhones, Blackberries are to be turned off during the class time. You can check your phones during the break.  The only exception to this will be the use of electronic devices for research in small group discussion.</w:t>
      </w:r>
    </w:p>
    <w:p w14:paraId="3B302D7B"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2)      You are asked to respect other students and the professor while they are speaking. This means individual conversations during the class period are not appropriate.</w:t>
      </w:r>
    </w:p>
    <w:p w14:paraId="424D95D6" w14:textId="77777777" w:rsidR="007F7846" w:rsidRPr="007F7846" w:rsidRDefault="007F7846" w:rsidP="007F7846">
      <w:pPr>
        <w:spacing w:after="200" w:line="276" w:lineRule="auto"/>
        <w:rPr>
          <w:rFonts w:eastAsia="Times New Roman" w:cs="Times New Roman"/>
          <w:sz w:val="22"/>
          <w:szCs w:val="22"/>
        </w:rPr>
      </w:pPr>
    </w:p>
    <w:p w14:paraId="3579F787" w14:textId="77777777" w:rsidR="007F7846" w:rsidRPr="007F7846" w:rsidRDefault="007F7846" w:rsidP="007F7846">
      <w:pPr>
        <w:spacing w:after="200" w:line="276" w:lineRule="auto"/>
        <w:rPr>
          <w:rFonts w:eastAsia="Times New Roman" w:cs="Times New Roman"/>
          <w:b/>
          <w:sz w:val="22"/>
          <w:szCs w:val="22"/>
        </w:rPr>
      </w:pPr>
      <w:r w:rsidRPr="007F7846">
        <w:rPr>
          <w:rFonts w:eastAsia="Times New Roman" w:cs="Times New Roman"/>
          <w:b/>
          <w:sz w:val="22"/>
          <w:szCs w:val="22"/>
        </w:rPr>
        <w:t>Learning Objectives:</w:t>
      </w:r>
    </w:p>
    <w:p w14:paraId="2319C625"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1.  Academically Excellent</w:t>
      </w:r>
    </w:p>
    <w:p w14:paraId="2ED33396"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a.       Content: Students will attain an educational foundation in the religious, cultural, political, intellectual, military and social history of world civilizations</w:t>
      </w:r>
    </w:p>
    <w:p w14:paraId="776ED988"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b.     Critical Thinking: Students will demonstrate critical thinking, problem-solving and research skills as they evaluate and synthesize philosophical, political, religious and cultural ideas in both primary and secondary source</w:t>
      </w:r>
    </w:p>
    <w:p w14:paraId="729C20A7" w14:textId="77777777" w:rsidR="007F7846" w:rsidRPr="007F7846" w:rsidRDefault="007F7846" w:rsidP="007F7846">
      <w:pPr>
        <w:spacing w:after="200" w:line="276" w:lineRule="auto"/>
        <w:ind w:firstLine="720"/>
        <w:rPr>
          <w:rFonts w:eastAsia="Times New Roman" w:cs="Times New Roman"/>
          <w:sz w:val="22"/>
          <w:szCs w:val="22"/>
        </w:rPr>
      </w:pPr>
      <w:r w:rsidRPr="007F7846">
        <w:rPr>
          <w:rFonts w:eastAsia="Times New Roman" w:cs="Times New Roman"/>
          <w:sz w:val="22"/>
          <w:szCs w:val="22"/>
        </w:rPr>
        <w:t>i)       Analyze and interpret various types of historical data</w:t>
      </w:r>
    </w:p>
    <w:p w14:paraId="6A9D9662" w14:textId="77777777" w:rsidR="007F7846" w:rsidRPr="007F7846" w:rsidRDefault="007F7846" w:rsidP="007F7846">
      <w:pPr>
        <w:spacing w:after="200" w:line="276" w:lineRule="auto"/>
        <w:ind w:firstLine="720"/>
        <w:rPr>
          <w:rFonts w:eastAsia="Times New Roman" w:cs="Times New Roman"/>
          <w:sz w:val="22"/>
          <w:szCs w:val="22"/>
        </w:rPr>
      </w:pPr>
      <w:r w:rsidRPr="007F7846">
        <w:rPr>
          <w:rFonts w:eastAsia="Times New Roman" w:cs="Times New Roman"/>
          <w:sz w:val="22"/>
          <w:szCs w:val="22"/>
        </w:rPr>
        <w:t xml:space="preserve">ii)     Identify patterns, similarities and differences which both unite and separate the various civilizations.      </w:t>
      </w:r>
    </w:p>
    <w:p w14:paraId="3A9F2736"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c.         Assessment: This learning objective will be assessed through the weekly charts, maps, small group participation, quizzes and the final exam.</w:t>
      </w:r>
    </w:p>
    <w:p w14:paraId="06B014E4"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d.        Core Skills: Students will be able to communicate in oral and written form and demonstrate information and technological literacy as they:</w:t>
      </w:r>
    </w:p>
    <w:p w14:paraId="2C1E333D" w14:textId="77777777" w:rsidR="007F7846" w:rsidRPr="007F7846" w:rsidRDefault="007F7846" w:rsidP="007F7846">
      <w:pPr>
        <w:spacing w:after="200" w:line="276" w:lineRule="auto"/>
        <w:ind w:firstLine="720"/>
        <w:rPr>
          <w:rFonts w:eastAsia="Times New Roman" w:cs="Times New Roman"/>
          <w:sz w:val="22"/>
          <w:szCs w:val="22"/>
        </w:rPr>
      </w:pPr>
      <w:r w:rsidRPr="007F7846">
        <w:rPr>
          <w:rFonts w:eastAsia="Times New Roman" w:cs="Times New Roman"/>
          <w:sz w:val="22"/>
          <w:szCs w:val="22"/>
        </w:rPr>
        <w:t>i)        Learn to recognize the learning goals in each week’s reading and  those summarize goals in a chart</w:t>
      </w:r>
    </w:p>
    <w:p w14:paraId="1DA07EC8" w14:textId="77777777" w:rsidR="007F7846" w:rsidRPr="007F7846" w:rsidRDefault="007F7846" w:rsidP="007F7846">
      <w:pPr>
        <w:spacing w:after="200" w:line="276" w:lineRule="auto"/>
        <w:ind w:firstLine="720"/>
        <w:rPr>
          <w:rFonts w:eastAsia="Times New Roman" w:cs="Times New Roman"/>
          <w:sz w:val="22"/>
          <w:szCs w:val="22"/>
        </w:rPr>
      </w:pPr>
      <w:r w:rsidRPr="007F7846">
        <w:rPr>
          <w:rFonts w:eastAsia="Times New Roman" w:cs="Times New Roman"/>
          <w:sz w:val="22"/>
          <w:szCs w:val="22"/>
        </w:rPr>
        <w:t>ii)       Write comprehensive short essays on the three quizzes and the final exam</w:t>
      </w:r>
    </w:p>
    <w:p w14:paraId="312C8D68" w14:textId="77777777" w:rsidR="007F7846" w:rsidRPr="007F7846" w:rsidRDefault="007F7846" w:rsidP="007F7846">
      <w:pPr>
        <w:spacing w:after="200" w:line="276" w:lineRule="auto"/>
        <w:ind w:firstLine="720"/>
        <w:rPr>
          <w:rFonts w:eastAsia="Times New Roman" w:cs="Times New Roman"/>
          <w:sz w:val="22"/>
          <w:szCs w:val="22"/>
        </w:rPr>
      </w:pPr>
      <w:r w:rsidRPr="007F7846">
        <w:rPr>
          <w:rFonts w:eastAsia="Times New Roman" w:cs="Times New Roman"/>
          <w:sz w:val="22"/>
          <w:szCs w:val="22"/>
        </w:rPr>
        <w:t xml:space="preserve">ii)     Use the online component of the course, the eCompanion, as part of the weekly study in the submission of charts and written response to the primary source document in “Witness to the Past.” A weekly resource section is also available for further online research for the civilizations under study each week </w:t>
      </w:r>
    </w:p>
    <w:p w14:paraId="1539A4F4"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2. Globally Engaged</w:t>
      </w:r>
    </w:p>
    <w:p w14:paraId="5F79D3C5"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a.       Cultural Understanding: Students will understand the interplay of historical and cultural geographical realities of the global community through weekly reading, lectures and discussion.</w:t>
      </w:r>
    </w:p>
    <w:p w14:paraId="5FBE1012"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b.      Cultural Perspectives: Students will value diversity through an understanding of worldviews, languages, cultures and peoples as they ascertain both the unique and common aspects among the ancient and medieval civilizations in East and Central Asia, Africa, the Americas and Europe</w:t>
      </w:r>
    </w:p>
    <w:p w14:paraId="197B64C6"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c.         Assessment: This learning objective will be accessed in quizzes, short essays and the final exam.</w:t>
      </w:r>
    </w:p>
    <w:p w14:paraId="2DD5B86D"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3. Intentionally Diverse</w:t>
      </w:r>
    </w:p>
    <w:p w14:paraId="7B1105C9"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a.       Cultural Meaning: Students will understand the heritages and traditions of diverse peoples and cultures through reading, written responses to primary sources and small group discussion.</w:t>
      </w:r>
    </w:p>
    <w:p w14:paraId="5717E834"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b.      Cultural Justice: students will appreciate the need to promote biblical principles of social equality through reading and discussion of law codes and other primary source materials from various ancient and medieval societies, the establishment of  hierarchical social norms and the role religious values play in society.</w:t>
      </w:r>
    </w:p>
    <w:p w14:paraId="4B33FA37"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c.       Cultural Relationships: students will engage in the discovery of the manner in which civilizations related through military conquest, trade and religious rituals. Comparisons to contemporary society will be made to illustrate change and continuity.</w:t>
      </w:r>
    </w:p>
    <w:p w14:paraId="2412FC54"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d.         Assessment:  This learning objective will be assessed through the weekly charts, maps and final exam.</w:t>
      </w:r>
    </w:p>
    <w:p w14:paraId="0766EF05"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4. Personally Transforming</w:t>
      </w:r>
    </w:p>
    <w:p w14:paraId="12EC57C1"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 xml:space="preserve">a.        Personal Growth: Students will grow in their faith as they pursue God’s purpose in their lives. As students acquire a deeper appreciation and understanding of church history, they will be able to more accurately access positives and negatives in the church today and build their lives on a solid foundation of orthodox Christianity. </w:t>
      </w:r>
    </w:p>
    <w:p w14:paraId="0FEF3ECA"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b.      Personal Transformation: Students will integrate their Christian worldview into       learning and service as they are able to take inspiration and life lessons from the great men and women of faith throughout Christian history.</w:t>
      </w:r>
    </w:p>
    <w:p w14:paraId="68487D48"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c.         Assessment: This learning objective will be evaluated through questions relating directly to Christian history on quizzes and exams, and through class discussion.</w:t>
      </w:r>
    </w:p>
    <w:p w14:paraId="3FFB324F"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5. Socially Relevant</w:t>
      </w:r>
    </w:p>
    <w:p w14:paraId="22C5E3E8"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a.       Community Change: Students will recognize the value of economic, political, social and organizational systems throughout history as tools for positive change</w:t>
      </w:r>
    </w:p>
    <w:p w14:paraId="1CC501A4"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b.      Community Compassion: Students will learn how throughout history, foundations of compassion and integrity have been applied in their chosen field of study.</w:t>
      </w:r>
    </w:p>
    <w:p w14:paraId="4CDCB98F"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c.         Assessment:   The recognition of economic, political, social and organizational systems for change will be assessed on quizzes and exams</w:t>
      </w:r>
    </w:p>
    <w:p w14:paraId="4AC779A4" w14:textId="77777777" w:rsidR="007F7846" w:rsidRPr="007F7846" w:rsidRDefault="007F7846" w:rsidP="007F7846">
      <w:pPr>
        <w:spacing w:after="200" w:line="276" w:lineRule="auto"/>
        <w:rPr>
          <w:rFonts w:eastAsia="Times New Roman" w:cs="Times New Roman"/>
          <w:sz w:val="22"/>
          <w:szCs w:val="22"/>
        </w:rPr>
      </w:pPr>
    </w:p>
    <w:p w14:paraId="6192687C" w14:textId="77777777" w:rsidR="007F7846" w:rsidRPr="007F7846" w:rsidRDefault="007F7846" w:rsidP="007F7846">
      <w:pPr>
        <w:spacing w:after="200" w:line="276" w:lineRule="auto"/>
        <w:rPr>
          <w:rFonts w:eastAsia="Times New Roman" w:cs="Times New Roman"/>
          <w:b/>
          <w:sz w:val="22"/>
          <w:szCs w:val="22"/>
        </w:rPr>
      </w:pPr>
      <w:r w:rsidRPr="007F7846">
        <w:rPr>
          <w:rFonts w:eastAsia="Times New Roman" w:cs="Times New Roman"/>
          <w:b/>
          <w:sz w:val="22"/>
          <w:szCs w:val="22"/>
        </w:rPr>
        <w:t>Components of the eCompanion:</w:t>
      </w:r>
    </w:p>
    <w:p w14:paraId="48BF4A11"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1.                  The syllabus (Course Home)</w:t>
      </w:r>
    </w:p>
    <w:p w14:paraId="6D895307"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2.                  A weekly devotional (Introduction of each week)</w:t>
      </w:r>
    </w:p>
    <w:p w14:paraId="4843201D"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3.                  A weekly power point presentation</w:t>
      </w:r>
    </w:p>
    <w:p w14:paraId="5233DA04"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4.                  Witness to the Past assignment (document in your text or World online site), to be posted in the designated Drop Box</w:t>
      </w:r>
    </w:p>
    <w:p w14:paraId="2A3FB15B"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5.                  Chapter Chart (summary of chapter/s), to be posted in the Dropbox</w:t>
      </w:r>
    </w:p>
    <w:p w14:paraId="6883CB18"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6.                  Weekly extra credit opportunities (on WORLD site) - Optional</w:t>
      </w:r>
    </w:p>
    <w:p w14:paraId="23134C29"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7.                  Your personal Grade Book where I post your grades on a weekly basis and you can keep track of your grades throughout the semester</w:t>
      </w:r>
    </w:p>
    <w:p w14:paraId="365D7EB6"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 xml:space="preserve">8.                  Virtual Office, you can contact me via a post or email and I will respond within 24 hours         </w:t>
      </w:r>
    </w:p>
    <w:p w14:paraId="3BD2E056" w14:textId="77777777" w:rsidR="007F7846" w:rsidRPr="007F7846" w:rsidRDefault="007F7846" w:rsidP="007F7846">
      <w:pPr>
        <w:spacing w:after="200" w:line="276" w:lineRule="auto"/>
        <w:rPr>
          <w:rFonts w:eastAsia="Times New Roman" w:cs="Times New Roman"/>
          <w:sz w:val="22"/>
          <w:szCs w:val="22"/>
        </w:rPr>
      </w:pPr>
    </w:p>
    <w:p w14:paraId="23F52361" w14:textId="77777777" w:rsidR="007F7846" w:rsidRPr="007F7846" w:rsidRDefault="007F7846" w:rsidP="007F7846">
      <w:pPr>
        <w:spacing w:after="200" w:line="276" w:lineRule="auto"/>
        <w:rPr>
          <w:rFonts w:eastAsia="Times New Roman" w:cs="Times New Roman"/>
          <w:b/>
          <w:sz w:val="22"/>
          <w:szCs w:val="22"/>
        </w:rPr>
      </w:pPr>
      <w:r w:rsidRPr="007F7846">
        <w:rPr>
          <w:rFonts w:eastAsia="Times New Roman" w:cs="Times New Roman"/>
          <w:b/>
          <w:sz w:val="22"/>
          <w:szCs w:val="22"/>
        </w:rPr>
        <w:t>Course Requirements:</w:t>
      </w:r>
    </w:p>
    <w:p w14:paraId="0E5AF571"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1.      Weekly Reading Assignments, in both primary and secondary sources: chapters in text and assigned primary source readings are listed in the syllabus and in the Assignment section each week.</w:t>
      </w:r>
    </w:p>
    <w:p w14:paraId="5286A22D"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2.       Weekly Written Assignments</w:t>
      </w:r>
    </w:p>
    <w:p w14:paraId="1208860C"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a.       Each week, a summary of the chapter will be compiled on the Chapter Chart. The charts are in Document  Sharing, you will download the chart, complete it, and upload it to the Dropbox.  The chart is due at 6 pm before the beginning of class each week.</w:t>
      </w:r>
    </w:p>
    <w:p w14:paraId="6C0B2AD6"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b.      Witness to the Past: This is a primary source from the period and civilization under study. The document can be located both on the World site and in the textbook.</w:t>
      </w:r>
    </w:p>
    <w:p w14:paraId="03774197"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3.      Quizzes: there will be three quizzes during the semester, at the end of each major section in the text.  The quizzes will be taken online, they will be multiple choice, matching and short answer based primarily on the maps, key terms, learning objectives (see “Chapter in Review” in back of text).</w:t>
      </w:r>
    </w:p>
    <w:p w14:paraId="111BFC6C"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4.      Final Exam: to be taken online</w:t>
      </w:r>
    </w:p>
    <w:p w14:paraId="79AF8868" w14:textId="77777777" w:rsidR="007F7846" w:rsidRPr="007F7846" w:rsidRDefault="007F7846" w:rsidP="007F7846">
      <w:pPr>
        <w:spacing w:after="200" w:line="276" w:lineRule="auto"/>
        <w:rPr>
          <w:rFonts w:eastAsia="Times New Roman" w:cs="Times New Roman"/>
          <w:sz w:val="22"/>
          <w:szCs w:val="22"/>
        </w:rPr>
      </w:pPr>
    </w:p>
    <w:p w14:paraId="5E11016E" w14:textId="77777777" w:rsidR="007F7846" w:rsidRPr="007F7846" w:rsidRDefault="007F7846" w:rsidP="007F7846">
      <w:pPr>
        <w:spacing w:after="200" w:line="276" w:lineRule="auto"/>
        <w:rPr>
          <w:rFonts w:eastAsia="Times New Roman" w:cs="Times New Roman"/>
          <w:b/>
          <w:sz w:val="22"/>
          <w:szCs w:val="22"/>
        </w:rPr>
      </w:pPr>
      <w:r w:rsidRPr="007F7846">
        <w:rPr>
          <w:rFonts w:eastAsia="Times New Roman" w:cs="Times New Roman"/>
          <w:b/>
          <w:sz w:val="22"/>
          <w:szCs w:val="22"/>
        </w:rPr>
        <w:t>Absence &amp; Late policy</w:t>
      </w:r>
    </w:p>
    <w:p w14:paraId="4D70B858"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 xml:space="preserve">The student is expected to “show up” on a weekly basis and is responsible for work assigned each week.  </w:t>
      </w:r>
      <w:r w:rsidRPr="007F7846">
        <w:rPr>
          <w:rFonts w:eastAsia="Times New Roman" w:cs="Times New Roman"/>
          <w:b/>
          <w:sz w:val="22"/>
          <w:szCs w:val="22"/>
        </w:rPr>
        <w:t>No late work will be accepted after the first two weeks</w:t>
      </w:r>
      <w:r w:rsidRPr="007F7846">
        <w:rPr>
          <w:rFonts w:eastAsia="Times New Roman" w:cs="Times New Roman"/>
          <w:sz w:val="22"/>
          <w:szCs w:val="22"/>
        </w:rPr>
        <w:t>, all assignments are to be posted by 6 pm of the due date. If you have a family emergency, or a health issue, please let me know and we will work out a schedule to complete the work on time. Health issues must be accompanied by a doctor’s note.</w:t>
      </w:r>
    </w:p>
    <w:p w14:paraId="785CEA92" w14:textId="77777777" w:rsidR="007F7846" w:rsidRPr="007F7846" w:rsidRDefault="007F7846" w:rsidP="007F7846">
      <w:pPr>
        <w:spacing w:after="200" w:line="276" w:lineRule="auto"/>
        <w:rPr>
          <w:rFonts w:eastAsia="Times New Roman" w:cs="Times New Roman"/>
          <w:sz w:val="22"/>
          <w:szCs w:val="22"/>
        </w:rPr>
      </w:pPr>
    </w:p>
    <w:p w14:paraId="1F9FE4BE" w14:textId="77777777" w:rsidR="007F7846" w:rsidRPr="007F7846" w:rsidRDefault="007F7846" w:rsidP="007F7846">
      <w:pPr>
        <w:spacing w:after="200" w:line="276" w:lineRule="auto"/>
        <w:rPr>
          <w:rFonts w:eastAsia="Times New Roman" w:cs="Times New Roman"/>
          <w:b/>
          <w:sz w:val="22"/>
          <w:szCs w:val="22"/>
        </w:rPr>
      </w:pPr>
      <w:r w:rsidRPr="007F7846">
        <w:rPr>
          <w:rFonts w:eastAsia="Times New Roman" w:cs="Times New Roman"/>
          <w:b/>
          <w:sz w:val="22"/>
          <w:szCs w:val="22"/>
        </w:rPr>
        <w:t>Grading:</w:t>
      </w:r>
    </w:p>
    <w:p w14:paraId="541710AF"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        Chapter Charts:</w:t>
      </w:r>
      <w:r w:rsidRPr="007F7846">
        <w:rPr>
          <w:rFonts w:eastAsia="Times New Roman" w:cs="Times New Roman"/>
          <w:sz w:val="22"/>
          <w:szCs w:val="22"/>
        </w:rPr>
        <w:tab/>
      </w:r>
      <w:r w:rsidRPr="007F7846">
        <w:rPr>
          <w:rFonts w:eastAsia="Times New Roman" w:cs="Times New Roman"/>
          <w:sz w:val="22"/>
          <w:szCs w:val="22"/>
        </w:rPr>
        <w:tab/>
        <w:t xml:space="preserve"> 50%</w:t>
      </w:r>
    </w:p>
    <w:p w14:paraId="13E7E43E"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 xml:space="preserve">·        Witness to the Past: </w:t>
      </w:r>
      <w:r w:rsidRPr="007F7846">
        <w:rPr>
          <w:rFonts w:eastAsia="Times New Roman" w:cs="Times New Roman"/>
          <w:sz w:val="22"/>
          <w:szCs w:val="22"/>
        </w:rPr>
        <w:tab/>
        <w:t>10%</w:t>
      </w:r>
    </w:p>
    <w:p w14:paraId="422BC9C2"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        Attendance:</w:t>
      </w:r>
      <w:r w:rsidRPr="007F7846">
        <w:rPr>
          <w:rFonts w:eastAsia="Times New Roman" w:cs="Times New Roman"/>
          <w:sz w:val="22"/>
          <w:szCs w:val="22"/>
        </w:rPr>
        <w:tab/>
      </w:r>
      <w:r w:rsidRPr="007F7846">
        <w:rPr>
          <w:rFonts w:eastAsia="Times New Roman" w:cs="Times New Roman"/>
          <w:sz w:val="22"/>
          <w:szCs w:val="22"/>
        </w:rPr>
        <w:tab/>
        <w:t xml:space="preserve">10% </w:t>
      </w:r>
    </w:p>
    <w:p w14:paraId="24E7E9E6"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        Quizzes:</w:t>
      </w:r>
      <w:r w:rsidRPr="007F7846">
        <w:rPr>
          <w:rFonts w:eastAsia="Times New Roman" w:cs="Times New Roman"/>
          <w:sz w:val="22"/>
          <w:szCs w:val="22"/>
        </w:rPr>
        <w:tab/>
      </w:r>
      <w:r w:rsidRPr="007F7846">
        <w:rPr>
          <w:rFonts w:eastAsia="Times New Roman" w:cs="Times New Roman"/>
          <w:sz w:val="22"/>
          <w:szCs w:val="22"/>
        </w:rPr>
        <w:tab/>
      </w:r>
      <w:r w:rsidRPr="007F7846">
        <w:rPr>
          <w:rFonts w:eastAsia="Times New Roman" w:cs="Times New Roman"/>
          <w:sz w:val="22"/>
          <w:szCs w:val="22"/>
        </w:rPr>
        <w:tab/>
        <w:t>15%</w:t>
      </w:r>
    </w:p>
    <w:p w14:paraId="7004EEE6"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        Final Exam:</w:t>
      </w:r>
      <w:r w:rsidRPr="007F7846">
        <w:rPr>
          <w:rFonts w:eastAsia="Times New Roman" w:cs="Times New Roman"/>
          <w:sz w:val="22"/>
          <w:szCs w:val="22"/>
        </w:rPr>
        <w:tab/>
      </w:r>
      <w:r w:rsidRPr="007F7846">
        <w:rPr>
          <w:rFonts w:eastAsia="Times New Roman" w:cs="Times New Roman"/>
          <w:sz w:val="22"/>
          <w:szCs w:val="22"/>
        </w:rPr>
        <w:tab/>
        <w:t xml:space="preserve"> 15%</w:t>
      </w:r>
    </w:p>
    <w:p w14:paraId="084DDF4D" w14:textId="77777777" w:rsidR="007F7846" w:rsidRPr="007F7846" w:rsidRDefault="007F7846" w:rsidP="007F7846">
      <w:pPr>
        <w:spacing w:after="200" w:line="276" w:lineRule="auto"/>
        <w:rPr>
          <w:rFonts w:eastAsia="Times New Roman" w:cs="Times New Roman"/>
          <w:sz w:val="22"/>
          <w:szCs w:val="22"/>
        </w:rPr>
      </w:pPr>
    </w:p>
    <w:p w14:paraId="2E7C3642" w14:textId="77777777" w:rsidR="007F7846" w:rsidRPr="007F7846" w:rsidRDefault="007F7846" w:rsidP="007F7846">
      <w:pPr>
        <w:spacing w:after="200" w:line="276" w:lineRule="auto"/>
        <w:rPr>
          <w:rFonts w:eastAsia="Times New Roman" w:cs="Times New Roman"/>
          <w:b/>
          <w:sz w:val="22"/>
          <w:szCs w:val="22"/>
        </w:rPr>
      </w:pPr>
      <w:r w:rsidRPr="007F7846">
        <w:rPr>
          <w:rFonts w:eastAsia="Times New Roman" w:cs="Times New Roman"/>
          <w:b/>
          <w:sz w:val="22"/>
          <w:szCs w:val="22"/>
        </w:rPr>
        <w:t xml:space="preserve">Due Dates for reading and chapter charts: </w:t>
      </w:r>
    </w:p>
    <w:p w14:paraId="6E3A5F09"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b/>
          <w:sz w:val="22"/>
          <w:szCs w:val="22"/>
        </w:rPr>
        <w:t>September 9</w:t>
      </w:r>
      <w:r w:rsidRPr="007F7846">
        <w:rPr>
          <w:rFonts w:eastAsia="Times New Roman" w:cs="Times New Roman"/>
          <w:sz w:val="22"/>
          <w:szCs w:val="22"/>
        </w:rPr>
        <w:t xml:space="preserve">:  First class, no assignment due on this date; Introduction to semester; overview of Chapter 1: The Origins of Human Societies  </w:t>
      </w:r>
    </w:p>
    <w:p w14:paraId="505CCD09"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http://www.youtube.com/watch?v=kzprsR2SvrQ</w:t>
      </w:r>
    </w:p>
    <w:p w14:paraId="1332BA59"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http://www.youtube.com/results?search_query=The+Spread+of+Agriculture&amp;oq=The+Spread+of+Agriculture&amp;gs_l=youtube.12...23695.32531.0.34566.40.29.0.3.3.5.150.2451.26j3.29.0...0.0...1ac.1.2YQdmg9eIU0</w:t>
      </w:r>
    </w:p>
    <w:p w14:paraId="1C23A746"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http://www.youtube.com/watch?v=FkZB5j5Eqm8</w:t>
      </w:r>
    </w:p>
    <w:p w14:paraId="1ED4F216"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http://www.youtube.com/watch?feature=endscreen&amp;NR=1&amp;v=A9njal_B98U</w:t>
      </w:r>
    </w:p>
    <w:p w14:paraId="6A57FEAC"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b/>
          <w:sz w:val="22"/>
          <w:szCs w:val="22"/>
        </w:rPr>
        <w:t>September 16:</w:t>
      </w:r>
      <w:r w:rsidRPr="007F7846">
        <w:rPr>
          <w:rFonts w:eastAsia="Times New Roman" w:cs="Times New Roman"/>
          <w:sz w:val="22"/>
          <w:szCs w:val="22"/>
        </w:rPr>
        <w:t xml:space="preserve"> Chapter 2: Ancient Societies in Mesopotamia, India and Central Asia, 5000 – 600 BCE</w:t>
      </w:r>
    </w:p>
    <w:p w14:paraId="4CD1EDAA"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http://en.wikipedia.org/wiki/List_of_language_families</w:t>
      </w:r>
    </w:p>
    <w:p w14:paraId="2C978327"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http://www.youtube.com/watch?v=iYxZH4_d0nw</w:t>
      </w:r>
    </w:p>
    <w:p w14:paraId="4B8F3454"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http://www.youtube.com/watch?v=TC_bFRzyaXY</w:t>
      </w:r>
    </w:p>
    <w:p w14:paraId="4FD74717"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b/>
          <w:sz w:val="22"/>
          <w:szCs w:val="22"/>
        </w:rPr>
        <w:t>September 23</w:t>
      </w:r>
      <w:r w:rsidRPr="007F7846">
        <w:rPr>
          <w:rFonts w:eastAsia="Times New Roman" w:cs="Times New Roman"/>
          <w:sz w:val="22"/>
          <w:szCs w:val="22"/>
        </w:rPr>
        <w:t>: Chapter 3: Ancient Societies in Africa and the Mediterranean, 5000 – 600 BCE</w:t>
      </w:r>
    </w:p>
    <w:p w14:paraId="10CF2FA0"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http://www.youtube.com/watch?v=WKzVkqnbH1g&amp;feature=relmfu</w:t>
      </w:r>
    </w:p>
    <w:p w14:paraId="7762C0AC"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http://www.youtube.com/watch?v=Ifj8UKW-0z0&amp;feature=related</w:t>
      </w:r>
    </w:p>
    <w:p w14:paraId="2286857D"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b/>
          <w:sz w:val="22"/>
          <w:szCs w:val="22"/>
        </w:rPr>
        <w:t>September 30</w:t>
      </w:r>
      <w:r w:rsidRPr="007F7846">
        <w:rPr>
          <w:rFonts w:eastAsia="Times New Roman" w:cs="Times New Roman"/>
          <w:sz w:val="22"/>
          <w:szCs w:val="22"/>
        </w:rPr>
        <w:t>:  Chapter 4: Around the Pacific Rim: Eastern Eurasia and the Americas, 5000 – 600 BCE</w:t>
      </w:r>
    </w:p>
    <w:p w14:paraId="1DBBE1C2" w14:textId="77777777" w:rsidR="007F7846" w:rsidRPr="007F7846" w:rsidRDefault="007F7846" w:rsidP="007F7846">
      <w:pPr>
        <w:spacing w:after="200" w:line="276" w:lineRule="auto"/>
        <w:rPr>
          <w:rFonts w:eastAsia="Times New Roman" w:cs="Times New Roman"/>
          <w:b/>
          <w:sz w:val="22"/>
          <w:szCs w:val="22"/>
        </w:rPr>
      </w:pPr>
      <w:r w:rsidRPr="007F7846">
        <w:rPr>
          <w:rFonts w:eastAsia="Times New Roman" w:cs="Times New Roman"/>
          <w:sz w:val="22"/>
          <w:szCs w:val="22"/>
        </w:rPr>
        <w:t xml:space="preserve">                  </w:t>
      </w:r>
      <w:r w:rsidRPr="007F7846">
        <w:rPr>
          <w:rFonts w:eastAsia="Times New Roman" w:cs="Times New Roman"/>
          <w:b/>
          <w:sz w:val="22"/>
          <w:szCs w:val="22"/>
        </w:rPr>
        <w:t>Quiz for section one is due between September 23 – September 30</w:t>
      </w:r>
    </w:p>
    <w:p w14:paraId="4BD07EAE"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http://www.youtube.com/watch?v=M48Zd_n0GDI&amp;feature=relmfu</w:t>
      </w:r>
    </w:p>
    <w:p w14:paraId="1898C3B0"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b/>
          <w:sz w:val="22"/>
          <w:szCs w:val="22"/>
        </w:rPr>
        <w:t>October 7</w:t>
      </w:r>
      <w:r w:rsidRPr="007F7846">
        <w:rPr>
          <w:rFonts w:eastAsia="Times New Roman" w:cs="Times New Roman"/>
          <w:sz w:val="22"/>
          <w:szCs w:val="22"/>
        </w:rPr>
        <w:t>: Chapter 5: Eurasian Connections and New Traditions in East Asia, 600 BCE – 600 CE</w:t>
      </w:r>
    </w:p>
    <w:p w14:paraId="3797EEAF"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http://www.youtube.com/watch?v=ux5g3yfI-gM</w:t>
      </w:r>
    </w:p>
    <w:p w14:paraId="5AAC8ECF"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http://www.youtube.com/watch?NR=1&amp;feature=endscreen&amp;v=TrRI47mldzg</w:t>
      </w:r>
    </w:p>
    <w:p w14:paraId="28EF6FDF"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b/>
          <w:sz w:val="22"/>
          <w:szCs w:val="22"/>
        </w:rPr>
        <w:t>October 14</w:t>
      </w:r>
      <w:r w:rsidRPr="007F7846">
        <w:rPr>
          <w:rFonts w:eastAsia="Times New Roman" w:cs="Times New Roman"/>
          <w:sz w:val="22"/>
          <w:szCs w:val="22"/>
        </w:rPr>
        <w:t>: Chapter 6: Western Asia, the Eastern Mediterranean and Regional Systems, 600 – 200 BCE</w:t>
      </w:r>
    </w:p>
    <w:p w14:paraId="04A37B3B"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http://www.youtube.com/watch?v=UQfRdl3GTw4&amp;feature=related</w:t>
      </w:r>
    </w:p>
    <w:p w14:paraId="0EBB4946"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http://www.youtube.com/watch?v=zRNMZEDOBrM&amp;feature=fvwrel</w:t>
      </w:r>
    </w:p>
    <w:p w14:paraId="41F6B6CE"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b/>
          <w:sz w:val="22"/>
          <w:szCs w:val="22"/>
        </w:rPr>
        <w:t>October 21</w:t>
      </w:r>
      <w:r w:rsidRPr="007F7846">
        <w:rPr>
          <w:rFonts w:eastAsia="Times New Roman" w:cs="Times New Roman"/>
          <w:sz w:val="22"/>
          <w:szCs w:val="22"/>
        </w:rPr>
        <w:t>: Chapter 7: Classical Societies in Southern and Central Asia, 600 BCE – 600 CE</w:t>
      </w:r>
    </w:p>
    <w:p w14:paraId="30CFD567"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http://www.youtube.com/watch?v=X08VOw_lZDU&amp;feature=relmfu</w:t>
      </w:r>
    </w:p>
    <w:p w14:paraId="303A9EB8"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http://www.youtube.com/watch?v=6C3z9G6etQA&amp;feature=relmfu</w:t>
      </w:r>
    </w:p>
    <w:p w14:paraId="53E7CB90"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http://www.youtube.com/watch?v=HPunqotyjB4&amp;feature=endscreen&amp;NR=1</w:t>
      </w:r>
    </w:p>
    <w:p w14:paraId="7E794187"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b/>
          <w:sz w:val="22"/>
          <w:szCs w:val="22"/>
        </w:rPr>
        <w:t>October 28</w:t>
      </w:r>
      <w:r w:rsidRPr="007F7846">
        <w:rPr>
          <w:rFonts w:eastAsia="Times New Roman" w:cs="Times New Roman"/>
          <w:sz w:val="22"/>
          <w:szCs w:val="22"/>
        </w:rPr>
        <w:t>:  Chapter 8: Empires, Networks and the Remaking of Europe, North Africa and Western Asia, 500 BCE – 600 CE</w:t>
      </w:r>
    </w:p>
    <w:p w14:paraId="0CD3DFAB"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http://www.youtube.com/watch?v=W1phqEmyxGY</w:t>
      </w:r>
    </w:p>
    <w:p w14:paraId="37384DE8"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http://www.youtube.com/watch?v=XyVuqsOHxwA&amp;feature=relmfu</w:t>
      </w:r>
    </w:p>
    <w:p w14:paraId="06118C42"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http://www.youtube.com/watch?v=xMsG8mPmERg</w:t>
      </w:r>
    </w:p>
    <w:p w14:paraId="6A3E84AF"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b/>
          <w:sz w:val="22"/>
          <w:szCs w:val="22"/>
        </w:rPr>
        <w:t>November 4</w:t>
      </w:r>
      <w:r w:rsidRPr="007F7846">
        <w:rPr>
          <w:rFonts w:eastAsia="Times New Roman" w:cs="Times New Roman"/>
          <w:sz w:val="22"/>
          <w:szCs w:val="22"/>
        </w:rPr>
        <w:t>: Chapter 9: Classical Societies and Regional Networks in Africa, the Americas and Oceania, 600 BE – 600 CE</w:t>
      </w:r>
    </w:p>
    <w:p w14:paraId="7B751D10" w14:textId="77777777" w:rsidR="007F7846" w:rsidRPr="007F7846" w:rsidRDefault="007F7846" w:rsidP="007F7846">
      <w:pPr>
        <w:spacing w:after="200" w:line="276" w:lineRule="auto"/>
        <w:rPr>
          <w:rFonts w:eastAsia="Times New Roman" w:cs="Times New Roman"/>
          <w:b/>
          <w:sz w:val="22"/>
          <w:szCs w:val="22"/>
        </w:rPr>
      </w:pPr>
      <w:r w:rsidRPr="007F7846">
        <w:rPr>
          <w:rFonts w:eastAsia="Times New Roman" w:cs="Times New Roman"/>
          <w:sz w:val="22"/>
          <w:szCs w:val="22"/>
        </w:rPr>
        <w:t xml:space="preserve">                  </w:t>
      </w:r>
      <w:r w:rsidRPr="007F7846">
        <w:rPr>
          <w:rFonts w:eastAsia="Times New Roman" w:cs="Times New Roman"/>
          <w:b/>
          <w:sz w:val="22"/>
          <w:szCs w:val="22"/>
        </w:rPr>
        <w:t>Quiz for section two is due between October 28 and November 4</w:t>
      </w:r>
    </w:p>
    <w:p w14:paraId="56E8F9CE"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b/>
          <w:sz w:val="22"/>
          <w:szCs w:val="22"/>
        </w:rPr>
        <w:t>November 11</w:t>
      </w:r>
      <w:r w:rsidRPr="007F7846">
        <w:rPr>
          <w:rFonts w:eastAsia="Times New Roman" w:cs="Times New Roman"/>
          <w:sz w:val="22"/>
          <w:szCs w:val="22"/>
        </w:rPr>
        <w:t>: Chapter 10: The Rise, Power and Connections of the Islamic World, 600 – 1500</w:t>
      </w:r>
    </w:p>
    <w:p w14:paraId="42C42B94"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b/>
          <w:sz w:val="22"/>
          <w:szCs w:val="22"/>
        </w:rPr>
        <w:t>November 18</w:t>
      </w:r>
      <w:r w:rsidRPr="007F7846">
        <w:rPr>
          <w:rFonts w:eastAsia="Times New Roman" w:cs="Times New Roman"/>
          <w:sz w:val="22"/>
          <w:szCs w:val="22"/>
        </w:rPr>
        <w:t>: Chapter 11: East Asian Traditions, Transformations and Eurasian Encounters, 600 – 1500</w:t>
      </w:r>
    </w:p>
    <w:p w14:paraId="7AC89B23"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http://www.youtube.com/watch?v=fQ53WqklIo8&amp;feature=related</w:t>
      </w:r>
    </w:p>
    <w:p w14:paraId="7CF48DC4"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http://www.youtube.com/watch?v=elK86uOHdXE</w:t>
      </w:r>
    </w:p>
    <w:p w14:paraId="4CEF8260"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b/>
          <w:sz w:val="22"/>
          <w:szCs w:val="22"/>
        </w:rPr>
        <w:t>December 2</w:t>
      </w:r>
      <w:r w:rsidRPr="007F7846">
        <w:rPr>
          <w:rFonts w:eastAsia="Times New Roman" w:cs="Times New Roman"/>
          <w:sz w:val="22"/>
          <w:szCs w:val="22"/>
        </w:rPr>
        <w:t>: Chapter 12: Expanding Horizons in Africa &amp; the Americas 600 – 1500;  Chapter 13: South Asia, Central Asia, Southeast Asia &amp; Afro-Eurasian Connections, 600  1500;</w:t>
      </w:r>
    </w:p>
    <w:p w14:paraId="1B69858D"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http://www.youtube.com/watch?v=iYMkTxNQGGU</w:t>
      </w:r>
    </w:p>
    <w:p w14:paraId="3A35428C"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http://www.youtube.com/watch?v=ULvE11RX8R8</w:t>
      </w:r>
    </w:p>
    <w:p w14:paraId="2846C3E9"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b/>
          <w:sz w:val="22"/>
          <w:szCs w:val="22"/>
        </w:rPr>
        <w:t>December 9</w:t>
      </w:r>
      <w:r w:rsidRPr="007F7846">
        <w:rPr>
          <w:rFonts w:eastAsia="Times New Roman" w:cs="Times New Roman"/>
          <w:sz w:val="22"/>
          <w:szCs w:val="22"/>
        </w:rPr>
        <w:t xml:space="preserve">: Chapter 14: Christian Societies in Medieval Europe, Byzantium and Russia, 600 – 1500          </w:t>
      </w:r>
    </w:p>
    <w:p w14:paraId="3DD68D53" w14:textId="77777777" w:rsidR="007F7846" w:rsidRPr="007F7846" w:rsidRDefault="007F7846" w:rsidP="007F7846">
      <w:pPr>
        <w:spacing w:after="200" w:line="276" w:lineRule="auto"/>
        <w:ind w:firstLine="720"/>
        <w:rPr>
          <w:rFonts w:eastAsia="Times New Roman" w:cs="Times New Roman"/>
          <w:b/>
          <w:sz w:val="22"/>
          <w:szCs w:val="22"/>
        </w:rPr>
      </w:pPr>
      <w:r w:rsidRPr="007F7846">
        <w:rPr>
          <w:rFonts w:eastAsia="Times New Roman" w:cs="Times New Roman"/>
          <w:b/>
          <w:sz w:val="22"/>
          <w:szCs w:val="22"/>
        </w:rPr>
        <w:t>Quiz for section three, excluding chapter 14, due between Dec 2 and Dec 9</w:t>
      </w:r>
    </w:p>
    <w:p w14:paraId="6AF86E29"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b/>
          <w:sz w:val="22"/>
          <w:szCs w:val="22"/>
        </w:rPr>
        <w:t>December 16</w:t>
      </w:r>
      <w:r w:rsidRPr="007F7846">
        <w:rPr>
          <w:rFonts w:eastAsia="Times New Roman" w:cs="Times New Roman"/>
          <w:sz w:val="22"/>
          <w:szCs w:val="22"/>
        </w:rPr>
        <w:t>:  Final Exam</w:t>
      </w:r>
    </w:p>
    <w:p w14:paraId="57A6FFE6" w14:textId="77777777" w:rsidR="007F7846" w:rsidRPr="007F7846" w:rsidRDefault="007F7846" w:rsidP="007F7846">
      <w:pPr>
        <w:spacing w:after="200" w:line="276" w:lineRule="auto"/>
        <w:rPr>
          <w:rFonts w:eastAsia="Times New Roman" w:cs="Times New Roman"/>
          <w:sz w:val="22"/>
          <w:szCs w:val="22"/>
        </w:rPr>
      </w:pPr>
    </w:p>
    <w:p w14:paraId="3CB3EEB3" w14:textId="77777777" w:rsidR="007F7846" w:rsidRPr="007F7846" w:rsidRDefault="007F7846" w:rsidP="007F7846">
      <w:pPr>
        <w:spacing w:after="200" w:line="276" w:lineRule="auto"/>
        <w:rPr>
          <w:rFonts w:eastAsia="Times New Roman" w:cs="Times New Roman"/>
          <w:b/>
          <w:sz w:val="22"/>
          <w:szCs w:val="22"/>
        </w:rPr>
      </w:pPr>
      <w:r w:rsidRPr="007F7846">
        <w:rPr>
          <w:rFonts w:eastAsia="Times New Roman" w:cs="Times New Roman"/>
          <w:b/>
          <w:sz w:val="22"/>
          <w:szCs w:val="22"/>
        </w:rPr>
        <w:t>Grade Point System</w:t>
      </w:r>
    </w:p>
    <w:p w14:paraId="5DD92231"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Graduation is based not only upon the accumulation of appropriate credits, but also upon the quality of work performed. The minimum standard established by the faculty is a cumulative grade point average of 2.00. In order to achieve this, the student must attain twice as many grade points as credits attempted. Grade points are granted per semester hour on the following basis:</w:t>
      </w:r>
    </w:p>
    <w:p w14:paraId="6E01917B"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 xml:space="preserve">A   4.0               A-   3.7              B+   3.3            </w:t>
      </w:r>
    </w:p>
    <w:p w14:paraId="4D371A29"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B   3.0                B-   2.7              C+   2.3</w:t>
      </w:r>
    </w:p>
    <w:p w14:paraId="55F3881C"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C   2.0               C-   1.7              D+   1.3</w:t>
      </w:r>
    </w:p>
    <w:p w14:paraId="7AB9859E"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D   1.0               D-   0.7              F   0.00</w:t>
      </w:r>
    </w:p>
    <w:p w14:paraId="3A47EA5F" w14:textId="77777777" w:rsidR="007F7846" w:rsidRPr="007F7846" w:rsidRDefault="007F7846" w:rsidP="007F7846">
      <w:pPr>
        <w:spacing w:after="200" w:line="276" w:lineRule="auto"/>
        <w:rPr>
          <w:rFonts w:eastAsia="Times New Roman" w:cs="Times New Roman"/>
          <w:sz w:val="22"/>
          <w:szCs w:val="22"/>
        </w:rPr>
      </w:pPr>
    </w:p>
    <w:p w14:paraId="73F70E9B" w14:textId="77777777" w:rsidR="007F7846" w:rsidRPr="007F7846" w:rsidRDefault="007F7846" w:rsidP="007F7846">
      <w:pPr>
        <w:spacing w:after="200" w:line="276" w:lineRule="auto"/>
        <w:rPr>
          <w:rFonts w:eastAsia="Times New Roman" w:cs="Times New Roman"/>
          <w:b/>
          <w:sz w:val="22"/>
          <w:szCs w:val="22"/>
        </w:rPr>
      </w:pPr>
      <w:r w:rsidRPr="007F7846">
        <w:rPr>
          <w:rFonts w:eastAsia="Times New Roman" w:cs="Times New Roman"/>
          <w:b/>
          <w:sz w:val="22"/>
          <w:szCs w:val="22"/>
        </w:rPr>
        <w:t>Plagiarism</w:t>
      </w:r>
    </w:p>
    <w:p w14:paraId="67F8572D"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 xml:space="preserve">Students at Nyack College, as Christians, are expected to display the highest standards of personal and academic integrity in the development of research papers and other academic projects. Perhaps the most critical issue in exhibiting integrity in academic assignments is student compliance with accepted practices for providing his/her professor with resources and references used to develop his/her paper or project. </w:t>
      </w:r>
    </w:p>
    <w:p w14:paraId="3D3557C1"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It is recognized that there exists some confusion or ambiguity regarding proper procedures and practices regarding integration of bibliographical references into assignments. In addition, there are, unfortunately, individuals who disregard academic integrity and deliberately plagiarize another’s work in their assignments. The following policy is intended to address both intentional and unintentional plagiarism. In addition, it recognizes that there are levels of plagiarism and that consequences must be aligned with the seriousness of the offense. All students are responsible to be familiar with this policy.  Ignorance of plagiarism guidelines will not be accepted as a defense or excuse for violating these standards.</w:t>
      </w:r>
    </w:p>
    <w:p w14:paraId="42744B00"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Definition of Plagiarism</w:t>
      </w:r>
    </w:p>
    <w:p w14:paraId="026E0836"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Plagiarism is defined as an act of “Literary Theft,” when the work of another is misrepresented as the original work of the Nyack College student. This may be done intentionally or unintentionally. When excerpts, thoughts, writings, or statements of others are used in papers, essays, or other projects, they must be acknowledged through footnotes, bibliography and other accepted MLA or APA practices and standards.</w:t>
      </w:r>
    </w:p>
    <w:p w14:paraId="523D9E7D"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Levels and Consequences</w:t>
      </w:r>
    </w:p>
    <w:p w14:paraId="20F5F4F6"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Level One: Minimal Plagiarism</w:t>
      </w:r>
    </w:p>
    <w:p w14:paraId="16C339CB"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The college recognizes that there is often no student intent to misrepresent borrowed material as one’s own, but he/she has simply been careless in complying with acceptable presentation and reference conventions. In this case, assignments will be returned to students who will be advised by their professors to rewrite assignments in acceptable form. No grade will be assigned until the professor is satisfied that the student has made adequate revisions meeting MLA or APA standards.</w:t>
      </w:r>
    </w:p>
    <w:p w14:paraId="5A8CCB9B"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Level Two: Substantial Plagiarism</w:t>
      </w:r>
    </w:p>
    <w:p w14:paraId="666BCF40"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Substantial plagiarism exists where the writer gives no recognition to sources from which substantial material such as phrases, sentences or even ideas are drawn. The minimum penalty for this offense is the rewriting of the paper, and a one letter grade reduction being given to the offending work. Maximum penalty is failure of the course.</w:t>
      </w:r>
    </w:p>
    <w:p w14:paraId="50FAB133"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 xml:space="preserve"> Level Three: Complete Plagiarism</w:t>
      </w:r>
    </w:p>
    <w:p w14:paraId="3C6CE165"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Complete plagiarism exists when significant and/or substantial material, such as a paragraph, page, or an entire work, is copied from an author or composed by another person, and presented as original work.  A failing grade for the course is automatically given. The professor will write a reprimand, a copy of which will be kept in the student’s file. A repeat offense may result in suspension or expulsion from the college.</w:t>
      </w:r>
    </w:p>
    <w:p w14:paraId="380FC0CD"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Other Plagiarism Offenses</w:t>
      </w:r>
    </w:p>
    <w:p w14:paraId="4F643B88" w14:textId="77777777" w:rsidR="007F7846" w:rsidRPr="007F7846" w:rsidRDefault="007F7846" w:rsidP="007F7846">
      <w:pPr>
        <w:numPr>
          <w:ilvl w:val="0"/>
          <w:numId w:val="1"/>
        </w:numPr>
        <w:spacing w:after="200" w:line="276" w:lineRule="auto"/>
        <w:contextualSpacing/>
        <w:rPr>
          <w:rFonts w:eastAsia="Times New Roman" w:cs="Times New Roman"/>
          <w:sz w:val="22"/>
          <w:szCs w:val="22"/>
        </w:rPr>
      </w:pPr>
      <w:r w:rsidRPr="007F7846">
        <w:rPr>
          <w:rFonts w:eastAsia="Times New Roman" w:cs="Times New Roman"/>
          <w:sz w:val="22"/>
          <w:szCs w:val="22"/>
        </w:rPr>
        <w:t>Submitting the same essay, presentation or assignment for credit in more than one course, unless prior approval has been obtained.  Minimum penalty: write a new paper with a full letter grade reduction being given to the work. Maximum penalty: failure of the course.</w:t>
      </w:r>
    </w:p>
    <w:p w14:paraId="534CC00C" w14:textId="77777777" w:rsidR="007F7846" w:rsidRPr="007F7846" w:rsidRDefault="007F7846" w:rsidP="007F7846">
      <w:pPr>
        <w:numPr>
          <w:ilvl w:val="0"/>
          <w:numId w:val="1"/>
        </w:numPr>
        <w:spacing w:after="200" w:line="276" w:lineRule="auto"/>
        <w:contextualSpacing/>
        <w:rPr>
          <w:rFonts w:eastAsia="Times New Roman" w:cs="Times New Roman"/>
          <w:sz w:val="22"/>
          <w:szCs w:val="22"/>
        </w:rPr>
      </w:pPr>
      <w:r w:rsidRPr="007F7846">
        <w:rPr>
          <w:rFonts w:eastAsia="Times New Roman" w:cs="Times New Roman"/>
          <w:sz w:val="22"/>
          <w:szCs w:val="22"/>
        </w:rPr>
        <w:t>Cheating on an examination or falsifying material subject to academic evaluation. Penalty is failure of the course.</w:t>
      </w:r>
    </w:p>
    <w:p w14:paraId="42707EED" w14:textId="77777777" w:rsidR="007F7846" w:rsidRPr="007F7846" w:rsidRDefault="007F7846" w:rsidP="007F7846">
      <w:pPr>
        <w:numPr>
          <w:ilvl w:val="0"/>
          <w:numId w:val="1"/>
        </w:numPr>
        <w:spacing w:after="200" w:line="276" w:lineRule="auto"/>
        <w:contextualSpacing/>
        <w:rPr>
          <w:rFonts w:eastAsia="Times New Roman" w:cs="Times New Roman"/>
          <w:sz w:val="22"/>
          <w:szCs w:val="22"/>
        </w:rPr>
      </w:pPr>
      <w:r w:rsidRPr="007F7846">
        <w:rPr>
          <w:rFonts w:eastAsia="Times New Roman" w:cs="Times New Roman"/>
          <w:sz w:val="22"/>
          <w:szCs w:val="22"/>
        </w:rPr>
        <w:t>Submitting false records or information at the time of admission to the college, e.g., transcripts, letters of reference. Penalty appropriate to gravity of the offense, the likelihood being either suspension of studies or expulsion from the college.</w:t>
      </w:r>
    </w:p>
    <w:p w14:paraId="70C21985"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Any Nyack College student who is unclear about what is required in writing a research-based assignment should speak with his/her professor for clarification.</w:t>
      </w:r>
    </w:p>
    <w:p w14:paraId="6159F1D5"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Cases of plagiarism and cheating are to be reported to the Vice President for Academic Affairs. Appeals may be made to the Academic Affairs Committee with the provision that the instructor involved and the Vice President for Academic Affairs be present when the case is considered.</w:t>
      </w:r>
    </w:p>
    <w:p w14:paraId="529F7595" w14:textId="77777777" w:rsidR="007F7846" w:rsidRPr="007F7846" w:rsidRDefault="007F7846" w:rsidP="007F7846">
      <w:pPr>
        <w:spacing w:after="200" w:line="276" w:lineRule="auto"/>
        <w:rPr>
          <w:rFonts w:eastAsia="Times New Roman" w:cs="Times New Roman"/>
          <w:sz w:val="22"/>
          <w:szCs w:val="22"/>
        </w:rPr>
      </w:pPr>
    </w:p>
    <w:p w14:paraId="4A6EC2F9" w14:textId="77777777" w:rsidR="007F7846" w:rsidRPr="007F7846" w:rsidRDefault="007F7846" w:rsidP="007F7846">
      <w:pPr>
        <w:spacing w:after="200" w:line="276" w:lineRule="auto"/>
        <w:rPr>
          <w:rFonts w:eastAsia="Times New Roman" w:cs="Times New Roman"/>
          <w:b/>
          <w:sz w:val="22"/>
          <w:szCs w:val="22"/>
        </w:rPr>
      </w:pPr>
      <w:r w:rsidRPr="007F7846">
        <w:rPr>
          <w:rFonts w:eastAsia="Times New Roman" w:cs="Times New Roman"/>
          <w:b/>
          <w:sz w:val="22"/>
          <w:szCs w:val="22"/>
        </w:rPr>
        <w:t>Disability Support Services</w:t>
      </w:r>
    </w:p>
    <w:p w14:paraId="163AAF3D"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It is the policy and practice of Nyack College to comply with Section 504 of the Rehabilitation Act, the Americans with Disabilities Act (ADA), and state and local laws regarding students with disabilities. Under these laws, no disabled, but otherwise qualified student shall be denied access to, or participation in services, programs and activities at Nyack College. For the complete policy statement, go to the Nyack College web site at: http://www.nyackcollege.edu/?page=DSS.</w:t>
      </w:r>
    </w:p>
    <w:p w14:paraId="64617666"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Any student eligible for and requesting academic accommodations due to a disability is required to provide a letter of accommodation from the Office of Disabilities Support Services within the first six weeks of the beginning of classes. All communications between students and the Office of Disabilities Support Services staff are confidential, as is any supporting documentation maintained on file.</w:t>
      </w:r>
    </w:p>
    <w:p w14:paraId="0A080C96"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At the Rockland campus contact: Elona.Collins@nyack.edu.</w:t>
      </w:r>
    </w:p>
    <w:p w14:paraId="71D78EB0"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 xml:space="preserve">At the Manhattan campus contact: </w:t>
      </w:r>
      <w:hyperlink r:id="rId8" w:history="1">
        <w:r w:rsidRPr="007F7846">
          <w:rPr>
            <w:rFonts w:eastAsia="Times New Roman" w:cs="Times New Roman"/>
            <w:color w:val="0000FF" w:themeColor="hyperlink"/>
            <w:sz w:val="22"/>
            <w:szCs w:val="22"/>
            <w:u w:val="single"/>
          </w:rPr>
          <w:t>Adelaide.Pabon@nyack.edu</w:t>
        </w:r>
      </w:hyperlink>
      <w:r w:rsidRPr="007F7846">
        <w:rPr>
          <w:rFonts w:eastAsia="Times New Roman" w:cs="Times New Roman"/>
          <w:sz w:val="22"/>
          <w:szCs w:val="22"/>
        </w:rPr>
        <w:t>.</w:t>
      </w:r>
    </w:p>
    <w:p w14:paraId="7589D89D" w14:textId="77777777" w:rsidR="007F7846" w:rsidRPr="007F7846" w:rsidRDefault="007F7846" w:rsidP="007F7846">
      <w:pPr>
        <w:spacing w:after="200" w:line="276" w:lineRule="auto"/>
        <w:rPr>
          <w:rFonts w:eastAsia="Times New Roman" w:cs="Times New Roman"/>
          <w:sz w:val="22"/>
          <w:szCs w:val="22"/>
        </w:rPr>
      </w:pPr>
    </w:p>
    <w:p w14:paraId="444807C8" w14:textId="77777777" w:rsidR="007F7846" w:rsidRPr="007F7846" w:rsidRDefault="007F7846" w:rsidP="007F7846">
      <w:pPr>
        <w:spacing w:after="200" w:line="276" w:lineRule="auto"/>
        <w:rPr>
          <w:rFonts w:eastAsia="Times New Roman" w:cs="Times New Roman"/>
          <w:b/>
          <w:sz w:val="22"/>
          <w:szCs w:val="22"/>
        </w:rPr>
      </w:pPr>
      <w:r w:rsidRPr="007F7846">
        <w:rPr>
          <w:rFonts w:eastAsia="Times New Roman" w:cs="Times New Roman"/>
          <w:b/>
          <w:sz w:val="22"/>
          <w:szCs w:val="22"/>
        </w:rPr>
        <w:t>Grievance Procedures</w:t>
      </w:r>
    </w:p>
    <w:p w14:paraId="1A5F4A2B"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Nyack College utilizes a grievance procedure that complies with the Higher Education Act of 1965, Section 494C(j). This procedure applies to all cases dealing with discrimination by race, handicap, or gender, including harassment, or to any other grievance. In no case will any adverse action be taken against a student for filing a grievance. The final determination of each formal grievance will be made by a person or persons not directly involved in the matter. Because different grievance procedures apply to faculty, staff, and students, consultation of the appropriate handbooks is advised.</w:t>
      </w:r>
    </w:p>
    <w:p w14:paraId="54AD042C"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Students who have a grievance relative to academic policies, grades given, or other academic judgments should first seek to resolve their complaints with the professor. If resolution is not reached, the matter may be directed to the department head or program director of the class in question. If this does not solve the problem, a formal complaint may be made in writing to the respective Academic Dean whose judgment is final.</w:t>
      </w:r>
    </w:p>
    <w:p w14:paraId="0C8600CD" w14:textId="77777777" w:rsidR="007F7846" w:rsidRPr="007F7846" w:rsidRDefault="007F7846" w:rsidP="007F7846">
      <w:pPr>
        <w:spacing w:after="200" w:line="276" w:lineRule="auto"/>
        <w:rPr>
          <w:rFonts w:eastAsia="Times New Roman" w:cs="Times New Roman"/>
          <w:sz w:val="22"/>
          <w:szCs w:val="22"/>
        </w:rPr>
      </w:pPr>
      <w:r w:rsidRPr="007F7846">
        <w:rPr>
          <w:rFonts w:eastAsia="Times New Roman" w:cs="Times New Roman"/>
          <w:sz w:val="22"/>
          <w:szCs w:val="22"/>
        </w:rPr>
        <w:t>In the case of a grade dispute, adjustments must be made within 45 days of the close of the semester.</w:t>
      </w:r>
    </w:p>
    <w:p w14:paraId="0BD972C5" w14:textId="77777777" w:rsidR="005D0593" w:rsidRDefault="005D0593">
      <w:bookmarkStart w:id="0" w:name="_GoBack"/>
      <w:bookmarkEnd w:id="0"/>
    </w:p>
    <w:sectPr w:rsidR="005D0593" w:rsidSect="008238E0">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F219B" w14:textId="77777777" w:rsidR="00B36467" w:rsidRDefault="00B36467" w:rsidP="00B36467">
      <w:r>
        <w:separator/>
      </w:r>
    </w:p>
  </w:endnote>
  <w:endnote w:type="continuationSeparator" w:id="0">
    <w:p w14:paraId="5AB5511F" w14:textId="77777777" w:rsidR="00B36467" w:rsidRDefault="00B36467" w:rsidP="00B36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79034" w14:textId="77777777" w:rsidR="00B36467" w:rsidRDefault="00B36467" w:rsidP="000E1F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E3CDC4" w14:textId="77777777" w:rsidR="00B36467" w:rsidRDefault="00B36467" w:rsidP="00B3646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BAB8D" w14:textId="77777777" w:rsidR="00B36467" w:rsidRDefault="00B36467" w:rsidP="000E1F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F131D0" w14:textId="77777777" w:rsidR="00B36467" w:rsidRDefault="00B36467" w:rsidP="00B3646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4AF2F" w14:textId="77777777" w:rsidR="00B36467" w:rsidRDefault="00B36467" w:rsidP="00B36467">
      <w:r>
        <w:separator/>
      </w:r>
    </w:p>
  </w:footnote>
  <w:footnote w:type="continuationSeparator" w:id="0">
    <w:p w14:paraId="772BB1CC" w14:textId="77777777" w:rsidR="00B36467" w:rsidRDefault="00B36467" w:rsidP="00B3646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C00FC"/>
    <w:multiLevelType w:val="hybridMultilevel"/>
    <w:tmpl w:val="DE9C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846"/>
    <w:rsid w:val="005D0593"/>
    <w:rsid w:val="00793A12"/>
    <w:rsid w:val="007F7846"/>
    <w:rsid w:val="00B36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D775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846"/>
    <w:pPr>
      <w:spacing w:after="200" w:line="276" w:lineRule="auto"/>
      <w:ind w:left="720"/>
      <w:contextualSpacing/>
    </w:pPr>
    <w:rPr>
      <w:rFonts w:eastAsia="Times New Roman" w:cs="Times New Roman"/>
      <w:sz w:val="22"/>
      <w:szCs w:val="22"/>
    </w:rPr>
  </w:style>
  <w:style w:type="character" w:styleId="Hyperlink">
    <w:name w:val="Hyperlink"/>
    <w:basedOn w:val="DefaultParagraphFont"/>
    <w:uiPriority w:val="99"/>
    <w:unhideWhenUsed/>
    <w:rsid w:val="007F7846"/>
    <w:rPr>
      <w:rFonts w:cs="Times New Roman"/>
      <w:color w:val="0000FF" w:themeColor="hyperlink"/>
      <w:u w:val="single"/>
    </w:rPr>
  </w:style>
  <w:style w:type="paragraph" w:styleId="Footer">
    <w:name w:val="footer"/>
    <w:basedOn w:val="Normal"/>
    <w:link w:val="FooterChar"/>
    <w:uiPriority w:val="99"/>
    <w:unhideWhenUsed/>
    <w:rsid w:val="00B36467"/>
    <w:pPr>
      <w:tabs>
        <w:tab w:val="center" w:pos="4320"/>
        <w:tab w:val="right" w:pos="8640"/>
      </w:tabs>
    </w:pPr>
  </w:style>
  <w:style w:type="character" w:customStyle="1" w:styleId="FooterChar">
    <w:name w:val="Footer Char"/>
    <w:basedOn w:val="DefaultParagraphFont"/>
    <w:link w:val="Footer"/>
    <w:uiPriority w:val="99"/>
    <w:rsid w:val="00B36467"/>
  </w:style>
  <w:style w:type="character" w:styleId="PageNumber">
    <w:name w:val="page number"/>
    <w:basedOn w:val="DefaultParagraphFont"/>
    <w:uiPriority w:val="99"/>
    <w:semiHidden/>
    <w:unhideWhenUsed/>
    <w:rsid w:val="00B3646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846"/>
    <w:pPr>
      <w:spacing w:after="200" w:line="276" w:lineRule="auto"/>
      <w:ind w:left="720"/>
      <w:contextualSpacing/>
    </w:pPr>
    <w:rPr>
      <w:rFonts w:eastAsia="Times New Roman" w:cs="Times New Roman"/>
      <w:sz w:val="22"/>
      <w:szCs w:val="22"/>
    </w:rPr>
  </w:style>
  <w:style w:type="character" w:styleId="Hyperlink">
    <w:name w:val="Hyperlink"/>
    <w:basedOn w:val="DefaultParagraphFont"/>
    <w:uiPriority w:val="99"/>
    <w:unhideWhenUsed/>
    <w:rsid w:val="007F7846"/>
    <w:rPr>
      <w:rFonts w:cs="Times New Roman"/>
      <w:color w:val="0000FF" w:themeColor="hyperlink"/>
      <w:u w:val="single"/>
    </w:rPr>
  </w:style>
  <w:style w:type="paragraph" w:styleId="Footer">
    <w:name w:val="footer"/>
    <w:basedOn w:val="Normal"/>
    <w:link w:val="FooterChar"/>
    <w:uiPriority w:val="99"/>
    <w:unhideWhenUsed/>
    <w:rsid w:val="00B36467"/>
    <w:pPr>
      <w:tabs>
        <w:tab w:val="center" w:pos="4320"/>
        <w:tab w:val="right" w:pos="8640"/>
      </w:tabs>
    </w:pPr>
  </w:style>
  <w:style w:type="character" w:customStyle="1" w:styleId="FooterChar">
    <w:name w:val="Footer Char"/>
    <w:basedOn w:val="DefaultParagraphFont"/>
    <w:link w:val="Footer"/>
    <w:uiPriority w:val="99"/>
    <w:rsid w:val="00B36467"/>
  </w:style>
  <w:style w:type="character" w:styleId="PageNumber">
    <w:name w:val="page number"/>
    <w:basedOn w:val="DefaultParagraphFont"/>
    <w:uiPriority w:val="99"/>
    <w:semiHidden/>
    <w:unhideWhenUsed/>
    <w:rsid w:val="00B36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delaide.Pabon@nyack.edu"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2839</Words>
  <Characters>16184</Characters>
  <Application>Microsoft Macintosh Word</Application>
  <DocSecurity>0</DocSecurity>
  <Lines>134</Lines>
  <Paragraphs>37</Paragraphs>
  <ScaleCrop>false</ScaleCrop>
  <Company>Nyack College</Company>
  <LinksUpToDate>false</LinksUpToDate>
  <CharactersWithSpaces>18986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NCATS NCATS</dc:creator>
  <cp:keywords/>
  <dc:description/>
  <cp:lastModifiedBy>NCATS NCATS</cp:lastModifiedBy>
  <cp:revision>2</cp:revision>
  <dcterms:created xsi:type="dcterms:W3CDTF">2013-09-09T20:34:00Z</dcterms:created>
  <dcterms:modified xsi:type="dcterms:W3CDTF">2013-09-09T20:35:00Z</dcterms:modified>
</cp:coreProperties>
</file>