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D9F" w:rsidRPr="00C51298" w:rsidRDefault="00A62D9F" w:rsidP="00A62D9F">
      <w:pPr>
        <w:spacing w:after="0" w:line="240" w:lineRule="auto"/>
        <w:jc w:val="center"/>
        <w:rPr>
          <w:sz w:val="24"/>
          <w:szCs w:val="24"/>
        </w:rPr>
      </w:pPr>
    </w:p>
    <w:p w:rsidR="00FB4ECC" w:rsidRDefault="00FB4ECC" w:rsidP="00FB4ECC">
      <w:pPr>
        <w:tabs>
          <w:tab w:val="left" w:pos="3060"/>
          <w:tab w:val="left" w:pos="5958"/>
        </w:tabs>
        <w:spacing w:after="0" w:line="240" w:lineRule="auto"/>
        <w:jc w:val="center"/>
        <w:rPr>
          <w:b/>
          <w:bCs/>
          <w:caps/>
        </w:rPr>
      </w:pPr>
      <w:r w:rsidRPr="007273D0">
        <w:rPr>
          <w:b/>
          <w:bCs/>
          <w:i/>
          <w:iCs/>
        </w:rPr>
        <w:t>Proverbs 3:27 Do not withhold good from those to whom it is due, when it is in your power to do it.</w:t>
      </w:r>
    </w:p>
    <w:p w:rsidR="00FB4ECC" w:rsidRDefault="00FB4ECC" w:rsidP="00AB3F49">
      <w:pPr>
        <w:tabs>
          <w:tab w:val="left" w:pos="3060"/>
          <w:tab w:val="left" w:pos="5958"/>
        </w:tabs>
        <w:spacing w:after="0" w:line="240" w:lineRule="auto"/>
        <w:rPr>
          <w:b/>
          <w:bCs/>
          <w:caps/>
        </w:rPr>
      </w:pPr>
    </w:p>
    <w:p w:rsidR="004737AC" w:rsidRPr="00FB4ECC" w:rsidRDefault="00C51298" w:rsidP="00AB3F49">
      <w:pPr>
        <w:tabs>
          <w:tab w:val="left" w:pos="3060"/>
          <w:tab w:val="left" w:pos="5958"/>
        </w:tabs>
        <w:spacing w:after="0" w:line="240" w:lineRule="auto"/>
        <w:rPr>
          <w:b/>
          <w:bCs/>
        </w:rPr>
      </w:pPr>
      <w:r w:rsidRPr="00BA0B6C">
        <w:rPr>
          <w:b/>
          <w:bCs/>
          <w:caps/>
        </w:rPr>
        <w:t xml:space="preserve">Course </w:t>
      </w:r>
      <w:r w:rsidR="004737AC" w:rsidRPr="00FB4ECC">
        <w:rPr>
          <w:b/>
          <w:bCs/>
          <w:caps/>
        </w:rPr>
        <w:t>Instructor:</w:t>
      </w:r>
      <w:r w:rsidR="004737AC" w:rsidRPr="00FB4ECC">
        <w:rPr>
          <w:b/>
          <w:bCs/>
        </w:rPr>
        <w:tab/>
      </w:r>
      <w:r w:rsidR="0064625A" w:rsidRPr="00FB4ECC">
        <w:t>Dr. JoAnn Looney</w:t>
      </w:r>
      <w:r w:rsidR="004737AC" w:rsidRPr="00FB4ECC">
        <w:t xml:space="preserve">, </w:t>
      </w:r>
      <w:r w:rsidR="0064625A" w:rsidRPr="00FB4ECC">
        <w:t>Dean</w:t>
      </w:r>
    </w:p>
    <w:p w:rsidR="004737AC" w:rsidRPr="00654584" w:rsidRDefault="004737AC" w:rsidP="00AB3F49">
      <w:pPr>
        <w:tabs>
          <w:tab w:val="left" w:pos="3060"/>
          <w:tab w:val="left" w:pos="5958"/>
        </w:tabs>
        <w:spacing w:after="0" w:line="240" w:lineRule="auto"/>
        <w:rPr>
          <w:b/>
          <w:bCs/>
        </w:rPr>
      </w:pPr>
      <w:r w:rsidRPr="00FB4ECC">
        <w:rPr>
          <w:b/>
          <w:bCs/>
          <w:caps/>
        </w:rPr>
        <w:t>Contact Information:</w:t>
      </w:r>
      <w:r w:rsidRPr="00FB4ECC">
        <w:rPr>
          <w:b/>
          <w:bCs/>
        </w:rPr>
        <w:tab/>
      </w:r>
      <w:r w:rsidRPr="00FB4ECC">
        <w:t xml:space="preserve">Email: </w:t>
      </w:r>
      <w:r w:rsidR="0064625A" w:rsidRPr="00FB4ECC">
        <w:t>joann.looney</w:t>
      </w:r>
      <w:r w:rsidR="00C816D0" w:rsidRPr="00FB4ECC">
        <w:t>@nyack.edu (Best)</w:t>
      </w:r>
      <w:r w:rsidRPr="00FB4ECC">
        <w:t>, Phone</w:t>
      </w:r>
      <w:r w:rsidRPr="00654584">
        <w:t>:</w:t>
      </w:r>
      <w:r w:rsidR="0064625A">
        <w:t>845-675-4542</w:t>
      </w:r>
    </w:p>
    <w:p w:rsidR="004737AC" w:rsidRDefault="004737AC" w:rsidP="00AB3F49">
      <w:pPr>
        <w:tabs>
          <w:tab w:val="left" w:pos="3060"/>
          <w:tab w:val="left" w:pos="5958"/>
        </w:tabs>
        <w:spacing w:after="0" w:line="240" w:lineRule="auto"/>
      </w:pPr>
      <w:r w:rsidRPr="00053635">
        <w:rPr>
          <w:b/>
          <w:bCs/>
          <w:caps/>
        </w:rPr>
        <w:t>Appointment Information:</w:t>
      </w:r>
      <w:r w:rsidRPr="00654584">
        <w:rPr>
          <w:b/>
          <w:bCs/>
        </w:rPr>
        <w:tab/>
      </w:r>
      <w:r w:rsidRPr="00654584">
        <w:t xml:space="preserve">Office: </w:t>
      </w:r>
      <w:r w:rsidR="0064625A">
        <w:t>Lookout</w:t>
      </w:r>
      <w:r w:rsidRPr="00654584">
        <w:t xml:space="preserve">, </w:t>
      </w:r>
      <w:r w:rsidR="002B7CB2">
        <w:t xml:space="preserve"> Thursdays, 12 – 4 pm</w:t>
      </w:r>
    </w:p>
    <w:p w:rsidR="002465B2" w:rsidRPr="00654584" w:rsidRDefault="002465B2" w:rsidP="00AB3F49">
      <w:pPr>
        <w:tabs>
          <w:tab w:val="left" w:pos="3060"/>
          <w:tab w:val="left" w:pos="5958"/>
        </w:tabs>
        <w:spacing w:after="0" w:line="240" w:lineRule="auto"/>
      </w:pPr>
      <w:r>
        <w:tab/>
        <w:t xml:space="preserve">Method: </w:t>
      </w:r>
      <w:r w:rsidR="003E0FCB">
        <w:t>Googlemeets, invite will be sent via Nyack Calendar</w:t>
      </w:r>
    </w:p>
    <w:p w:rsidR="004737AC" w:rsidRPr="00654584" w:rsidRDefault="004737AC" w:rsidP="00AB3F49">
      <w:pPr>
        <w:tabs>
          <w:tab w:val="left" w:pos="3060"/>
          <w:tab w:val="left" w:pos="5958"/>
        </w:tabs>
        <w:spacing w:after="0" w:line="240" w:lineRule="auto"/>
        <w:ind w:right="-108"/>
        <w:rPr>
          <w:i/>
          <w:iCs/>
        </w:rPr>
      </w:pPr>
      <w:r w:rsidRPr="00654584">
        <w:tab/>
      </w:r>
      <w:r w:rsidRPr="00654584">
        <w:rPr>
          <w:i/>
          <w:iCs/>
        </w:rPr>
        <w:t>Please request all other appointments in advance.</w:t>
      </w:r>
    </w:p>
    <w:p w:rsidR="00FB4ECC" w:rsidRDefault="00FB4ECC" w:rsidP="00FB4ECC">
      <w:pPr>
        <w:spacing w:after="0" w:line="240" w:lineRule="auto"/>
      </w:pPr>
    </w:p>
    <w:p w:rsidR="00CE047D" w:rsidRDefault="00FB4ECC" w:rsidP="0037010C">
      <w:pPr>
        <w:spacing w:line="240" w:lineRule="auto"/>
        <w:ind w:left="3060" w:hanging="3060"/>
      </w:pPr>
      <w:r w:rsidRPr="00053635">
        <w:t>Required Texts:</w:t>
      </w:r>
      <w:r>
        <w:tab/>
      </w:r>
      <w:r w:rsidR="00CE047D">
        <w:t xml:space="preserve">Hall, J. (2018)   </w:t>
      </w:r>
      <w:r w:rsidR="00CE047D" w:rsidRPr="0037010C">
        <w:rPr>
          <w:i/>
        </w:rPr>
        <w:t>Autism Spectrum Disorders:  From Theory to Practice</w:t>
      </w:r>
      <w:r w:rsidR="00CE047D">
        <w:t>.  3</w:t>
      </w:r>
      <w:r w:rsidR="00CE047D" w:rsidRPr="00CE047D">
        <w:rPr>
          <w:vertAlign w:val="superscript"/>
        </w:rPr>
        <w:t>rd</w:t>
      </w:r>
      <w:r w:rsidR="00CE047D">
        <w:t xml:space="preserve"> Ed.</w:t>
      </w:r>
      <w:r w:rsidR="0037010C">
        <w:t xml:space="preserve">                    Pearson.</w:t>
      </w:r>
    </w:p>
    <w:p w:rsidR="0037010C" w:rsidRPr="0037010C" w:rsidRDefault="0037010C" w:rsidP="0037010C">
      <w:pPr>
        <w:spacing w:line="240" w:lineRule="auto"/>
        <w:ind w:left="3060" w:hanging="3060"/>
        <w:rPr>
          <w:rFonts w:cstheme="minorHAnsi"/>
        </w:rPr>
      </w:pPr>
      <w:r>
        <w:tab/>
      </w:r>
      <w:r w:rsidRPr="0037010C">
        <w:rPr>
          <w:rFonts w:eastAsia="Times New Roman" w:cstheme="minorHAnsi"/>
          <w:kern w:val="36"/>
        </w:rPr>
        <w:t>Friend, M</w:t>
      </w:r>
      <w:r>
        <w:rPr>
          <w:rFonts w:eastAsia="Times New Roman" w:cstheme="minorHAnsi"/>
          <w:kern w:val="36"/>
        </w:rPr>
        <w:t xml:space="preserve">. </w:t>
      </w:r>
      <w:r w:rsidRPr="0037010C">
        <w:rPr>
          <w:rFonts w:eastAsia="Times New Roman" w:cstheme="minorHAnsi"/>
          <w:kern w:val="36"/>
        </w:rPr>
        <w:t xml:space="preserve"> (2018). Special Education: Contemporary Perspectives for School Professionals</w:t>
      </w:r>
      <w:r w:rsidRPr="0037010C">
        <w:rPr>
          <w:rFonts w:eastAsia="Times New Roman" w:cstheme="minorHAnsi"/>
          <w:color w:val="003057"/>
          <w:kern w:val="36"/>
        </w:rPr>
        <w:t>,</w:t>
      </w:r>
      <w:r>
        <w:rPr>
          <w:rFonts w:eastAsia="Times New Roman" w:cstheme="minorHAnsi"/>
          <w:color w:val="FF0000"/>
          <w:kern w:val="36"/>
        </w:rPr>
        <w:t xml:space="preserve"> </w:t>
      </w:r>
      <w:r>
        <w:rPr>
          <w:rFonts w:eastAsia="Times New Roman" w:cstheme="minorHAnsi"/>
          <w:kern w:val="36"/>
        </w:rPr>
        <w:t>5</w:t>
      </w:r>
      <w:r w:rsidRPr="0037010C">
        <w:rPr>
          <w:rFonts w:eastAsia="Times New Roman" w:cstheme="minorHAnsi"/>
          <w:kern w:val="36"/>
          <w:vertAlign w:val="superscript"/>
        </w:rPr>
        <w:t>th</w:t>
      </w:r>
      <w:r>
        <w:rPr>
          <w:rFonts w:eastAsia="Times New Roman" w:cstheme="minorHAnsi"/>
          <w:kern w:val="36"/>
        </w:rPr>
        <w:t xml:space="preserve"> Ed.  Pearson.</w:t>
      </w:r>
    </w:p>
    <w:p w:rsidR="00FB4ECC" w:rsidRDefault="00FB4ECC" w:rsidP="0037010C">
      <w:pPr>
        <w:tabs>
          <w:tab w:val="left" w:pos="3060"/>
        </w:tabs>
        <w:spacing w:after="0" w:line="240" w:lineRule="auto"/>
        <w:ind w:left="3420" w:hanging="3420"/>
        <w:rPr>
          <w:bCs/>
          <w:iCs/>
        </w:rPr>
      </w:pPr>
      <w:r>
        <w:tab/>
      </w:r>
      <w:r w:rsidRPr="007273D0">
        <w:rPr>
          <w:bCs/>
          <w:iCs/>
        </w:rPr>
        <w:t>Special Education: Publications for Parents (NYSED)</w:t>
      </w:r>
      <w:r>
        <w:rPr>
          <w:bCs/>
          <w:iCs/>
        </w:rPr>
        <w:t xml:space="preserve">, </w:t>
      </w:r>
      <w:hyperlink r:id="rId8" w:history="1">
        <w:r w:rsidRPr="00FB4ECC">
          <w:rPr>
            <w:rStyle w:val="Hyperlink"/>
            <w:bCs/>
            <w:iCs/>
            <w:sz w:val="20"/>
          </w:rPr>
          <w:t>http://www.p12.nysed.gov/specialed/parentpubs.htm</w:t>
        </w:r>
      </w:hyperlink>
    </w:p>
    <w:p w:rsidR="00FB4ECC" w:rsidRPr="007273D0" w:rsidRDefault="00FB4ECC" w:rsidP="00FB4ECC">
      <w:pPr>
        <w:tabs>
          <w:tab w:val="left" w:pos="3060"/>
        </w:tabs>
        <w:spacing w:after="0" w:line="240" w:lineRule="auto"/>
        <w:ind w:left="3420" w:hanging="3420"/>
        <w:rPr>
          <w:bCs/>
          <w:iCs/>
        </w:rPr>
      </w:pPr>
      <w:r>
        <w:rPr>
          <w:bCs/>
          <w:iCs/>
        </w:rPr>
        <w:tab/>
      </w:r>
      <w:r w:rsidRPr="007273D0">
        <w:rPr>
          <w:bCs/>
          <w:iCs/>
        </w:rPr>
        <w:t>Special Education in NYS for Children Ages 3 – 21:  A Parents’ Guide</w:t>
      </w:r>
      <w:r>
        <w:rPr>
          <w:bCs/>
          <w:iCs/>
        </w:rPr>
        <w:t xml:space="preserve">, </w:t>
      </w:r>
      <w:hyperlink r:id="rId9" w:history="1">
        <w:r w:rsidRPr="00FB4ECC">
          <w:rPr>
            <w:rStyle w:val="Hyperlink"/>
            <w:bCs/>
            <w:iCs/>
            <w:sz w:val="20"/>
          </w:rPr>
          <w:t>http://www.p12.nysed.gov/specialed/publications/policy/parentguide.htm</w:t>
        </w:r>
      </w:hyperlink>
    </w:p>
    <w:p w:rsidR="00FB4ECC" w:rsidRPr="00654584" w:rsidRDefault="00FB4ECC" w:rsidP="00AB3F49">
      <w:pPr>
        <w:tabs>
          <w:tab w:val="left" w:pos="3060"/>
        </w:tabs>
        <w:spacing w:after="0" w:line="240" w:lineRule="auto"/>
        <w:ind w:left="3420" w:hanging="3420"/>
      </w:pPr>
    </w:p>
    <w:p w:rsidR="00FB4ECC" w:rsidRDefault="001D1EDB" w:rsidP="00AB3F49">
      <w:pPr>
        <w:tabs>
          <w:tab w:val="left" w:pos="3060"/>
        </w:tabs>
        <w:spacing w:after="0" w:line="240" w:lineRule="auto"/>
        <w:ind w:left="3420" w:hanging="3420"/>
        <w:rPr>
          <w:rStyle w:val="desc3"/>
          <w:color w:val="000000"/>
        </w:rPr>
      </w:pPr>
      <w:r w:rsidRPr="00FB4ECC">
        <w:t>Suggested Texts:</w:t>
      </w:r>
      <w:r w:rsidRPr="00FB4ECC">
        <w:tab/>
      </w:r>
      <w:r w:rsidR="00FB4ECC" w:rsidRPr="00FB4ECC">
        <w:rPr>
          <w:rStyle w:val="desc3"/>
          <w:color w:val="000000"/>
        </w:rPr>
        <w:t>Popham,  Classroom Assessment:  What Teachers Need to Know, 6/E©2011  |  Allyn &amp; Bacon  |  Published: 01/03/2010</w:t>
      </w:r>
    </w:p>
    <w:p w:rsidR="001D1EDB" w:rsidRPr="00654584" w:rsidRDefault="00FB4ECC" w:rsidP="00AB3F49">
      <w:pPr>
        <w:tabs>
          <w:tab w:val="left" w:pos="3060"/>
        </w:tabs>
        <w:spacing w:after="0" w:line="240" w:lineRule="auto"/>
        <w:ind w:left="3420" w:hanging="3420"/>
      </w:pPr>
      <w:r>
        <w:rPr>
          <w:rStyle w:val="desc3"/>
          <w:color w:val="000000"/>
        </w:rPr>
        <w:tab/>
      </w:r>
      <w:r>
        <w:rPr>
          <w:rStyle w:val="desc3"/>
          <w:color w:val="000000"/>
        </w:rPr>
        <w:tab/>
      </w:r>
      <w:r w:rsidRPr="007273D0">
        <w:rPr>
          <w:rStyle w:val="desc3"/>
          <w:color w:val="000000"/>
        </w:rPr>
        <w:t>ISBN-10: 0137002335 | ISBN-13: 9780137002337</w:t>
      </w:r>
    </w:p>
    <w:p w:rsidR="001D1EDB" w:rsidRPr="00654584" w:rsidRDefault="001D1EDB" w:rsidP="00AB3F49">
      <w:pPr>
        <w:tabs>
          <w:tab w:val="left" w:pos="3060"/>
        </w:tabs>
        <w:spacing w:after="0" w:line="240" w:lineRule="auto"/>
        <w:rPr>
          <w:b/>
        </w:rPr>
      </w:pPr>
    </w:p>
    <w:p w:rsidR="00FB4ECC" w:rsidRPr="00FB4ECC" w:rsidRDefault="001D1EDB" w:rsidP="00FB4ECC">
      <w:pPr>
        <w:tabs>
          <w:tab w:val="left" w:pos="3060"/>
        </w:tabs>
        <w:spacing w:after="0" w:line="240" w:lineRule="auto"/>
        <w:ind w:left="3420" w:hanging="3420"/>
        <w:rPr>
          <w:bCs/>
        </w:rPr>
      </w:pPr>
      <w:r w:rsidRPr="00053635">
        <w:rPr>
          <w:b/>
          <w:bCs/>
          <w:caps/>
        </w:rPr>
        <w:t>Other Resources:</w:t>
      </w:r>
      <w:r w:rsidRPr="00654584">
        <w:tab/>
      </w:r>
      <w:hyperlink r:id="rId10" w:history="1">
        <w:r w:rsidR="00FB4ECC" w:rsidRPr="00FB4ECC">
          <w:rPr>
            <w:rStyle w:val="Hyperlink"/>
            <w:bCs/>
          </w:rPr>
          <w:t>www.nyackonline.org</w:t>
        </w:r>
      </w:hyperlink>
    </w:p>
    <w:p w:rsidR="00FB4ECC" w:rsidRPr="00FB4ECC" w:rsidRDefault="00FB4ECC" w:rsidP="00FB4ECC">
      <w:pPr>
        <w:spacing w:after="0"/>
        <w:ind w:left="3060"/>
        <w:rPr>
          <w:bCs/>
        </w:rPr>
      </w:pPr>
      <w:r w:rsidRPr="00FB4ECC">
        <w:rPr>
          <w:bCs/>
        </w:rPr>
        <w:t xml:space="preserve">eCollege help desk: </w:t>
      </w:r>
      <w:hyperlink r:id="rId11" w:history="1">
        <w:r w:rsidRPr="00FB4ECC">
          <w:rPr>
            <w:rStyle w:val="Hyperlink"/>
            <w:bCs/>
          </w:rPr>
          <w:t>helpdesk@nyackonline.org</w:t>
        </w:r>
      </w:hyperlink>
    </w:p>
    <w:p w:rsidR="004B44B5" w:rsidRDefault="00FB4ECC" w:rsidP="004B44B5">
      <w:pPr>
        <w:spacing w:after="0"/>
        <w:ind w:left="3060"/>
        <w:rPr>
          <w:b/>
        </w:rPr>
      </w:pPr>
      <w:r w:rsidRPr="00FB4ECC">
        <w:rPr>
          <w:bCs/>
          <w:lang w:val="sv-SE"/>
        </w:rPr>
        <w:t>eCollege Site Manager: Melinda Kong</w:t>
      </w:r>
      <w:hyperlink r:id="rId12" w:history="1">
        <w:r w:rsidRPr="00FB4ECC">
          <w:rPr>
            <w:rStyle w:val="Hyperlink"/>
          </w:rPr>
          <w:t>Melinda.long@Nyack.edu</w:t>
        </w:r>
      </w:hyperlink>
      <w:r w:rsidR="004B44B5">
        <w:rPr>
          <w:b/>
        </w:rPr>
        <w:tab/>
      </w:r>
    </w:p>
    <w:p w:rsidR="004B44B5" w:rsidRDefault="004B44B5" w:rsidP="004B44B5">
      <w:pPr>
        <w:rPr>
          <w:b/>
        </w:rPr>
      </w:pPr>
    </w:p>
    <w:p w:rsidR="004B44B5" w:rsidRPr="00AD2B57" w:rsidRDefault="004B44B5" w:rsidP="004B44B5">
      <w:pPr>
        <w:spacing w:line="240" w:lineRule="auto"/>
        <w:rPr>
          <w:b/>
        </w:rPr>
      </w:pPr>
      <w:r w:rsidRPr="00AD2B57">
        <w:t xml:space="preserve">Behavior Analyst Certification Board (2014). </w:t>
      </w:r>
      <w:r w:rsidRPr="004B44B5">
        <w:rPr>
          <w:i/>
        </w:rPr>
        <w:t>Applied Behavior Analysis Treatment of Autism SpectrumDisorder: Practice Guidelines for Healthcare Funders and Managers</w:t>
      </w:r>
      <w:r w:rsidRPr="00AD2B57">
        <w:t xml:space="preserve"> (2nd ed). Littleton, CO: Author.</w:t>
      </w:r>
      <w:hyperlink r:id="rId13" w:history="1">
        <w:r w:rsidRPr="00AD2B57">
          <w:rPr>
            <w:rStyle w:val="Hyperlink"/>
          </w:rPr>
          <w:t>http://bacb.com/wp-content/uploads/2016/08/ABA_Guidelines_for_ASD.pdf</w:t>
        </w:r>
      </w:hyperlink>
    </w:p>
    <w:p w:rsidR="004B44B5" w:rsidRDefault="004B44B5" w:rsidP="004B44B5">
      <w:pPr>
        <w:spacing w:line="240" w:lineRule="auto"/>
      </w:pPr>
      <w:r>
        <w:t xml:space="preserve">National Research Council (2001). </w:t>
      </w:r>
      <w:r w:rsidRPr="004B44B5">
        <w:rPr>
          <w:i/>
        </w:rPr>
        <w:t>Educating Children with Autism</w:t>
      </w:r>
      <w:r>
        <w:t xml:space="preserve">. Washington, DC: National AcademyPress. Available online for free: </w:t>
      </w:r>
      <w:hyperlink r:id="rId14" w:history="1">
        <w:r w:rsidRPr="007A26E8">
          <w:rPr>
            <w:rStyle w:val="Hyperlink"/>
          </w:rPr>
          <w:t>https://infiniteach.com/wp-content/uploads/2015/07/National-ResearchStudy-.pdf</w:t>
        </w:r>
      </w:hyperlink>
    </w:p>
    <w:p w:rsidR="004B44B5" w:rsidRDefault="004B44B5" w:rsidP="004B44B5">
      <w:pPr>
        <w:spacing w:line="240" w:lineRule="auto"/>
      </w:pPr>
      <w:r>
        <w:t xml:space="preserve">Wong, C., Odom, S. L., Hume, K. Cox, A. W., Fettig, A., Kucharczyk, S., … Schultz, T. R. (2014).Evidence-based practices for children, youth, and young adults with Autism Spectrum Disorder. Chapel Hill:The University of North Carolina, Frank Porter Graham Child Development Institute, Autism Evidence-BasedPractice Review Group. </w:t>
      </w:r>
      <w:hyperlink r:id="rId15" w:history="1">
        <w:r w:rsidRPr="00AD2B57">
          <w:rPr>
            <w:rStyle w:val="Hyperlink"/>
          </w:rPr>
          <w:t>http://autismpdc.fpg.unc.edu/sites/autismpdc.fpg.unc.edu/files/2014-EBPReport.pdf</w:t>
        </w:r>
      </w:hyperlink>
    </w:p>
    <w:p w:rsidR="00FB4ECC" w:rsidRPr="007273D0" w:rsidRDefault="00FB4ECC" w:rsidP="004B44B5">
      <w:pPr>
        <w:spacing w:after="0"/>
      </w:pPr>
      <w:r w:rsidRPr="007273D0">
        <w:rPr>
          <w:b/>
          <w:bCs/>
          <w:lang w:val="sv-SE"/>
        </w:rPr>
        <w:tab/>
      </w:r>
      <w:r w:rsidRPr="007273D0">
        <w:rPr>
          <w:b/>
          <w:bCs/>
          <w:lang w:val="sv-SE"/>
        </w:rPr>
        <w:tab/>
      </w:r>
    </w:p>
    <w:p w:rsidR="001D1EDB" w:rsidRPr="00654584" w:rsidRDefault="001D1EDB" w:rsidP="001D1EDB">
      <w:pPr>
        <w:spacing w:after="0" w:line="240" w:lineRule="auto"/>
        <w:rPr>
          <w:b/>
        </w:rPr>
      </w:pPr>
    </w:p>
    <w:p w:rsidR="00A4548F" w:rsidRPr="00654584" w:rsidRDefault="00A4548F" w:rsidP="001D1EDB">
      <w:pPr>
        <w:pBdr>
          <w:top w:val="single" w:sz="24" w:space="1" w:color="auto"/>
        </w:pBdr>
        <w:spacing w:after="0" w:line="240" w:lineRule="auto"/>
        <w:rPr>
          <w:b/>
          <w:bCs/>
        </w:rPr>
      </w:pPr>
    </w:p>
    <w:p w:rsidR="0037010C" w:rsidRDefault="00D65BAD" w:rsidP="0037010C">
      <w:pPr>
        <w:rPr>
          <w:color w:val="000000"/>
        </w:rPr>
      </w:pPr>
      <w:r w:rsidRPr="00053635">
        <w:rPr>
          <w:b/>
          <w:bCs/>
          <w:caps/>
        </w:rPr>
        <w:t>Catalog Course Description:</w:t>
      </w:r>
      <w:r w:rsidR="0037010C">
        <w:t xml:space="preserve">  </w:t>
      </w:r>
      <w:r w:rsidR="0037010C">
        <w:rPr>
          <w:b/>
          <w:bCs/>
          <w:iCs/>
        </w:rPr>
        <w:t xml:space="preserve"> </w:t>
      </w:r>
      <w:r w:rsidR="0037010C" w:rsidRPr="00826DB6">
        <w:rPr>
          <w:color w:val="000000"/>
        </w:rPr>
        <w:t>EDG 534 Autism Spectrum Disorder</w:t>
      </w:r>
      <w:r w:rsidR="0037010C">
        <w:rPr>
          <w:color w:val="000000"/>
        </w:rPr>
        <w:t>s</w:t>
      </w:r>
      <w:r w:rsidR="0037010C" w:rsidRPr="00826DB6">
        <w:rPr>
          <w:color w:val="000000"/>
        </w:rPr>
        <w:t xml:space="preserve"> and Other Low Incidence Disabilities: Understanding and Intervention (3)</w:t>
      </w:r>
      <w:r w:rsidR="0037010C">
        <w:rPr>
          <w:color w:val="000000"/>
        </w:rPr>
        <w:t xml:space="preserve">. </w:t>
      </w:r>
      <w:r w:rsidR="0037010C" w:rsidRPr="00826DB6">
        <w:rPr>
          <w:color w:val="000000"/>
        </w:rPr>
        <w:t xml:space="preserve">The focus of the course is to develop an understanding of autism spectrum disorders as well as other low incidence disabilities and acquiring effective academic and social interventions to help affected students learn and participate fully in the classroom. The course provides an overview of autism </w:t>
      </w:r>
      <w:r w:rsidR="0037010C" w:rsidRPr="00826DB6">
        <w:rPr>
          <w:color w:val="000000"/>
        </w:rPr>
        <w:lastRenderedPageBreak/>
        <w:t xml:space="preserve">spectrum disorders, their identification and etiology and best practices in programs and services for students identified as autistic as well as other low incidence disabilities. </w:t>
      </w:r>
    </w:p>
    <w:p w:rsidR="00FB4ECC" w:rsidRDefault="0037010C" w:rsidP="0037010C">
      <w:pPr>
        <w:rPr>
          <w:b/>
          <w:bCs/>
          <w:iCs/>
        </w:rPr>
      </w:pPr>
      <w:r>
        <w:rPr>
          <w:b/>
          <w:i/>
          <w:iCs/>
          <w:color w:val="000000"/>
        </w:rPr>
        <w:t>A</w:t>
      </w:r>
      <w:r w:rsidRPr="00273CFB">
        <w:rPr>
          <w:b/>
          <w:i/>
          <w:iCs/>
          <w:color w:val="000000"/>
        </w:rPr>
        <w:t xml:space="preserve"> documented </w:t>
      </w:r>
      <w:r>
        <w:rPr>
          <w:b/>
          <w:i/>
          <w:iCs/>
          <w:color w:val="000000"/>
        </w:rPr>
        <w:t>2</w:t>
      </w:r>
      <w:r w:rsidRPr="00273CFB">
        <w:rPr>
          <w:b/>
          <w:i/>
          <w:iCs/>
          <w:color w:val="000000"/>
        </w:rPr>
        <w:t>0 hours of field experience observation</w:t>
      </w:r>
      <w:r w:rsidR="004B44B5">
        <w:rPr>
          <w:b/>
          <w:i/>
          <w:iCs/>
          <w:color w:val="000000"/>
        </w:rPr>
        <w:t xml:space="preserve">  (EDG 734)</w:t>
      </w:r>
      <w:r w:rsidRPr="00273CFB">
        <w:rPr>
          <w:b/>
          <w:i/>
          <w:iCs/>
          <w:color w:val="000000"/>
        </w:rPr>
        <w:t xml:space="preserve"> in a classroom that has students with moderate and/or severe disabilities are required</w:t>
      </w:r>
      <w:r w:rsidRPr="00826DB6">
        <w:rPr>
          <w:i/>
          <w:iCs/>
          <w:color w:val="000000"/>
        </w:rPr>
        <w:t>.  </w:t>
      </w:r>
      <w:r w:rsidRPr="00C85147">
        <w:t xml:space="preserve">Prerequisite: EDG 532. </w:t>
      </w:r>
    </w:p>
    <w:p w:rsidR="004B44B5" w:rsidRDefault="00FB4ECC" w:rsidP="004B44B5">
      <w:r w:rsidRPr="007273D0">
        <w:rPr>
          <w:b/>
          <w:bCs/>
          <w:iCs/>
        </w:rPr>
        <w:t>Course Rationale:</w:t>
      </w:r>
      <w:r w:rsidRPr="007273D0">
        <w:t xml:space="preserve"> The purpose of this course is to extend the student’s knowledge </w:t>
      </w:r>
      <w:r w:rsidR="0037010C" w:rsidRPr="00826DB6">
        <w:rPr>
          <w:color w:val="000000"/>
        </w:rPr>
        <w:t xml:space="preserve">of autism spectrum disorders, their identification and etiology and best practices in programs and services for students identified as autistic as well as other low incidence disabilities. </w:t>
      </w:r>
    </w:p>
    <w:p w:rsidR="00D65BAD" w:rsidRPr="00654584" w:rsidRDefault="00A4548F" w:rsidP="00D65BAD">
      <w:pPr>
        <w:spacing w:after="0" w:line="240" w:lineRule="auto"/>
        <w:rPr>
          <w:b/>
          <w:bCs/>
        </w:rPr>
      </w:pPr>
      <w:r w:rsidRPr="00654584">
        <w:t xml:space="preserve">This course is housed within the School of </w:t>
      </w:r>
      <w:r w:rsidR="00FB4ECC">
        <w:t>Education</w:t>
      </w:r>
      <w:r w:rsidRPr="00654584">
        <w:t xml:space="preserve"> and the Department of </w:t>
      </w:r>
      <w:r w:rsidR="00FB4ECC">
        <w:t>Childhood Special Education</w:t>
      </w:r>
      <w:r w:rsidRPr="00654584">
        <w:t>.</w:t>
      </w:r>
    </w:p>
    <w:tbl>
      <w:tblPr>
        <w:tblStyle w:val="TableGrid"/>
        <w:tblW w:w="1027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tblPr>
      <w:tblGrid>
        <w:gridCol w:w="4788"/>
        <w:gridCol w:w="2430"/>
        <w:gridCol w:w="1260"/>
        <w:gridCol w:w="1800"/>
      </w:tblGrid>
      <w:tr w:rsidR="00BA0B6C" w:rsidRPr="00654584" w:rsidTr="007E2927">
        <w:trPr>
          <w:trHeight w:val="296"/>
          <w:tblHeader/>
        </w:trPr>
        <w:tc>
          <w:tcPr>
            <w:tcW w:w="4788" w:type="dxa"/>
            <w:vMerge w:val="restart"/>
            <w:tcBorders>
              <w:top w:val="single" w:sz="2" w:space="0" w:color="auto"/>
              <w:bottom w:val="single" w:sz="2" w:space="0" w:color="BFBFBF" w:themeColor="background1" w:themeShade="BF"/>
              <w:right w:val="single" w:sz="4" w:space="0" w:color="808080" w:themeColor="background1" w:themeShade="80"/>
            </w:tcBorders>
            <w:shd w:val="clear" w:color="auto" w:fill="F2F2F2" w:themeFill="background1" w:themeFillShade="F2"/>
            <w:vAlign w:val="center"/>
          </w:tcPr>
          <w:p w:rsidR="00BA0B6C" w:rsidRPr="00907E73" w:rsidRDefault="00BA0B6C" w:rsidP="00A27FB2">
            <w:pPr>
              <w:rPr>
                <w:b/>
                <w:bCs/>
              </w:rPr>
            </w:pPr>
            <w:r w:rsidRPr="00907E73">
              <w:rPr>
                <w:b/>
                <w:bCs/>
                <w:caps/>
              </w:rPr>
              <w:t>Student Learning Goals:</w:t>
            </w:r>
          </w:p>
        </w:tc>
        <w:tc>
          <w:tcPr>
            <w:tcW w:w="2430" w:type="dxa"/>
            <w:vMerge w:val="restart"/>
            <w:tcBorders>
              <w:top w:val="single" w:sz="2" w:space="0" w:color="auto"/>
              <w:left w:val="single" w:sz="4" w:space="0" w:color="808080" w:themeColor="background1" w:themeShade="80"/>
              <w:bottom w:val="single" w:sz="2" w:space="0" w:color="BFBFBF" w:themeColor="background1" w:themeShade="BF"/>
              <w:right w:val="single" w:sz="4" w:space="0" w:color="808080" w:themeColor="background1" w:themeShade="80"/>
            </w:tcBorders>
            <w:shd w:val="clear" w:color="auto" w:fill="F2F2F2" w:themeFill="background1" w:themeFillShade="F2"/>
          </w:tcPr>
          <w:p w:rsidR="00BA0B6C" w:rsidRPr="00654584" w:rsidRDefault="00BA0B6C" w:rsidP="00A27FB2">
            <w:pPr>
              <w:rPr>
                <w:b/>
                <w:bCs/>
              </w:rPr>
            </w:pPr>
            <w:r w:rsidRPr="00654584">
              <w:rPr>
                <w:b/>
                <w:bCs/>
              </w:rPr>
              <w:t>Assignment* Measuring Goal Attainment:</w:t>
            </w:r>
          </w:p>
        </w:tc>
        <w:tc>
          <w:tcPr>
            <w:tcW w:w="3060" w:type="dxa"/>
            <w:gridSpan w:val="2"/>
            <w:tcBorders>
              <w:top w:val="single" w:sz="2" w:space="0" w:color="auto"/>
              <w:left w:val="single" w:sz="4" w:space="0" w:color="808080" w:themeColor="background1" w:themeShade="80"/>
              <w:bottom w:val="nil"/>
            </w:tcBorders>
            <w:shd w:val="clear" w:color="auto" w:fill="F2F2F2" w:themeFill="background1" w:themeFillShade="F2"/>
          </w:tcPr>
          <w:p w:rsidR="00BA0B6C" w:rsidRPr="00654584" w:rsidRDefault="00BA0B6C" w:rsidP="00A27FB2">
            <w:pPr>
              <w:jc w:val="center"/>
              <w:rPr>
                <w:b/>
                <w:bCs/>
              </w:rPr>
            </w:pPr>
            <w:r w:rsidRPr="00654584">
              <w:rPr>
                <w:b/>
                <w:bCs/>
              </w:rPr>
              <w:t>Other Alignments</w:t>
            </w:r>
          </w:p>
        </w:tc>
      </w:tr>
      <w:tr w:rsidR="007A5A20" w:rsidRPr="00654584" w:rsidTr="007E2927">
        <w:trPr>
          <w:trHeight w:val="72"/>
          <w:tblHeader/>
        </w:trPr>
        <w:tc>
          <w:tcPr>
            <w:tcW w:w="4788" w:type="dxa"/>
            <w:vMerge/>
            <w:tcBorders>
              <w:top w:val="single" w:sz="2" w:space="0" w:color="BFBFBF" w:themeColor="background1" w:themeShade="BF"/>
              <w:bottom w:val="single" w:sz="2" w:space="0" w:color="BFBFBF" w:themeColor="background1" w:themeShade="BF"/>
              <w:right w:val="single" w:sz="4" w:space="0" w:color="808080" w:themeColor="background1" w:themeShade="80"/>
            </w:tcBorders>
            <w:shd w:val="clear" w:color="auto" w:fill="F2F2F2" w:themeFill="background1" w:themeFillShade="F2"/>
            <w:vAlign w:val="center"/>
          </w:tcPr>
          <w:p w:rsidR="00BA0B6C" w:rsidRPr="00907E73" w:rsidRDefault="00BA0B6C" w:rsidP="00A27FB2">
            <w:pPr>
              <w:rPr>
                <w:b/>
                <w:bCs/>
              </w:rPr>
            </w:pPr>
          </w:p>
        </w:tc>
        <w:tc>
          <w:tcPr>
            <w:tcW w:w="2430" w:type="dxa"/>
            <w:vMerge/>
            <w:tcBorders>
              <w:top w:val="single" w:sz="2" w:space="0" w:color="BFBFBF" w:themeColor="background1" w:themeShade="BF"/>
              <w:left w:val="single" w:sz="4" w:space="0" w:color="808080" w:themeColor="background1" w:themeShade="80"/>
              <w:bottom w:val="single" w:sz="2" w:space="0" w:color="BFBFBF" w:themeColor="background1" w:themeShade="BF"/>
              <w:right w:val="single" w:sz="4" w:space="0" w:color="808080" w:themeColor="background1" w:themeShade="80"/>
            </w:tcBorders>
            <w:shd w:val="clear" w:color="auto" w:fill="F2F2F2" w:themeFill="background1" w:themeFillShade="F2"/>
            <w:vAlign w:val="center"/>
          </w:tcPr>
          <w:p w:rsidR="00BA0B6C" w:rsidRPr="00654584" w:rsidRDefault="00BA0B6C" w:rsidP="00A27FB2">
            <w:pPr>
              <w:rPr>
                <w:b/>
                <w:bCs/>
              </w:rPr>
            </w:pPr>
          </w:p>
        </w:tc>
        <w:tc>
          <w:tcPr>
            <w:tcW w:w="1260" w:type="dxa"/>
            <w:tcBorders>
              <w:top w:val="nil"/>
              <w:left w:val="single" w:sz="4" w:space="0" w:color="808080" w:themeColor="background1" w:themeShade="80"/>
              <w:bottom w:val="single" w:sz="2" w:space="0" w:color="BFBFBF" w:themeColor="background1" w:themeShade="BF"/>
            </w:tcBorders>
            <w:shd w:val="clear" w:color="auto" w:fill="F2F2F2" w:themeFill="background1" w:themeFillShade="F2"/>
          </w:tcPr>
          <w:p w:rsidR="00BA0B6C" w:rsidRPr="00654584" w:rsidRDefault="00907E73" w:rsidP="00907E73">
            <w:pPr>
              <w:jc w:val="center"/>
              <w:rPr>
                <w:b/>
                <w:bCs/>
                <w:sz w:val="18"/>
                <w:szCs w:val="18"/>
              </w:rPr>
            </w:pPr>
            <w:r>
              <w:rPr>
                <w:b/>
                <w:bCs/>
                <w:sz w:val="18"/>
                <w:szCs w:val="18"/>
              </w:rPr>
              <w:t>Core</w:t>
            </w:r>
          </w:p>
        </w:tc>
        <w:tc>
          <w:tcPr>
            <w:tcW w:w="1800" w:type="dxa"/>
            <w:tcBorders>
              <w:top w:val="nil"/>
              <w:left w:val="single" w:sz="4" w:space="0" w:color="808080" w:themeColor="background1" w:themeShade="80"/>
              <w:bottom w:val="single" w:sz="2" w:space="0" w:color="BFBFBF" w:themeColor="background1" w:themeShade="BF"/>
            </w:tcBorders>
            <w:shd w:val="clear" w:color="auto" w:fill="F2F2F2" w:themeFill="background1" w:themeFillShade="F2"/>
          </w:tcPr>
          <w:p w:rsidR="00BA0B6C" w:rsidRPr="00654584" w:rsidRDefault="00BA0B6C" w:rsidP="00A27FB2">
            <w:pPr>
              <w:jc w:val="center"/>
              <w:rPr>
                <w:b/>
                <w:bCs/>
                <w:sz w:val="18"/>
                <w:szCs w:val="18"/>
              </w:rPr>
            </w:pPr>
            <w:r w:rsidRPr="00654584">
              <w:rPr>
                <w:b/>
                <w:bCs/>
                <w:sz w:val="18"/>
                <w:szCs w:val="18"/>
              </w:rPr>
              <w:t>Dept / Prg</w:t>
            </w:r>
          </w:p>
        </w:tc>
      </w:tr>
      <w:tr w:rsidR="007A5A20" w:rsidRPr="00907E73" w:rsidTr="007E2927">
        <w:trPr>
          <w:trHeight w:val="296"/>
        </w:trPr>
        <w:tc>
          <w:tcPr>
            <w:tcW w:w="4788" w:type="dxa"/>
            <w:tcBorders>
              <w:top w:val="single" w:sz="2" w:space="0" w:color="BFBFBF" w:themeColor="background1" w:themeShade="BF"/>
              <w:bottom w:val="single" w:sz="2" w:space="0" w:color="BFBFBF" w:themeColor="background1" w:themeShade="BF"/>
              <w:right w:val="single" w:sz="4" w:space="0" w:color="808080" w:themeColor="background1" w:themeShade="80"/>
            </w:tcBorders>
            <w:shd w:val="clear" w:color="auto" w:fill="F2F2F2" w:themeFill="background1" w:themeFillShade="F2"/>
          </w:tcPr>
          <w:p w:rsidR="00907E73" w:rsidRPr="00907E73" w:rsidRDefault="004B44B5" w:rsidP="007A5A20">
            <w:pPr>
              <w:pStyle w:val="ListParagraph"/>
              <w:numPr>
                <w:ilvl w:val="0"/>
                <w:numId w:val="2"/>
              </w:numPr>
              <w:ind w:left="360" w:hanging="378"/>
            </w:pPr>
            <w:r w:rsidRPr="00826DB6">
              <w:t>Define significant milestones in the field of autism and other fields related to moderate, severe and multiple disabilities.</w:t>
            </w:r>
          </w:p>
        </w:tc>
        <w:tc>
          <w:tcPr>
            <w:tcW w:w="2430" w:type="dxa"/>
            <w:tcBorders>
              <w:top w:val="single" w:sz="2" w:space="0" w:color="BFBFBF" w:themeColor="background1" w:themeShade="BF"/>
              <w:left w:val="single" w:sz="4" w:space="0" w:color="808080" w:themeColor="background1" w:themeShade="80"/>
              <w:bottom w:val="single" w:sz="2" w:space="0" w:color="BFBFBF" w:themeColor="background1" w:themeShade="BF"/>
              <w:right w:val="single" w:sz="4" w:space="0" w:color="808080" w:themeColor="background1" w:themeShade="80"/>
            </w:tcBorders>
            <w:shd w:val="clear" w:color="auto" w:fill="F2F2F2" w:themeFill="background1" w:themeFillShade="F2"/>
          </w:tcPr>
          <w:p w:rsidR="00907E73" w:rsidRPr="007273D0" w:rsidRDefault="00907E73" w:rsidP="00907E73">
            <w:pPr>
              <w:tabs>
                <w:tab w:val="left" w:pos="-720"/>
                <w:tab w:val="left" w:pos="0"/>
                <w:tab w:val="left" w:pos="720"/>
                <w:tab w:val="num" w:pos="1800"/>
              </w:tabs>
              <w:suppressAutoHyphens/>
              <w:jc w:val="both"/>
              <w:rPr>
                <w:bCs/>
              </w:rPr>
            </w:pPr>
            <w:r w:rsidRPr="007273D0">
              <w:rPr>
                <w:bCs/>
              </w:rPr>
              <w:t>Mid</w:t>
            </w:r>
            <w:r>
              <w:rPr>
                <w:bCs/>
              </w:rPr>
              <w:t>t</w:t>
            </w:r>
            <w:r w:rsidRPr="007273D0">
              <w:rPr>
                <w:bCs/>
              </w:rPr>
              <w:t>erm Exam</w:t>
            </w:r>
          </w:p>
          <w:p w:rsidR="00907E73" w:rsidRPr="007273D0" w:rsidRDefault="00907E73" w:rsidP="00907E73">
            <w:pPr>
              <w:tabs>
                <w:tab w:val="left" w:pos="-720"/>
                <w:tab w:val="left" w:pos="0"/>
                <w:tab w:val="left" w:pos="720"/>
                <w:tab w:val="num" w:pos="1800"/>
              </w:tabs>
              <w:suppressAutoHyphens/>
              <w:jc w:val="both"/>
              <w:rPr>
                <w:bCs/>
              </w:rPr>
            </w:pPr>
            <w:r w:rsidRPr="007273D0">
              <w:rPr>
                <w:bCs/>
              </w:rPr>
              <w:t>Final Exam</w:t>
            </w:r>
          </w:p>
          <w:p w:rsidR="00907E73" w:rsidRPr="007273D0" w:rsidRDefault="00907E73" w:rsidP="00907E73">
            <w:pPr>
              <w:tabs>
                <w:tab w:val="left" w:pos="-720"/>
                <w:tab w:val="left" w:pos="0"/>
                <w:tab w:val="left" w:pos="720"/>
                <w:tab w:val="num" w:pos="1800"/>
              </w:tabs>
              <w:suppressAutoHyphens/>
              <w:jc w:val="both"/>
              <w:rPr>
                <w:bCs/>
              </w:rPr>
            </w:pPr>
            <w:r w:rsidRPr="007273D0">
              <w:rPr>
                <w:bCs/>
              </w:rPr>
              <w:t>Class Discussions</w:t>
            </w:r>
          </w:p>
          <w:p w:rsidR="00907E73" w:rsidRPr="007273D0" w:rsidRDefault="00ED42AB" w:rsidP="00907E73">
            <w:pPr>
              <w:tabs>
                <w:tab w:val="left" w:pos="-720"/>
                <w:tab w:val="left" w:pos="0"/>
                <w:tab w:val="left" w:pos="720"/>
                <w:tab w:val="num" w:pos="1800"/>
              </w:tabs>
              <w:suppressAutoHyphens/>
              <w:jc w:val="both"/>
              <w:rPr>
                <w:bCs/>
              </w:rPr>
            </w:pPr>
            <w:r>
              <w:rPr>
                <w:bCs/>
              </w:rPr>
              <w:t>Reflections/Logs</w:t>
            </w:r>
          </w:p>
          <w:p w:rsidR="00907E73" w:rsidRDefault="00907E73" w:rsidP="00A27FB2">
            <w:pPr>
              <w:rPr>
                <w:bCs/>
              </w:rPr>
            </w:pPr>
            <w:r w:rsidRPr="007273D0">
              <w:rPr>
                <w:bCs/>
              </w:rPr>
              <w:t>Threaded Discussions</w:t>
            </w:r>
          </w:p>
          <w:p w:rsidR="00714785" w:rsidRPr="00C15A58" w:rsidRDefault="00714785" w:rsidP="00A27FB2">
            <w:pPr>
              <w:rPr>
                <w:highlight w:val="yellow"/>
              </w:rPr>
            </w:pPr>
          </w:p>
        </w:tc>
        <w:tc>
          <w:tcPr>
            <w:tcW w:w="1260" w:type="dxa"/>
            <w:tcBorders>
              <w:top w:val="single" w:sz="2" w:space="0" w:color="BFBFBF" w:themeColor="background1" w:themeShade="BF"/>
              <w:left w:val="single" w:sz="4" w:space="0" w:color="808080" w:themeColor="background1" w:themeShade="80"/>
              <w:bottom w:val="single" w:sz="2" w:space="0" w:color="BFBFBF" w:themeColor="background1" w:themeShade="BF"/>
            </w:tcBorders>
            <w:shd w:val="clear" w:color="auto" w:fill="F2F2F2" w:themeFill="background1" w:themeFillShade="F2"/>
          </w:tcPr>
          <w:p w:rsidR="00907E73" w:rsidRPr="00C15A58" w:rsidRDefault="00907E73" w:rsidP="00A27FB2">
            <w:pPr>
              <w:jc w:val="center"/>
              <w:rPr>
                <w:highlight w:val="yellow"/>
              </w:rPr>
            </w:pPr>
          </w:p>
        </w:tc>
        <w:tc>
          <w:tcPr>
            <w:tcW w:w="1800" w:type="dxa"/>
            <w:tcBorders>
              <w:top w:val="single" w:sz="2" w:space="0" w:color="BFBFBF" w:themeColor="background1" w:themeShade="BF"/>
              <w:left w:val="single" w:sz="4" w:space="0" w:color="808080" w:themeColor="background1" w:themeShade="80"/>
              <w:bottom w:val="single" w:sz="2" w:space="0" w:color="BFBFBF" w:themeColor="background1" w:themeShade="BF"/>
            </w:tcBorders>
            <w:shd w:val="clear" w:color="auto" w:fill="F2F2F2" w:themeFill="background1" w:themeFillShade="F2"/>
          </w:tcPr>
          <w:p w:rsidR="00907E73" w:rsidRPr="00907E73" w:rsidRDefault="00907E73" w:rsidP="00A27FB2">
            <w:pPr>
              <w:jc w:val="center"/>
            </w:pPr>
            <w:r w:rsidRPr="00907E73">
              <w:t>SALT 3-4, 9, 12</w:t>
            </w:r>
            <w:r>
              <w:t>;</w:t>
            </w:r>
          </w:p>
          <w:p w:rsidR="00907E73" w:rsidRDefault="00907E73" w:rsidP="00A27FB2">
            <w:pPr>
              <w:jc w:val="center"/>
            </w:pPr>
            <w:r w:rsidRPr="00907E73">
              <w:t>CEC 1</w:t>
            </w:r>
            <w:r>
              <w:t>;</w:t>
            </w:r>
          </w:p>
          <w:p w:rsidR="00907E73" w:rsidRPr="00907E73" w:rsidRDefault="00907E73" w:rsidP="00A27FB2">
            <w:pPr>
              <w:jc w:val="center"/>
            </w:pPr>
            <w:r>
              <w:t>InTASC 1.01, 2.04</w:t>
            </w:r>
          </w:p>
        </w:tc>
      </w:tr>
      <w:tr w:rsidR="007A5A20" w:rsidRPr="00907E73" w:rsidTr="007E2927">
        <w:trPr>
          <w:trHeight w:val="296"/>
        </w:trPr>
        <w:tc>
          <w:tcPr>
            <w:tcW w:w="4788" w:type="dxa"/>
            <w:tcBorders>
              <w:top w:val="single" w:sz="2" w:space="0" w:color="BFBFBF" w:themeColor="background1" w:themeShade="BF"/>
              <w:bottom w:val="single" w:sz="2" w:space="0" w:color="BFBFBF" w:themeColor="background1" w:themeShade="BF"/>
              <w:right w:val="single" w:sz="4" w:space="0" w:color="808080" w:themeColor="background1" w:themeShade="80"/>
            </w:tcBorders>
            <w:shd w:val="clear" w:color="auto" w:fill="F2F2F2" w:themeFill="background1" w:themeFillShade="F2"/>
          </w:tcPr>
          <w:p w:rsidR="00907E73" w:rsidRPr="00907E73" w:rsidRDefault="007E2927" w:rsidP="007A5A20">
            <w:pPr>
              <w:pStyle w:val="ListParagraph"/>
              <w:numPr>
                <w:ilvl w:val="0"/>
                <w:numId w:val="2"/>
              </w:numPr>
              <w:ind w:left="360" w:hanging="378"/>
            </w:pPr>
            <w:r>
              <w:t xml:space="preserve">  </w:t>
            </w:r>
            <w:r w:rsidR="004B44B5" w:rsidRPr="00826DB6">
              <w:t>Describe the characteristics of students with autism and other moderate, severe and multiple disabilities.</w:t>
            </w:r>
          </w:p>
        </w:tc>
        <w:tc>
          <w:tcPr>
            <w:tcW w:w="2430" w:type="dxa"/>
            <w:tcBorders>
              <w:top w:val="single" w:sz="2" w:space="0" w:color="BFBFBF" w:themeColor="background1" w:themeShade="BF"/>
              <w:left w:val="single" w:sz="4" w:space="0" w:color="808080" w:themeColor="background1" w:themeShade="80"/>
              <w:bottom w:val="single" w:sz="2" w:space="0" w:color="BFBFBF" w:themeColor="background1" w:themeShade="BF"/>
              <w:right w:val="single" w:sz="4" w:space="0" w:color="808080" w:themeColor="background1" w:themeShade="80"/>
            </w:tcBorders>
            <w:shd w:val="clear" w:color="auto" w:fill="F2F2F2" w:themeFill="background1" w:themeFillShade="F2"/>
          </w:tcPr>
          <w:p w:rsidR="00907E73" w:rsidRPr="007273D0" w:rsidRDefault="00907E73" w:rsidP="00907E73">
            <w:pPr>
              <w:tabs>
                <w:tab w:val="left" w:pos="-720"/>
                <w:tab w:val="left" w:pos="0"/>
                <w:tab w:val="left" w:pos="720"/>
                <w:tab w:val="num" w:pos="1800"/>
              </w:tabs>
              <w:suppressAutoHyphens/>
              <w:jc w:val="both"/>
              <w:rPr>
                <w:bCs/>
              </w:rPr>
            </w:pPr>
            <w:r w:rsidRPr="007273D0">
              <w:rPr>
                <w:bCs/>
              </w:rPr>
              <w:t>Mid</w:t>
            </w:r>
            <w:r>
              <w:rPr>
                <w:bCs/>
              </w:rPr>
              <w:t>t</w:t>
            </w:r>
            <w:r w:rsidRPr="007273D0">
              <w:rPr>
                <w:bCs/>
              </w:rPr>
              <w:t>erm Exam</w:t>
            </w:r>
          </w:p>
          <w:p w:rsidR="00907E73" w:rsidRPr="007273D0" w:rsidRDefault="00907E73" w:rsidP="00907E73">
            <w:pPr>
              <w:tabs>
                <w:tab w:val="left" w:pos="-720"/>
                <w:tab w:val="left" w:pos="0"/>
                <w:tab w:val="left" w:pos="720"/>
                <w:tab w:val="num" w:pos="1800"/>
              </w:tabs>
              <w:suppressAutoHyphens/>
              <w:jc w:val="both"/>
              <w:rPr>
                <w:bCs/>
              </w:rPr>
            </w:pPr>
            <w:r w:rsidRPr="007273D0">
              <w:rPr>
                <w:bCs/>
              </w:rPr>
              <w:t>Final Exam</w:t>
            </w:r>
          </w:p>
          <w:p w:rsidR="00907E73" w:rsidRPr="00C15A58" w:rsidRDefault="00907E73" w:rsidP="00A27FB2">
            <w:pPr>
              <w:rPr>
                <w:highlight w:val="yellow"/>
              </w:rPr>
            </w:pPr>
            <w:r w:rsidRPr="007273D0">
              <w:rPr>
                <w:bCs/>
              </w:rPr>
              <w:t>Threaded Discussions</w:t>
            </w:r>
          </w:p>
        </w:tc>
        <w:tc>
          <w:tcPr>
            <w:tcW w:w="1260" w:type="dxa"/>
            <w:tcBorders>
              <w:top w:val="single" w:sz="2" w:space="0" w:color="BFBFBF" w:themeColor="background1" w:themeShade="BF"/>
              <w:left w:val="single" w:sz="4" w:space="0" w:color="808080" w:themeColor="background1" w:themeShade="80"/>
              <w:bottom w:val="single" w:sz="2" w:space="0" w:color="BFBFBF" w:themeColor="background1" w:themeShade="BF"/>
            </w:tcBorders>
            <w:shd w:val="clear" w:color="auto" w:fill="F2F2F2" w:themeFill="background1" w:themeFillShade="F2"/>
          </w:tcPr>
          <w:p w:rsidR="00907E73" w:rsidRPr="00C15A58" w:rsidRDefault="00907E73" w:rsidP="00A27FB2">
            <w:pPr>
              <w:jc w:val="center"/>
              <w:rPr>
                <w:highlight w:val="yellow"/>
              </w:rPr>
            </w:pPr>
          </w:p>
        </w:tc>
        <w:tc>
          <w:tcPr>
            <w:tcW w:w="1800" w:type="dxa"/>
            <w:tcBorders>
              <w:top w:val="single" w:sz="2" w:space="0" w:color="BFBFBF" w:themeColor="background1" w:themeShade="BF"/>
              <w:left w:val="single" w:sz="4" w:space="0" w:color="808080" w:themeColor="background1" w:themeShade="80"/>
              <w:bottom w:val="single" w:sz="2" w:space="0" w:color="BFBFBF" w:themeColor="background1" w:themeShade="BF"/>
            </w:tcBorders>
            <w:shd w:val="clear" w:color="auto" w:fill="F2F2F2" w:themeFill="background1" w:themeFillShade="F2"/>
          </w:tcPr>
          <w:p w:rsidR="00907E73" w:rsidRDefault="00907E73" w:rsidP="00A27FB2">
            <w:pPr>
              <w:jc w:val="center"/>
            </w:pPr>
            <w:r>
              <w:t xml:space="preserve">SALT 4-6, 12; </w:t>
            </w:r>
          </w:p>
          <w:p w:rsidR="00907E73" w:rsidRDefault="00907E73" w:rsidP="00A27FB2">
            <w:pPr>
              <w:jc w:val="center"/>
            </w:pPr>
            <w:r>
              <w:t>CEC 8;</w:t>
            </w:r>
          </w:p>
          <w:p w:rsidR="00907E73" w:rsidRPr="00907E73" w:rsidRDefault="00907E73" w:rsidP="00A27FB2">
            <w:pPr>
              <w:jc w:val="center"/>
            </w:pPr>
            <w:r>
              <w:t>InTASC 1.04, 1.05, 2.08, 3.04, 3.06, 8.01, 8.07</w:t>
            </w:r>
          </w:p>
        </w:tc>
      </w:tr>
      <w:tr w:rsidR="004B44B5" w:rsidRPr="00907E73" w:rsidTr="007E2927">
        <w:trPr>
          <w:trHeight w:val="296"/>
        </w:trPr>
        <w:tc>
          <w:tcPr>
            <w:tcW w:w="4788" w:type="dxa"/>
            <w:tcBorders>
              <w:top w:val="single" w:sz="2" w:space="0" w:color="BFBFBF" w:themeColor="background1" w:themeShade="BF"/>
              <w:bottom w:val="single" w:sz="2" w:space="0" w:color="BFBFBF" w:themeColor="background1" w:themeShade="BF"/>
              <w:right w:val="single" w:sz="4" w:space="0" w:color="808080" w:themeColor="background1" w:themeShade="80"/>
            </w:tcBorders>
            <w:shd w:val="clear" w:color="auto" w:fill="F2F2F2" w:themeFill="background1" w:themeFillShade="F2"/>
          </w:tcPr>
          <w:p w:rsidR="004B44B5" w:rsidRPr="00826DB6" w:rsidRDefault="004B44B5" w:rsidP="007E2927">
            <w:pPr>
              <w:pStyle w:val="ListParagraph"/>
              <w:numPr>
                <w:ilvl w:val="0"/>
                <w:numId w:val="2"/>
              </w:numPr>
              <w:tabs>
                <w:tab w:val="left" w:pos="252"/>
              </w:tabs>
            </w:pPr>
            <w:r w:rsidRPr="00826DB6">
              <w:t>Identify trends affecting the field of autism as well as moderate, severe and multiple disabilities. Such issues and trends include assessment, diagnosis and prevalence.</w:t>
            </w:r>
          </w:p>
        </w:tc>
        <w:tc>
          <w:tcPr>
            <w:tcW w:w="2430" w:type="dxa"/>
            <w:tcBorders>
              <w:top w:val="single" w:sz="2" w:space="0" w:color="BFBFBF" w:themeColor="background1" w:themeShade="BF"/>
              <w:left w:val="single" w:sz="4" w:space="0" w:color="808080" w:themeColor="background1" w:themeShade="80"/>
              <w:bottom w:val="single" w:sz="2" w:space="0" w:color="BFBFBF" w:themeColor="background1" w:themeShade="BF"/>
              <w:right w:val="single" w:sz="4" w:space="0" w:color="808080" w:themeColor="background1" w:themeShade="80"/>
            </w:tcBorders>
            <w:shd w:val="clear" w:color="auto" w:fill="F2F2F2" w:themeFill="background1" w:themeFillShade="F2"/>
          </w:tcPr>
          <w:p w:rsidR="004B44B5" w:rsidRPr="007273D0" w:rsidRDefault="00ED42AB" w:rsidP="00907E73">
            <w:pPr>
              <w:tabs>
                <w:tab w:val="left" w:pos="-720"/>
                <w:tab w:val="left" w:pos="0"/>
                <w:tab w:val="left" w:pos="720"/>
                <w:tab w:val="num" w:pos="1800"/>
              </w:tabs>
              <w:suppressAutoHyphens/>
              <w:jc w:val="both"/>
              <w:rPr>
                <w:bCs/>
              </w:rPr>
            </w:pPr>
            <w:r>
              <w:rPr>
                <w:bCs/>
              </w:rPr>
              <w:t>Reflections/Logs</w:t>
            </w:r>
          </w:p>
          <w:p w:rsidR="004B44B5" w:rsidRPr="00C15A58" w:rsidRDefault="004B44B5" w:rsidP="00A27FB2">
            <w:pPr>
              <w:rPr>
                <w:highlight w:val="yellow"/>
              </w:rPr>
            </w:pPr>
            <w:r w:rsidRPr="007273D0">
              <w:rPr>
                <w:bCs/>
              </w:rPr>
              <w:t>Threaded Discussions</w:t>
            </w:r>
          </w:p>
        </w:tc>
        <w:tc>
          <w:tcPr>
            <w:tcW w:w="1260" w:type="dxa"/>
            <w:tcBorders>
              <w:top w:val="single" w:sz="2" w:space="0" w:color="BFBFBF" w:themeColor="background1" w:themeShade="BF"/>
              <w:left w:val="single" w:sz="4" w:space="0" w:color="808080" w:themeColor="background1" w:themeShade="80"/>
              <w:bottom w:val="single" w:sz="2" w:space="0" w:color="BFBFBF" w:themeColor="background1" w:themeShade="BF"/>
            </w:tcBorders>
            <w:shd w:val="clear" w:color="auto" w:fill="F2F2F2" w:themeFill="background1" w:themeFillShade="F2"/>
          </w:tcPr>
          <w:p w:rsidR="004B44B5" w:rsidRPr="00C15A58" w:rsidRDefault="004B44B5" w:rsidP="00A27FB2">
            <w:pPr>
              <w:jc w:val="center"/>
              <w:rPr>
                <w:highlight w:val="yellow"/>
              </w:rPr>
            </w:pPr>
          </w:p>
        </w:tc>
        <w:tc>
          <w:tcPr>
            <w:tcW w:w="1800" w:type="dxa"/>
            <w:tcBorders>
              <w:top w:val="single" w:sz="2" w:space="0" w:color="BFBFBF" w:themeColor="background1" w:themeShade="BF"/>
              <w:left w:val="single" w:sz="4" w:space="0" w:color="808080" w:themeColor="background1" w:themeShade="80"/>
              <w:bottom w:val="single" w:sz="2" w:space="0" w:color="BFBFBF" w:themeColor="background1" w:themeShade="BF"/>
            </w:tcBorders>
            <w:shd w:val="clear" w:color="auto" w:fill="F2F2F2" w:themeFill="background1" w:themeFillShade="F2"/>
          </w:tcPr>
          <w:p w:rsidR="004B44B5" w:rsidRDefault="004B44B5" w:rsidP="00907E73">
            <w:pPr>
              <w:jc w:val="center"/>
            </w:pPr>
            <w:r>
              <w:t>SALT 4-6, 12;</w:t>
            </w:r>
          </w:p>
          <w:p w:rsidR="004B44B5" w:rsidRPr="00907E73" w:rsidRDefault="004B44B5" w:rsidP="00A27FB2">
            <w:pPr>
              <w:jc w:val="center"/>
            </w:pPr>
            <w:r>
              <w:t>CEC 8</w:t>
            </w:r>
          </w:p>
        </w:tc>
      </w:tr>
      <w:tr w:rsidR="004B44B5" w:rsidRPr="00907E73" w:rsidTr="007E2927">
        <w:trPr>
          <w:trHeight w:val="296"/>
        </w:trPr>
        <w:tc>
          <w:tcPr>
            <w:tcW w:w="4788" w:type="dxa"/>
            <w:tcBorders>
              <w:top w:val="single" w:sz="2" w:space="0" w:color="BFBFBF" w:themeColor="background1" w:themeShade="BF"/>
              <w:bottom w:val="single" w:sz="2" w:space="0" w:color="BFBFBF" w:themeColor="background1" w:themeShade="BF"/>
              <w:right w:val="single" w:sz="4" w:space="0" w:color="808080" w:themeColor="background1" w:themeShade="80"/>
            </w:tcBorders>
            <w:shd w:val="clear" w:color="auto" w:fill="F2F2F2" w:themeFill="background1" w:themeFillShade="F2"/>
          </w:tcPr>
          <w:p w:rsidR="004B44B5" w:rsidRPr="00826DB6" w:rsidRDefault="004B44B5" w:rsidP="007E2927">
            <w:pPr>
              <w:pStyle w:val="ListParagraph"/>
              <w:numPr>
                <w:ilvl w:val="0"/>
                <w:numId w:val="2"/>
              </w:numPr>
              <w:tabs>
                <w:tab w:val="left" w:pos="252"/>
              </w:tabs>
            </w:pPr>
            <w:r w:rsidRPr="00826DB6">
              <w:t>Outline recommended educational practices for students with autism spectrum disorders as well as student with other disabilities considered moderate and severe.</w:t>
            </w:r>
          </w:p>
        </w:tc>
        <w:tc>
          <w:tcPr>
            <w:tcW w:w="2430" w:type="dxa"/>
            <w:tcBorders>
              <w:top w:val="single" w:sz="2" w:space="0" w:color="BFBFBF" w:themeColor="background1" w:themeShade="BF"/>
              <w:left w:val="single" w:sz="4" w:space="0" w:color="808080" w:themeColor="background1" w:themeShade="80"/>
              <w:bottom w:val="single" w:sz="2" w:space="0" w:color="BFBFBF" w:themeColor="background1" w:themeShade="BF"/>
              <w:right w:val="single" w:sz="4" w:space="0" w:color="808080" w:themeColor="background1" w:themeShade="80"/>
            </w:tcBorders>
            <w:shd w:val="clear" w:color="auto" w:fill="F2F2F2" w:themeFill="background1" w:themeFillShade="F2"/>
          </w:tcPr>
          <w:p w:rsidR="004B44B5" w:rsidRDefault="007E2927" w:rsidP="00A27FB2">
            <w:pPr>
              <w:rPr>
                <w:bCs/>
              </w:rPr>
            </w:pPr>
            <w:r>
              <w:rPr>
                <w:bCs/>
              </w:rPr>
              <w:t xml:space="preserve"> </w:t>
            </w:r>
            <w:r w:rsidR="00CA14F5">
              <w:rPr>
                <w:bCs/>
              </w:rPr>
              <w:t>Threaded Discussion</w:t>
            </w:r>
          </w:p>
          <w:p w:rsidR="00CA14F5" w:rsidRDefault="00CA14F5" w:rsidP="00A27FB2">
            <w:pPr>
              <w:rPr>
                <w:bCs/>
              </w:rPr>
            </w:pPr>
            <w:r>
              <w:rPr>
                <w:bCs/>
              </w:rPr>
              <w:t>Video Presentation</w:t>
            </w:r>
          </w:p>
          <w:p w:rsidR="00CA14F5" w:rsidRPr="00C15A58" w:rsidRDefault="00CA14F5" w:rsidP="00A27FB2">
            <w:pPr>
              <w:rPr>
                <w:highlight w:val="yellow"/>
              </w:rPr>
            </w:pPr>
            <w:r>
              <w:rPr>
                <w:bCs/>
              </w:rPr>
              <w:t>Checklist</w:t>
            </w:r>
          </w:p>
        </w:tc>
        <w:tc>
          <w:tcPr>
            <w:tcW w:w="1260" w:type="dxa"/>
            <w:tcBorders>
              <w:top w:val="single" w:sz="2" w:space="0" w:color="BFBFBF" w:themeColor="background1" w:themeShade="BF"/>
              <w:left w:val="single" w:sz="4" w:space="0" w:color="808080" w:themeColor="background1" w:themeShade="80"/>
              <w:bottom w:val="single" w:sz="2" w:space="0" w:color="BFBFBF" w:themeColor="background1" w:themeShade="BF"/>
            </w:tcBorders>
            <w:shd w:val="clear" w:color="auto" w:fill="F2F2F2" w:themeFill="background1" w:themeFillShade="F2"/>
          </w:tcPr>
          <w:p w:rsidR="004B44B5" w:rsidRPr="00C15A58" w:rsidRDefault="004B44B5" w:rsidP="00A27FB2">
            <w:pPr>
              <w:jc w:val="center"/>
              <w:rPr>
                <w:highlight w:val="yellow"/>
              </w:rPr>
            </w:pPr>
          </w:p>
        </w:tc>
        <w:tc>
          <w:tcPr>
            <w:tcW w:w="1800" w:type="dxa"/>
            <w:tcBorders>
              <w:top w:val="single" w:sz="2" w:space="0" w:color="BFBFBF" w:themeColor="background1" w:themeShade="BF"/>
              <w:left w:val="single" w:sz="4" w:space="0" w:color="808080" w:themeColor="background1" w:themeShade="80"/>
              <w:bottom w:val="single" w:sz="2" w:space="0" w:color="BFBFBF" w:themeColor="background1" w:themeShade="BF"/>
            </w:tcBorders>
            <w:shd w:val="clear" w:color="auto" w:fill="F2F2F2" w:themeFill="background1" w:themeFillShade="F2"/>
          </w:tcPr>
          <w:p w:rsidR="004B44B5" w:rsidRDefault="004B44B5" w:rsidP="00907E73">
            <w:pPr>
              <w:jc w:val="center"/>
            </w:pPr>
            <w:r>
              <w:t>SALT3-4, 9, 12;</w:t>
            </w:r>
          </w:p>
          <w:p w:rsidR="004B44B5" w:rsidRDefault="004B44B5" w:rsidP="00A27FB2">
            <w:pPr>
              <w:jc w:val="center"/>
            </w:pPr>
            <w:r>
              <w:t>CEC 8;</w:t>
            </w:r>
          </w:p>
          <w:p w:rsidR="004B44B5" w:rsidRPr="00907E73" w:rsidRDefault="004B44B5" w:rsidP="00A27FB2">
            <w:pPr>
              <w:jc w:val="center"/>
            </w:pPr>
            <w:r>
              <w:t>InTASC 8.01</w:t>
            </w:r>
          </w:p>
        </w:tc>
      </w:tr>
      <w:tr w:rsidR="004B44B5" w:rsidRPr="00907E73" w:rsidTr="007E2927">
        <w:trPr>
          <w:trHeight w:val="296"/>
        </w:trPr>
        <w:tc>
          <w:tcPr>
            <w:tcW w:w="4788" w:type="dxa"/>
            <w:tcBorders>
              <w:top w:val="single" w:sz="2" w:space="0" w:color="BFBFBF" w:themeColor="background1" w:themeShade="BF"/>
              <w:bottom w:val="single" w:sz="2" w:space="0" w:color="BFBFBF" w:themeColor="background1" w:themeShade="BF"/>
              <w:right w:val="single" w:sz="4" w:space="0" w:color="808080" w:themeColor="background1" w:themeShade="80"/>
            </w:tcBorders>
            <w:shd w:val="clear" w:color="auto" w:fill="F2F2F2" w:themeFill="background1" w:themeFillShade="F2"/>
          </w:tcPr>
          <w:p w:rsidR="004B44B5" w:rsidRPr="00826DB6" w:rsidRDefault="004B44B5" w:rsidP="007E2927">
            <w:pPr>
              <w:pStyle w:val="ListParagraph"/>
              <w:numPr>
                <w:ilvl w:val="0"/>
                <w:numId w:val="2"/>
              </w:numPr>
              <w:tabs>
                <w:tab w:val="left" w:pos="252"/>
              </w:tabs>
            </w:pPr>
            <w:r w:rsidRPr="00826DB6">
              <w:t>Plan instruction and interventions that help students acquire appropriate skills and self-management competencies that improve self-concept.</w:t>
            </w:r>
          </w:p>
        </w:tc>
        <w:tc>
          <w:tcPr>
            <w:tcW w:w="2430" w:type="dxa"/>
            <w:tcBorders>
              <w:top w:val="single" w:sz="2" w:space="0" w:color="BFBFBF" w:themeColor="background1" w:themeShade="BF"/>
              <w:left w:val="single" w:sz="4" w:space="0" w:color="808080" w:themeColor="background1" w:themeShade="80"/>
              <w:bottom w:val="single" w:sz="2" w:space="0" w:color="BFBFBF" w:themeColor="background1" w:themeShade="BF"/>
              <w:right w:val="single" w:sz="4" w:space="0" w:color="808080" w:themeColor="background1" w:themeShade="80"/>
            </w:tcBorders>
            <w:shd w:val="clear" w:color="auto" w:fill="F2F2F2" w:themeFill="background1" w:themeFillShade="F2"/>
          </w:tcPr>
          <w:p w:rsidR="004B44B5" w:rsidRDefault="00CA14F5" w:rsidP="00A27FB2">
            <w:pPr>
              <w:rPr>
                <w:bCs/>
              </w:rPr>
            </w:pPr>
            <w:r>
              <w:rPr>
                <w:bCs/>
              </w:rPr>
              <w:t>Video Presentation / Lesson plan</w:t>
            </w:r>
          </w:p>
          <w:p w:rsidR="00CA14F5" w:rsidRPr="00C15A58" w:rsidRDefault="00CA14F5" w:rsidP="00A27FB2">
            <w:pPr>
              <w:rPr>
                <w:highlight w:val="yellow"/>
              </w:rPr>
            </w:pPr>
            <w:r>
              <w:rPr>
                <w:bCs/>
              </w:rPr>
              <w:t>Reflection Log / Case Study</w:t>
            </w:r>
          </w:p>
        </w:tc>
        <w:tc>
          <w:tcPr>
            <w:tcW w:w="1260" w:type="dxa"/>
            <w:tcBorders>
              <w:top w:val="single" w:sz="2" w:space="0" w:color="BFBFBF" w:themeColor="background1" w:themeShade="BF"/>
              <w:left w:val="single" w:sz="4" w:space="0" w:color="808080" w:themeColor="background1" w:themeShade="80"/>
              <w:bottom w:val="single" w:sz="2" w:space="0" w:color="BFBFBF" w:themeColor="background1" w:themeShade="BF"/>
            </w:tcBorders>
            <w:shd w:val="clear" w:color="auto" w:fill="F2F2F2" w:themeFill="background1" w:themeFillShade="F2"/>
          </w:tcPr>
          <w:p w:rsidR="004B44B5" w:rsidRPr="00C15A58" w:rsidRDefault="004B44B5" w:rsidP="00A27FB2">
            <w:pPr>
              <w:jc w:val="center"/>
              <w:rPr>
                <w:highlight w:val="yellow"/>
              </w:rPr>
            </w:pPr>
          </w:p>
        </w:tc>
        <w:tc>
          <w:tcPr>
            <w:tcW w:w="1800" w:type="dxa"/>
            <w:tcBorders>
              <w:top w:val="single" w:sz="2" w:space="0" w:color="BFBFBF" w:themeColor="background1" w:themeShade="BF"/>
              <w:left w:val="single" w:sz="4" w:space="0" w:color="808080" w:themeColor="background1" w:themeShade="80"/>
              <w:bottom w:val="single" w:sz="2" w:space="0" w:color="BFBFBF" w:themeColor="background1" w:themeShade="BF"/>
            </w:tcBorders>
            <w:shd w:val="clear" w:color="auto" w:fill="F2F2F2" w:themeFill="background1" w:themeFillShade="F2"/>
          </w:tcPr>
          <w:p w:rsidR="004B44B5" w:rsidRDefault="004B44B5" w:rsidP="00907E73">
            <w:pPr>
              <w:jc w:val="center"/>
            </w:pPr>
            <w:r>
              <w:t>SALT 4-6, 12;</w:t>
            </w:r>
          </w:p>
          <w:p w:rsidR="004B44B5" w:rsidRPr="00907E73" w:rsidRDefault="004B44B5" w:rsidP="00A27FB2">
            <w:pPr>
              <w:jc w:val="center"/>
            </w:pPr>
            <w:r>
              <w:t>CEC 8</w:t>
            </w:r>
          </w:p>
        </w:tc>
      </w:tr>
      <w:tr w:rsidR="004B44B5" w:rsidRPr="00907E73" w:rsidTr="007E2927">
        <w:trPr>
          <w:trHeight w:val="296"/>
        </w:trPr>
        <w:tc>
          <w:tcPr>
            <w:tcW w:w="4788" w:type="dxa"/>
            <w:tcBorders>
              <w:top w:val="single" w:sz="2" w:space="0" w:color="BFBFBF" w:themeColor="background1" w:themeShade="BF"/>
              <w:bottom w:val="single" w:sz="2" w:space="0" w:color="BFBFBF" w:themeColor="background1" w:themeShade="BF"/>
              <w:right w:val="single" w:sz="4" w:space="0" w:color="808080" w:themeColor="background1" w:themeShade="80"/>
            </w:tcBorders>
            <w:shd w:val="clear" w:color="auto" w:fill="F2F2F2" w:themeFill="background1" w:themeFillShade="F2"/>
          </w:tcPr>
          <w:p w:rsidR="004B44B5" w:rsidRPr="00826DB6" w:rsidRDefault="004B44B5" w:rsidP="007E2927">
            <w:pPr>
              <w:pStyle w:val="ListParagraph"/>
              <w:numPr>
                <w:ilvl w:val="0"/>
                <w:numId w:val="2"/>
              </w:numPr>
              <w:tabs>
                <w:tab w:val="left" w:pos="252"/>
              </w:tabs>
            </w:pPr>
            <w:r w:rsidRPr="00826DB6">
              <w:t xml:space="preserve">Identify the components of the optimal learning experience for students with moderate to severe disabilities. </w:t>
            </w:r>
          </w:p>
        </w:tc>
        <w:tc>
          <w:tcPr>
            <w:tcW w:w="2430" w:type="dxa"/>
            <w:tcBorders>
              <w:top w:val="single" w:sz="2" w:space="0" w:color="BFBFBF" w:themeColor="background1" w:themeShade="BF"/>
              <w:left w:val="single" w:sz="4" w:space="0" w:color="808080" w:themeColor="background1" w:themeShade="80"/>
              <w:bottom w:val="single" w:sz="2" w:space="0" w:color="BFBFBF" w:themeColor="background1" w:themeShade="BF"/>
              <w:right w:val="single" w:sz="4" w:space="0" w:color="808080" w:themeColor="background1" w:themeShade="80"/>
            </w:tcBorders>
            <w:shd w:val="clear" w:color="auto" w:fill="F2F2F2" w:themeFill="background1" w:themeFillShade="F2"/>
          </w:tcPr>
          <w:p w:rsidR="004B44B5" w:rsidRPr="007273D0" w:rsidRDefault="00ED42AB" w:rsidP="00907E73">
            <w:pPr>
              <w:tabs>
                <w:tab w:val="left" w:pos="-720"/>
                <w:tab w:val="left" w:pos="0"/>
                <w:tab w:val="left" w:pos="720"/>
                <w:tab w:val="num" w:pos="1800"/>
              </w:tabs>
              <w:suppressAutoHyphens/>
              <w:jc w:val="both"/>
              <w:rPr>
                <w:bCs/>
              </w:rPr>
            </w:pPr>
            <w:r>
              <w:rPr>
                <w:bCs/>
              </w:rPr>
              <w:t>Reflections/Logs</w:t>
            </w:r>
          </w:p>
          <w:p w:rsidR="004B44B5" w:rsidRDefault="00CA14F5" w:rsidP="00907E73">
            <w:pPr>
              <w:rPr>
                <w:bCs/>
              </w:rPr>
            </w:pPr>
            <w:r>
              <w:rPr>
                <w:bCs/>
              </w:rPr>
              <w:t>Threaded Discussions</w:t>
            </w:r>
          </w:p>
          <w:p w:rsidR="00CA14F5" w:rsidRPr="00C15A58" w:rsidRDefault="00CA14F5" w:rsidP="00907E73">
            <w:pPr>
              <w:rPr>
                <w:highlight w:val="yellow"/>
              </w:rPr>
            </w:pPr>
            <w:r>
              <w:rPr>
                <w:bCs/>
              </w:rPr>
              <w:t>Checklist</w:t>
            </w:r>
          </w:p>
        </w:tc>
        <w:tc>
          <w:tcPr>
            <w:tcW w:w="1260" w:type="dxa"/>
            <w:tcBorders>
              <w:top w:val="single" w:sz="2" w:space="0" w:color="BFBFBF" w:themeColor="background1" w:themeShade="BF"/>
              <w:left w:val="single" w:sz="4" w:space="0" w:color="808080" w:themeColor="background1" w:themeShade="80"/>
              <w:bottom w:val="single" w:sz="2" w:space="0" w:color="BFBFBF" w:themeColor="background1" w:themeShade="BF"/>
            </w:tcBorders>
            <w:shd w:val="clear" w:color="auto" w:fill="F2F2F2" w:themeFill="background1" w:themeFillShade="F2"/>
          </w:tcPr>
          <w:p w:rsidR="004B44B5" w:rsidRPr="00C15A58" w:rsidRDefault="004B44B5" w:rsidP="00907E73">
            <w:pPr>
              <w:jc w:val="center"/>
              <w:rPr>
                <w:highlight w:val="yellow"/>
              </w:rPr>
            </w:pPr>
          </w:p>
        </w:tc>
        <w:tc>
          <w:tcPr>
            <w:tcW w:w="1800" w:type="dxa"/>
            <w:tcBorders>
              <w:top w:val="single" w:sz="2" w:space="0" w:color="BFBFBF" w:themeColor="background1" w:themeShade="BF"/>
              <w:left w:val="single" w:sz="4" w:space="0" w:color="808080" w:themeColor="background1" w:themeShade="80"/>
              <w:bottom w:val="single" w:sz="2" w:space="0" w:color="BFBFBF" w:themeColor="background1" w:themeShade="BF"/>
            </w:tcBorders>
            <w:shd w:val="clear" w:color="auto" w:fill="F2F2F2" w:themeFill="background1" w:themeFillShade="F2"/>
          </w:tcPr>
          <w:p w:rsidR="004B44B5" w:rsidRDefault="004B44B5" w:rsidP="00907E73">
            <w:pPr>
              <w:jc w:val="center"/>
            </w:pPr>
            <w:r>
              <w:t>SALT 3-4, 6, 12;</w:t>
            </w:r>
          </w:p>
          <w:p w:rsidR="004B44B5" w:rsidRDefault="004B44B5" w:rsidP="00907E73">
            <w:pPr>
              <w:jc w:val="center"/>
            </w:pPr>
            <w:r>
              <w:t>CEC 8;</w:t>
            </w:r>
          </w:p>
          <w:p w:rsidR="004B44B5" w:rsidRPr="00907E73" w:rsidRDefault="004B44B5" w:rsidP="00907E73">
            <w:pPr>
              <w:jc w:val="center"/>
            </w:pPr>
            <w:r>
              <w:t>InTASC 8.06</w:t>
            </w:r>
          </w:p>
        </w:tc>
      </w:tr>
      <w:tr w:rsidR="004B44B5" w:rsidRPr="00907E73" w:rsidTr="007E2927">
        <w:trPr>
          <w:trHeight w:val="296"/>
        </w:trPr>
        <w:tc>
          <w:tcPr>
            <w:tcW w:w="4788" w:type="dxa"/>
            <w:tcBorders>
              <w:top w:val="single" w:sz="2" w:space="0" w:color="BFBFBF" w:themeColor="background1" w:themeShade="BF"/>
              <w:bottom w:val="single" w:sz="2" w:space="0" w:color="BFBFBF" w:themeColor="background1" w:themeShade="BF"/>
              <w:right w:val="single" w:sz="4" w:space="0" w:color="808080" w:themeColor="background1" w:themeShade="80"/>
            </w:tcBorders>
            <w:shd w:val="clear" w:color="auto" w:fill="F2F2F2" w:themeFill="background1" w:themeFillShade="F2"/>
          </w:tcPr>
          <w:p w:rsidR="004B44B5" w:rsidRPr="00826DB6" w:rsidRDefault="004B44B5" w:rsidP="007E2927">
            <w:pPr>
              <w:pStyle w:val="ListParagraph"/>
              <w:numPr>
                <w:ilvl w:val="0"/>
                <w:numId w:val="2"/>
              </w:numPr>
              <w:tabs>
                <w:tab w:val="left" w:pos="252"/>
              </w:tabs>
            </w:pPr>
            <w:r w:rsidRPr="00826DB6">
              <w:t>Identify resources and supports used by families and professionals that encourage self-advocacy and increased independence.</w:t>
            </w:r>
          </w:p>
        </w:tc>
        <w:tc>
          <w:tcPr>
            <w:tcW w:w="2430" w:type="dxa"/>
            <w:tcBorders>
              <w:top w:val="single" w:sz="2" w:space="0" w:color="BFBFBF" w:themeColor="background1" w:themeShade="BF"/>
              <w:left w:val="single" w:sz="4" w:space="0" w:color="808080" w:themeColor="background1" w:themeShade="80"/>
              <w:bottom w:val="single" w:sz="2" w:space="0" w:color="BFBFBF" w:themeColor="background1" w:themeShade="BF"/>
              <w:right w:val="single" w:sz="4" w:space="0" w:color="808080" w:themeColor="background1" w:themeShade="80"/>
            </w:tcBorders>
            <w:shd w:val="clear" w:color="auto" w:fill="F2F2F2" w:themeFill="background1" w:themeFillShade="F2"/>
          </w:tcPr>
          <w:p w:rsidR="004B44B5" w:rsidRDefault="004B44B5" w:rsidP="00907E73">
            <w:pPr>
              <w:rPr>
                <w:bCs/>
              </w:rPr>
            </w:pPr>
            <w:r w:rsidRPr="007273D0">
              <w:rPr>
                <w:bCs/>
              </w:rPr>
              <w:t>Threaded Discussions</w:t>
            </w:r>
          </w:p>
          <w:p w:rsidR="00CA14F5" w:rsidRPr="00C15A58" w:rsidRDefault="00CA14F5" w:rsidP="00CA14F5">
            <w:pPr>
              <w:rPr>
                <w:highlight w:val="yellow"/>
              </w:rPr>
            </w:pPr>
            <w:r>
              <w:rPr>
                <w:bCs/>
              </w:rPr>
              <w:t>Reflection Log / Case Study</w:t>
            </w:r>
          </w:p>
        </w:tc>
        <w:tc>
          <w:tcPr>
            <w:tcW w:w="1260" w:type="dxa"/>
            <w:tcBorders>
              <w:top w:val="single" w:sz="2" w:space="0" w:color="BFBFBF" w:themeColor="background1" w:themeShade="BF"/>
              <w:left w:val="single" w:sz="4" w:space="0" w:color="808080" w:themeColor="background1" w:themeShade="80"/>
              <w:bottom w:val="single" w:sz="2" w:space="0" w:color="BFBFBF" w:themeColor="background1" w:themeShade="BF"/>
            </w:tcBorders>
            <w:shd w:val="clear" w:color="auto" w:fill="F2F2F2" w:themeFill="background1" w:themeFillShade="F2"/>
          </w:tcPr>
          <w:p w:rsidR="004B44B5" w:rsidRPr="00C15A58" w:rsidRDefault="004B44B5" w:rsidP="00907E73">
            <w:pPr>
              <w:jc w:val="center"/>
              <w:rPr>
                <w:highlight w:val="yellow"/>
              </w:rPr>
            </w:pPr>
          </w:p>
        </w:tc>
        <w:tc>
          <w:tcPr>
            <w:tcW w:w="1800" w:type="dxa"/>
            <w:tcBorders>
              <w:top w:val="single" w:sz="2" w:space="0" w:color="BFBFBF" w:themeColor="background1" w:themeShade="BF"/>
              <w:left w:val="single" w:sz="4" w:space="0" w:color="808080" w:themeColor="background1" w:themeShade="80"/>
              <w:bottom w:val="single" w:sz="2" w:space="0" w:color="BFBFBF" w:themeColor="background1" w:themeShade="BF"/>
            </w:tcBorders>
            <w:shd w:val="clear" w:color="auto" w:fill="F2F2F2" w:themeFill="background1" w:themeFillShade="F2"/>
          </w:tcPr>
          <w:p w:rsidR="004B44B5" w:rsidRDefault="004B44B5" w:rsidP="00907E73">
            <w:pPr>
              <w:jc w:val="center"/>
            </w:pPr>
            <w:r>
              <w:t>SALT 3-4, 9, 12;</w:t>
            </w:r>
          </w:p>
          <w:p w:rsidR="004B44B5" w:rsidRDefault="004B44B5" w:rsidP="00907E73">
            <w:pPr>
              <w:jc w:val="center"/>
            </w:pPr>
            <w:r>
              <w:t>CEC 8;</w:t>
            </w:r>
          </w:p>
          <w:p w:rsidR="004B44B5" w:rsidRPr="00907E73" w:rsidRDefault="004B44B5" w:rsidP="00907E73">
            <w:pPr>
              <w:jc w:val="center"/>
            </w:pPr>
            <w:r>
              <w:t>InTASC 1.04, 1.13, 8.01, 8.11</w:t>
            </w:r>
          </w:p>
        </w:tc>
      </w:tr>
      <w:tr w:rsidR="004B44B5" w:rsidRPr="00714785" w:rsidTr="007E2927">
        <w:trPr>
          <w:trHeight w:val="296"/>
        </w:trPr>
        <w:tc>
          <w:tcPr>
            <w:tcW w:w="4788" w:type="dxa"/>
            <w:tcBorders>
              <w:top w:val="single" w:sz="2" w:space="0" w:color="BFBFBF" w:themeColor="background1" w:themeShade="BF"/>
              <w:bottom w:val="single" w:sz="2" w:space="0" w:color="BFBFBF" w:themeColor="background1" w:themeShade="BF"/>
              <w:right w:val="single" w:sz="4" w:space="0" w:color="808080" w:themeColor="background1" w:themeShade="80"/>
            </w:tcBorders>
            <w:shd w:val="clear" w:color="auto" w:fill="F2F2F2" w:themeFill="background1" w:themeFillShade="F2"/>
          </w:tcPr>
          <w:p w:rsidR="004B44B5" w:rsidRPr="00907E73" w:rsidRDefault="004B44B5" w:rsidP="007E2927">
            <w:pPr>
              <w:pStyle w:val="ListParagraph"/>
              <w:numPr>
                <w:ilvl w:val="0"/>
                <w:numId w:val="2"/>
              </w:numPr>
            </w:pPr>
            <w:r w:rsidRPr="007E2927">
              <w:rPr>
                <w:rFonts w:cs="Arial"/>
              </w:rPr>
              <w:t>Students should be able to access needed information effectively and efficiently (Information Literacy 2.3)</w:t>
            </w:r>
          </w:p>
        </w:tc>
        <w:tc>
          <w:tcPr>
            <w:tcW w:w="2430" w:type="dxa"/>
            <w:tcBorders>
              <w:top w:val="single" w:sz="2" w:space="0" w:color="BFBFBF" w:themeColor="background1" w:themeShade="BF"/>
              <w:left w:val="single" w:sz="4" w:space="0" w:color="808080" w:themeColor="background1" w:themeShade="80"/>
              <w:bottom w:val="single" w:sz="2" w:space="0" w:color="BFBFBF" w:themeColor="background1" w:themeShade="BF"/>
              <w:right w:val="single" w:sz="4" w:space="0" w:color="808080" w:themeColor="background1" w:themeShade="80"/>
            </w:tcBorders>
            <w:shd w:val="clear" w:color="auto" w:fill="F2F2F2" w:themeFill="background1" w:themeFillShade="F2"/>
          </w:tcPr>
          <w:p w:rsidR="004B44B5" w:rsidRPr="00C15A58" w:rsidRDefault="004B44B5" w:rsidP="007A5A20">
            <w:pPr>
              <w:rPr>
                <w:highlight w:val="yellow"/>
              </w:rPr>
            </w:pPr>
          </w:p>
        </w:tc>
        <w:tc>
          <w:tcPr>
            <w:tcW w:w="1260" w:type="dxa"/>
            <w:tcBorders>
              <w:top w:val="single" w:sz="2" w:space="0" w:color="BFBFBF" w:themeColor="background1" w:themeShade="BF"/>
              <w:left w:val="single" w:sz="4" w:space="0" w:color="808080" w:themeColor="background1" w:themeShade="80"/>
              <w:bottom w:val="single" w:sz="2" w:space="0" w:color="BFBFBF" w:themeColor="background1" w:themeShade="BF"/>
            </w:tcBorders>
            <w:shd w:val="clear" w:color="auto" w:fill="F2F2F2" w:themeFill="background1" w:themeFillShade="F2"/>
          </w:tcPr>
          <w:p w:rsidR="004B44B5" w:rsidRPr="00714785" w:rsidRDefault="007E2927" w:rsidP="007E2927">
            <w:r>
              <w:t>1</w:t>
            </w:r>
            <w:r w:rsidR="004B44B5" w:rsidRPr="00714785">
              <w:t>(1.7)</w:t>
            </w:r>
          </w:p>
        </w:tc>
        <w:tc>
          <w:tcPr>
            <w:tcW w:w="1800" w:type="dxa"/>
            <w:tcBorders>
              <w:top w:val="single" w:sz="2" w:space="0" w:color="BFBFBF" w:themeColor="background1" w:themeShade="BF"/>
              <w:left w:val="single" w:sz="4" w:space="0" w:color="808080" w:themeColor="background1" w:themeShade="80"/>
              <w:bottom w:val="single" w:sz="2" w:space="0" w:color="BFBFBF" w:themeColor="background1" w:themeShade="BF"/>
            </w:tcBorders>
            <w:shd w:val="clear" w:color="auto" w:fill="F2F2F2" w:themeFill="background1" w:themeFillShade="F2"/>
          </w:tcPr>
          <w:p w:rsidR="004B44B5" w:rsidRPr="00714785" w:rsidRDefault="004B44B5" w:rsidP="007A5A20">
            <w:pPr>
              <w:jc w:val="center"/>
            </w:pPr>
          </w:p>
        </w:tc>
      </w:tr>
      <w:tr w:rsidR="004B44B5" w:rsidRPr="00714785" w:rsidTr="007E2927">
        <w:trPr>
          <w:trHeight w:val="296"/>
        </w:trPr>
        <w:tc>
          <w:tcPr>
            <w:tcW w:w="4788" w:type="dxa"/>
            <w:tcBorders>
              <w:top w:val="single" w:sz="2" w:space="0" w:color="BFBFBF" w:themeColor="background1" w:themeShade="BF"/>
              <w:bottom w:val="single" w:sz="2" w:space="0" w:color="BFBFBF" w:themeColor="background1" w:themeShade="BF"/>
              <w:right w:val="single" w:sz="4" w:space="0" w:color="808080" w:themeColor="background1" w:themeShade="80"/>
            </w:tcBorders>
            <w:shd w:val="clear" w:color="auto" w:fill="F2F2F2" w:themeFill="background1" w:themeFillShade="F2"/>
          </w:tcPr>
          <w:p w:rsidR="007E2927" w:rsidRPr="007273D0" w:rsidRDefault="007E2927" w:rsidP="007E2927">
            <w:pPr>
              <w:pStyle w:val="ListParagraph"/>
              <w:numPr>
                <w:ilvl w:val="0"/>
                <w:numId w:val="2"/>
              </w:numPr>
              <w:rPr>
                <w:rFonts w:cs="Arial"/>
              </w:rPr>
            </w:pPr>
            <w:r>
              <w:rPr>
                <w:rFonts w:cs="Arial"/>
              </w:rPr>
              <w:t>S</w:t>
            </w:r>
            <w:r w:rsidRPr="007273D0">
              <w:rPr>
                <w:rFonts w:cs="Arial"/>
              </w:rPr>
              <w:t xml:space="preserve">tudents should progress in their ability to apply digital tools to gather, evaluate, and use information: locate, organize, analyze, evaluate, synthesize, and ethically use </w:t>
            </w:r>
            <w:r w:rsidRPr="007273D0">
              <w:rPr>
                <w:rFonts w:cs="Arial"/>
              </w:rPr>
              <w:lastRenderedPageBreak/>
              <w:t>information from a variety of sources and media; evaluate and select information sources and digital tools based on the appropriateness to specific tasks; and process data and report results.</w:t>
            </w:r>
            <w:r>
              <w:rPr>
                <w:rFonts w:cs="Arial"/>
              </w:rPr>
              <w:t xml:space="preserve"> (Technological Literacy NETS-S 3, 4)</w:t>
            </w:r>
          </w:p>
          <w:p w:rsidR="004B44B5" w:rsidRPr="00907E73" w:rsidRDefault="004B44B5" w:rsidP="007E2927">
            <w:pPr>
              <w:pStyle w:val="ListParagraph"/>
              <w:ind w:left="360"/>
            </w:pPr>
            <w:r w:rsidRPr="007273D0">
              <w:rPr>
                <w:rFonts w:cs="Arial"/>
              </w:rPr>
              <w:t xml:space="preserve"> </w:t>
            </w:r>
          </w:p>
        </w:tc>
        <w:tc>
          <w:tcPr>
            <w:tcW w:w="2430" w:type="dxa"/>
            <w:tcBorders>
              <w:top w:val="single" w:sz="2" w:space="0" w:color="BFBFBF" w:themeColor="background1" w:themeShade="BF"/>
              <w:left w:val="single" w:sz="4" w:space="0" w:color="808080" w:themeColor="background1" w:themeShade="80"/>
              <w:bottom w:val="single" w:sz="2" w:space="0" w:color="BFBFBF" w:themeColor="background1" w:themeShade="BF"/>
              <w:right w:val="single" w:sz="4" w:space="0" w:color="808080" w:themeColor="background1" w:themeShade="80"/>
            </w:tcBorders>
            <w:shd w:val="clear" w:color="auto" w:fill="F2F2F2" w:themeFill="background1" w:themeFillShade="F2"/>
          </w:tcPr>
          <w:p w:rsidR="004B44B5" w:rsidRPr="00C15A58" w:rsidRDefault="007E2927" w:rsidP="007A5A20">
            <w:pPr>
              <w:rPr>
                <w:highlight w:val="yellow"/>
              </w:rPr>
            </w:pPr>
            <w:r>
              <w:rPr>
                <w:highlight w:val="yellow"/>
              </w:rPr>
              <w:lastRenderedPageBreak/>
              <w:t xml:space="preserve"> </w:t>
            </w:r>
          </w:p>
        </w:tc>
        <w:tc>
          <w:tcPr>
            <w:tcW w:w="1260" w:type="dxa"/>
            <w:tcBorders>
              <w:top w:val="single" w:sz="2" w:space="0" w:color="BFBFBF" w:themeColor="background1" w:themeShade="BF"/>
              <w:left w:val="single" w:sz="4" w:space="0" w:color="808080" w:themeColor="background1" w:themeShade="80"/>
              <w:bottom w:val="single" w:sz="2" w:space="0" w:color="BFBFBF" w:themeColor="background1" w:themeShade="BF"/>
            </w:tcBorders>
            <w:shd w:val="clear" w:color="auto" w:fill="F2F2F2" w:themeFill="background1" w:themeFillShade="F2"/>
          </w:tcPr>
          <w:p w:rsidR="004B44B5" w:rsidRPr="00714785" w:rsidRDefault="007E2927" w:rsidP="007E2927">
            <w:r>
              <w:t>1</w:t>
            </w:r>
            <w:r w:rsidR="004B44B5" w:rsidRPr="00714785">
              <w:t>(1.8)</w:t>
            </w:r>
          </w:p>
        </w:tc>
        <w:tc>
          <w:tcPr>
            <w:tcW w:w="1800" w:type="dxa"/>
            <w:tcBorders>
              <w:top w:val="single" w:sz="2" w:space="0" w:color="BFBFBF" w:themeColor="background1" w:themeShade="BF"/>
              <w:left w:val="single" w:sz="4" w:space="0" w:color="808080" w:themeColor="background1" w:themeShade="80"/>
              <w:bottom w:val="single" w:sz="2" w:space="0" w:color="BFBFBF" w:themeColor="background1" w:themeShade="BF"/>
            </w:tcBorders>
            <w:shd w:val="clear" w:color="auto" w:fill="F2F2F2" w:themeFill="background1" w:themeFillShade="F2"/>
          </w:tcPr>
          <w:p w:rsidR="004B44B5" w:rsidRPr="00714785" w:rsidRDefault="004B44B5" w:rsidP="007E2927"/>
        </w:tc>
      </w:tr>
      <w:tr w:rsidR="004B44B5" w:rsidRPr="00714785" w:rsidTr="007E2927">
        <w:trPr>
          <w:trHeight w:val="296"/>
        </w:trPr>
        <w:tc>
          <w:tcPr>
            <w:tcW w:w="4788" w:type="dxa"/>
            <w:tcBorders>
              <w:top w:val="single" w:sz="2" w:space="0" w:color="BFBFBF" w:themeColor="background1" w:themeShade="BF"/>
              <w:bottom w:val="single" w:sz="2" w:space="0" w:color="BFBFBF" w:themeColor="background1" w:themeShade="BF"/>
              <w:right w:val="single" w:sz="4" w:space="0" w:color="808080" w:themeColor="background1" w:themeShade="80"/>
            </w:tcBorders>
            <w:shd w:val="clear" w:color="auto" w:fill="F2F2F2" w:themeFill="background1" w:themeFillShade="F2"/>
          </w:tcPr>
          <w:p w:rsidR="004B44B5" w:rsidRPr="00907E73" w:rsidRDefault="004B44B5" w:rsidP="007E2927">
            <w:pPr>
              <w:pStyle w:val="ListParagraph"/>
              <w:numPr>
                <w:ilvl w:val="0"/>
                <w:numId w:val="2"/>
              </w:numPr>
            </w:pPr>
            <w:r>
              <w:rPr>
                <w:rFonts w:cs="Arial"/>
              </w:rPr>
              <w:lastRenderedPageBreak/>
              <w:t>S</w:t>
            </w:r>
            <w:r w:rsidRPr="007273D0">
              <w:rPr>
                <w:rFonts w:cs="Arial"/>
              </w:rPr>
              <w:t xml:space="preserve">tudents should progress in their ability to: understand the limitations of their </w:t>
            </w:r>
            <w:r w:rsidRPr="007273D0">
              <w:rPr>
                <w:rFonts w:cs="Arial"/>
                <w:i/>
              </w:rPr>
              <w:t>point of view</w:t>
            </w:r>
            <w:r w:rsidRPr="007273D0">
              <w:rPr>
                <w:rFonts w:cs="Arial"/>
              </w:rPr>
              <w:t xml:space="preserve"> and fully consider other relevant viewpoints (identify their point of view; seek other points of view and identify their strengths and weaknesses; be fair-minded in evaluating points of view); and clearly identify their </w:t>
            </w:r>
            <w:r w:rsidRPr="007273D0">
              <w:rPr>
                <w:rFonts w:cs="Arial"/>
                <w:i/>
              </w:rPr>
              <w:t>assumptions,</w:t>
            </w:r>
            <w:r w:rsidRPr="007273D0">
              <w:rPr>
                <w:rFonts w:cs="Arial"/>
              </w:rPr>
              <w:t xml:space="preserve"> determine whether they are justified by sound evidence, and consider how they are shaping point of view</w:t>
            </w:r>
            <w:r w:rsidRPr="00907E73">
              <w:rPr>
                <w:spacing w:val="-2"/>
              </w:rPr>
              <w:t>.</w:t>
            </w:r>
            <w:r>
              <w:rPr>
                <w:spacing w:val="-2"/>
              </w:rPr>
              <w:t xml:space="preserve"> (Critical Thinking)</w:t>
            </w:r>
          </w:p>
        </w:tc>
        <w:tc>
          <w:tcPr>
            <w:tcW w:w="2430" w:type="dxa"/>
            <w:tcBorders>
              <w:top w:val="single" w:sz="2" w:space="0" w:color="BFBFBF" w:themeColor="background1" w:themeShade="BF"/>
              <w:left w:val="single" w:sz="4" w:space="0" w:color="808080" w:themeColor="background1" w:themeShade="80"/>
              <w:bottom w:val="single" w:sz="2" w:space="0" w:color="BFBFBF" w:themeColor="background1" w:themeShade="BF"/>
              <w:right w:val="single" w:sz="4" w:space="0" w:color="808080" w:themeColor="background1" w:themeShade="80"/>
            </w:tcBorders>
            <w:shd w:val="clear" w:color="auto" w:fill="F2F2F2" w:themeFill="background1" w:themeFillShade="F2"/>
          </w:tcPr>
          <w:p w:rsidR="004B44B5" w:rsidRPr="00C15A58" w:rsidRDefault="004B44B5" w:rsidP="007A5A20">
            <w:pPr>
              <w:rPr>
                <w:highlight w:val="yellow"/>
              </w:rPr>
            </w:pPr>
          </w:p>
        </w:tc>
        <w:tc>
          <w:tcPr>
            <w:tcW w:w="1260" w:type="dxa"/>
            <w:tcBorders>
              <w:top w:val="single" w:sz="2" w:space="0" w:color="BFBFBF" w:themeColor="background1" w:themeShade="BF"/>
              <w:left w:val="single" w:sz="4" w:space="0" w:color="808080" w:themeColor="background1" w:themeShade="80"/>
              <w:bottom w:val="single" w:sz="2" w:space="0" w:color="BFBFBF" w:themeColor="background1" w:themeShade="BF"/>
            </w:tcBorders>
            <w:shd w:val="clear" w:color="auto" w:fill="F2F2F2" w:themeFill="background1" w:themeFillShade="F2"/>
          </w:tcPr>
          <w:p w:rsidR="004B44B5" w:rsidRPr="00714785" w:rsidRDefault="007E2927" w:rsidP="007E2927">
            <w:r>
              <w:t>1</w:t>
            </w:r>
            <w:r w:rsidR="004B44B5" w:rsidRPr="00714785">
              <w:t>(1.6)</w:t>
            </w:r>
          </w:p>
        </w:tc>
        <w:tc>
          <w:tcPr>
            <w:tcW w:w="1800" w:type="dxa"/>
            <w:tcBorders>
              <w:top w:val="single" w:sz="2" w:space="0" w:color="BFBFBF" w:themeColor="background1" w:themeShade="BF"/>
              <w:left w:val="single" w:sz="4" w:space="0" w:color="808080" w:themeColor="background1" w:themeShade="80"/>
              <w:bottom w:val="single" w:sz="2" w:space="0" w:color="BFBFBF" w:themeColor="background1" w:themeShade="BF"/>
            </w:tcBorders>
            <w:shd w:val="clear" w:color="auto" w:fill="F2F2F2" w:themeFill="background1" w:themeFillShade="F2"/>
          </w:tcPr>
          <w:p w:rsidR="004B44B5" w:rsidRPr="00714785" w:rsidRDefault="004B44B5" w:rsidP="007E2927"/>
        </w:tc>
      </w:tr>
      <w:tr w:rsidR="004B44B5" w:rsidRPr="00714785" w:rsidTr="007E2927">
        <w:trPr>
          <w:trHeight w:val="296"/>
        </w:trPr>
        <w:tc>
          <w:tcPr>
            <w:tcW w:w="4788" w:type="dxa"/>
            <w:tcBorders>
              <w:top w:val="single" w:sz="2" w:space="0" w:color="BFBFBF" w:themeColor="background1" w:themeShade="BF"/>
              <w:bottom w:val="single" w:sz="2" w:space="0" w:color="BFBFBF" w:themeColor="background1" w:themeShade="BF"/>
              <w:right w:val="single" w:sz="4" w:space="0" w:color="808080" w:themeColor="background1" w:themeShade="80"/>
            </w:tcBorders>
            <w:shd w:val="clear" w:color="auto" w:fill="F2F2F2" w:themeFill="background1" w:themeFillShade="F2"/>
          </w:tcPr>
          <w:p w:rsidR="004B44B5" w:rsidRPr="00907E73" w:rsidRDefault="004B44B5" w:rsidP="007E2927">
            <w:pPr>
              <w:pStyle w:val="ListParagraph"/>
              <w:numPr>
                <w:ilvl w:val="0"/>
                <w:numId w:val="20"/>
              </w:numPr>
            </w:pPr>
            <w:r w:rsidRPr="007E2927">
              <w:rPr>
                <w:rFonts w:cs="Arial"/>
              </w:rPr>
              <w:t>Students should progress in their ability to: understand and practice effective elements of verbal and nonverbal communication; c</w:t>
            </w:r>
            <w:r w:rsidRPr="007E2927">
              <w:rPr>
                <w:rFonts w:cs="Arial"/>
                <w:lang w:eastAsia="zh-CN"/>
              </w:rPr>
              <w:t>onstruct and deliver a well-organized, logical, and informative oral presentation that demonstrates analytical skills; use clear, concise, colorful, creative and culturally sensitive language in an oral presentation; use appropriate delivery techniques (e.g. maintain adequate eye contact, being vocally expressive, avoid distracting or nervous mannerisms, etc.) in an oral presentation. (Oral Communication)</w:t>
            </w:r>
          </w:p>
        </w:tc>
        <w:tc>
          <w:tcPr>
            <w:tcW w:w="2430" w:type="dxa"/>
            <w:tcBorders>
              <w:top w:val="single" w:sz="2" w:space="0" w:color="BFBFBF" w:themeColor="background1" w:themeShade="BF"/>
              <w:left w:val="single" w:sz="4" w:space="0" w:color="808080" w:themeColor="background1" w:themeShade="80"/>
              <w:bottom w:val="single" w:sz="2" w:space="0" w:color="BFBFBF" w:themeColor="background1" w:themeShade="BF"/>
              <w:right w:val="single" w:sz="4" w:space="0" w:color="808080" w:themeColor="background1" w:themeShade="80"/>
            </w:tcBorders>
            <w:shd w:val="clear" w:color="auto" w:fill="F2F2F2" w:themeFill="background1" w:themeFillShade="F2"/>
          </w:tcPr>
          <w:p w:rsidR="004B44B5" w:rsidRPr="00C15A58" w:rsidRDefault="004B44B5" w:rsidP="007A5A20">
            <w:pPr>
              <w:rPr>
                <w:highlight w:val="yellow"/>
              </w:rPr>
            </w:pPr>
          </w:p>
        </w:tc>
        <w:tc>
          <w:tcPr>
            <w:tcW w:w="1260" w:type="dxa"/>
            <w:tcBorders>
              <w:top w:val="single" w:sz="2" w:space="0" w:color="BFBFBF" w:themeColor="background1" w:themeShade="BF"/>
              <w:left w:val="single" w:sz="4" w:space="0" w:color="808080" w:themeColor="background1" w:themeShade="80"/>
              <w:bottom w:val="single" w:sz="2" w:space="0" w:color="BFBFBF" w:themeColor="background1" w:themeShade="BF"/>
            </w:tcBorders>
            <w:shd w:val="clear" w:color="auto" w:fill="F2F2F2" w:themeFill="background1" w:themeFillShade="F2"/>
          </w:tcPr>
          <w:p w:rsidR="004B44B5" w:rsidRPr="00714785" w:rsidRDefault="004B44B5" w:rsidP="007E2927">
            <w:pPr>
              <w:pStyle w:val="ListParagraph"/>
              <w:numPr>
                <w:ilvl w:val="0"/>
                <w:numId w:val="19"/>
              </w:numPr>
            </w:pPr>
            <w:r w:rsidRPr="00714785">
              <w:t>(1.2)</w:t>
            </w:r>
          </w:p>
        </w:tc>
        <w:tc>
          <w:tcPr>
            <w:tcW w:w="1800" w:type="dxa"/>
            <w:tcBorders>
              <w:top w:val="single" w:sz="2" w:space="0" w:color="BFBFBF" w:themeColor="background1" w:themeShade="BF"/>
              <w:left w:val="single" w:sz="4" w:space="0" w:color="808080" w:themeColor="background1" w:themeShade="80"/>
              <w:bottom w:val="single" w:sz="2" w:space="0" w:color="BFBFBF" w:themeColor="background1" w:themeShade="BF"/>
            </w:tcBorders>
            <w:shd w:val="clear" w:color="auto" w:fill="F2F2F2" w:themeFill="background1" w:themeFillShade="F2"/>
          </w:tcPr>
          <w:p w:rsidR="004B44B5" w:rsidRPr="00714785" w:rsidRDefault="004B44B5" w:rsidP="007E2927"/>
        </w:tc>
      </w:tr>
      <w:tr w:rsidR="004B44B5" w:rsidRPr="00714785" w:rsidTr="007E2927">
        <w:trPr>
          <w:trHeight w:val="296"/>
        </w:trPr>
        <w:tc>
          <w:tcPr>
            <w:tcW w:w="4788" w:type="dxa"/>
            <w:tcBorders>
              <w:top w:val="single" w:sz="2" w:space="0" w:color="BFBFBF" w:themeColor="background1" w:themeShade="BF"/>
              <w:bottom w:val="single" w:sz="2" w:space="0" w:color="BFBFBF" w:themeColor="background1" w:themeShade="BF"/>
              <w:right w:val="single" w:sz="4" w:space="0" w:color="808080" w:themeColor="background1" w:themeShade="80"/>
            </w:tcBorders>
            <w:shd w:val="clear" w:color="auto" w:fill="F2F2F2" w:themeFill="background1" w:themeFillShade="F2"/>
          </w:tcPr>
          <w:p w:rsidR="004B44B5" w:rsidRPr="00907E73" w:rsidRDefault="007E2927" w:rsidP="007E2927">
            <w:pPr>
              <w:pStyle w:val="ListParagraph"/>
              <w:numPr>
                <w:ilvl w:val="0"/>
                <w:numId w:val="20"/>
              </w:numPr>
            </w:pPr>
            <w:r>
              <w:rPr>
                <w:rFonts w:cs="Arial"/>
              </w:rPr>
              <w:t xml:space="preserve"> </w:t>
            </w:r>
            <w:r w:rsidR="004B44B5">
              <w:rPr>
                <w:rFonts w:cs="Arial"/>
              </w:rPr>
              <w:t>S</w:t>
            </w:r>
            <w:r w:rsidR="004B44B5" w:rsidRPr="007273D0">
              <w:rPr>
                <w:rFonts w:cs="Arial"/>
              </w:rPr>
              <w:t>tudents should progress in their ability to:</w:t>
            </w:r>
            <w:r w:rsidR="004B44B5" w:rsidRPr="007273D0">
              <w:rPr>
                <w:rFonts w:eastAsia="Calibri" w:cs="Arial"/>
              </w:rPr>
              <w:t xml:space="preserve"> analyze and synthesize course content; employ rhetorical strategies suited to the purpose(s) and audience(s) for the writing, to include appropriate vocabulary, voice, tone, and level of formality; produce writing that employs the organizational techniques, formats, and genres (print and/or digital) typical in early childhood education settings; produce writing that demonstrates proficiency in standard edited American English, including correct grammar/syntax, sentence structure, word choice, and punctuation.</w:t>
            </w:r>
            <w:r w:rsidR="004B44B5">
              <w:rPr>
                <w:rFonts w:eastAsia="Calibri" w:cs="Arial"/>
              </w:rPr>
              <w:t xml:space="preserve"> (Written Communication – See Writing Center Policy)</w:t>
            </w:r>
          </w:p>
        </w:tc>
        <w:tc>
          <w:tcPr>
            <w:tcW w:w="2430" w:type="dxa"/>
            <w:tcBorders>
              <w:top w:val="single" w:sz="2" w:space="0" w:color="BFBFBF" w:themeColor="background1" w:themeShade="BF"/>
              <w:left w:val="single" w:sz="4" w:space="0" w:color="808080" w:themeColor="background1" w:themeShade="80"/>
              <w:bottom w:val="single" w:sz="2" w:space="0" w:color="BFBFBF" w:themeColor="background1" w:themeShade="BF"/>
              <w:right w:val="single" w:sz="4" w:space="0" w:color="808080" w:themeColor="background1" w:themeShade="80"/>
            </w:tcBorders>
            <w:shd w:val="clear" w:color="auto" w:fill="F2F2F2" w:themeFill="background1" w:themeFillShade="F2"/>
          </w:tcPr>
          <w:p w:rsidR="004B44B5" w:rsidRPr="00C15A58" w:rsidRDefault="004B44B5" w:rsidP="00A27FB2">
            <w:pPr>
              <w:rPr>
                <w:highlight w:val="yellow"/>
              </w:rPr>
            </w:pPr>
          </w:p>
        </w:tc>
        <w:tc>
          <w:tcPr>
            <w:tcW w:w="1260" w:type="dxa"/>
            <w:tcBorders>
              <w:top w:val="single" w:sz="2" w:space="0" w:color="BFBFBF" w:themeColor="background1" w:themeShade="BF"/>
              <w:left w:val="single" w:sz="4" w:space="0" w:color="808080" w:themeColor="background1" w:themeShade="80"/>
              <w:bottom w:val="single" w:sz="2" w:space="0" w:color="BFBFBF" w:themeColor="background1" w:themeShade="BF"/>
            </w:tcBorders>
            <w:shd w:val="clear" w:color="auto" w:fill="F2F2F2" w:themeFill="background1" w:themeFillShade="F2"/>
          </w:tcPr>
          <w:p w:rsidR="004B44B5" w:rsidRPr="00714785" w:rsidRDefault="004B44B5" w:rsidP="007E2927">
            <w:r w:rsidRPr="00714785">
              <w:t>1 (1.3)</w:t>
            </w:r>
          </w:p>
        </w:tc>
        <w:tc>
          <w:tcPr>
            <w:tcW w:w="1800" w:type="dxa"/>
            <w:tcBorders>
              <w:top w:val="single" w:sz="2" w:space="0" w:color="BFBFBF" w:themeColor="background1" w:themeShade="BF"/>
              <w:left w:val="single" w:sz="4" w:space="0" w:color="808080" w:themeColor="background1" w:themeShade="80"/>
              <w:bottom w:val="single" w:sz="2" w:space="0" w:color="BFBFBF" w:themeColor="background1" w:themeShade="BF"/>
            </w:tcBorders>
            <w:shd w:val="clear" w:color="auto" w:fill="F2F2F2" w:themeFill="background1" w:themeFillShade="F2"/>
          </w:tcPr>
          <w:p w:rsidR="004B44B5" w:rsidRPr="00714785" w:rsidRDefault="004B44B5" w:rsidP="007E2927"/>
        </w:tc>
      </w:tr>
      <w:tr w:rsidR="004B44B5" w:rsidRPr="00C51298" w:rsidTr="00A27FB2">
        <w:trPr>
          <w:trHeight w:val="296"/>
        </w:trPr>
        <w:tc>
          <w:tcPr>
            <w:tcW w:w="10278" w:type="dxa"/>
            <w:gridSpan w:val="4"/>
            <w:tcBorders>
              <w:top w:val="nil"/>
              <w:bottom w:val="nil"/>
            </w:tcBorders>
            <w:shd w:val="clear" w:color="auto" w:fill="F2F2F2" w:themeFill="background1" w:themeFillShade="F2"/>
          </w:tcPr>
          <w:p w:rsidR="004B44B5" w:rsidRPr="00907E73" w:rsidRDefault="004B44B5" w:rsidP="00A27FB2">
            <w:pPr>
              <w:rPr>
                <w:rFonts w:eastAsia="Times New Roman" w:cs="Times New Roman"/>
                <w:sz w:val="18"/>
                <w:szCs w:val="18"/>
              </w:rPr>
            </w:pPr>
            <w:r w:rsidRPr="00907E73">
              <w:rPr>
                <w:sz w:val="18"/>
                <w:szCs w:val="18"/>
              </w:rPr>
              <w:t>The above student learning goals are aligned with the institutional core academic goals and skills and the department’s and/or program’s goals stated in the college catalog (</w:t>
            </w:r>
            <w:hyperlink r:id="rId16" w:history="1">
              <w:r w:rsidRPr="00907E73">
                <w:rPr>
                  <w:rStyle w:val="Hyperlink"/>
                  <w:rFonts w:eastAsia="Times New Roman" w:cs="Times New Roman"/>
                  <w:sz w:val="18"/>
                  <w:szCs w:val="18"/>
                </w:rPr>
                <w:t>https://www.nyack.edu/site/nyack-catalog/</w:t>
              </w:r>
            </w:hyperlink>
            <w:r w:rsidRPr="00907E73">
              <w:rPr>
                <w:sz w:val="18"/>
                <w:szCs w:val="18"/>
              </w:rPr>
              <w:t xml:space="preserve">). Attainment of goals is evaluated by the identified </w:t>
            </w:r>
            <w:r w:rsidRPr="00907E73">
              <w:rPr>
                <w:sz w:val="18"/>
                <w:szCs w:val="18"/>
              </w:rPr>
              <w:lastRenderedPageBreak/>
              <w:t>assignments.</w:t>
            </w:r>
          </w:p>
        </w:tc>
      </w:tr>
      <w:tr w:rsidR="004B44B5" w:rsidRPr="00C51298" w:rsidTr="00A27FB2">
        <w:trPr>
          <w:trHeight w:val="68"/>
        </w:trPr>
        <w:tc>
          <w:tcPr>
            <w:tcW w:w="10278" w:type="dxa"/>
            <w:gridSpan w:val="4"/>
            <w:tcBorders>
              <w:top w:val="nil"/>
            </w:tcBorders>
            <w:shd w:val="clear" w:color="auto" w:fill="F2F2F2" w:themeFill="background1" w:themeFillShade="F2"/>
          </w:tcPr>
          <w:p w:rsidR="004B44B5" w:rsidRPr="00907E73" w:rsidRDefault="004B44B5" w:rsidP="00A27FB2">
            <w:pPr>
              <w:rPr>
                <w:sz w:val="10"/>
                <w:szCs w:val="10"/>
              </w:rPr>
            </w:pPr>
          </w:p>
        </w:tc>
      </w:tr>
      <w:tr w:rsidR="004B44B5" w:rsidRPr="00C51298" w:rsidTr="00A27FB2">
        <w:trPr>
          <w:trHeight w:val="296"/>
        </w:trPr>
        <w:tc>
          <w:tcPr>
            <w:tcW w:w="10278" w:type="dxa"/>
            <w:gridSpan w:val="4"/>
            <w:shd w:val="clear" w:color="auto" w:fill="F2F2F2" w:themeFill="background1" w:themeFillShade="F2"/>
          </w:tcPr>
          <w:p w:rsidR="004B44B5" w:rsidRPr="00907E73" w:rsidRDefault="004B44B5" w:rsidP="00A27FB2">
            <w:pPr>
              <w:rPr>
                <w:sz w:val="18"/>
                <w:szCs w:val="18"/>
              </w:rPr>
            </w:pPr>
            <w:r w:rsidRPr="00907E73">
              <w:rPr>
                <w:sz w:val="18"/>
                <w:szCs w:val="18"/>
              </w:rPr>
              <w:t>*Assessments primarily serve as measures of individual student growth and goal attainment.  Secondarily, samples of student work and/or evaluations of student work may be used by the School/Department and Institution for improving student learning and as evidence of program effectiveness.  Care will be taken to protect student identity.</w:t>
            </w:r>
          </w:p>
        </w:tc>
      </w:tr>
    </w:tbl>
    <w:p w:rsidR="00F65521" w:rsidRDefault="00F65521" w:rsidP="004B74BB">
      <w:pPr>
        <w:spacing w:after="0" w:line="240" w:lineRule="auto"/>
        <w:rPr>
          <w:b/>
        </w:rPr>
      </w:pPr>
    </w:p>
    <w:p w:rsidR="003D7014" w:rsidRDefault="003D7014" w:rsidP="003D7014">
      <w:pPr>
        <w:spacing w:after="0" w:line="240" w:lineRule="auto"/>
        <w:rPr>
          <w:b/>
          <w:bCs/>
          <w:caps/>
        </w:rPr>
      </w:pPr>
      <w:r w:rsidRPr="00053635">
        <w:rPr>
          <w:b/>
          <w:bCs/>
          <w:caps/>
        </w:rPr>
        <w:t>Assignment Descriptions:</w:t>
      </w:r>
    </w:p>
    <w:p w:rsidR="00340147" w:rsidRDefault="00340147" w:rsidP="003D7014">
      <w:pPr>
        <w:spacing w:after="0" w:line="240" w:lineRule="auto"/>
      </w:pPr>
      <w:r w:rsidRPr="008C429C">
        <w:t xml:space="preserve">All </w:t>
      </w:r>
      <w:r>
        <w:t xml:space="preserve">due </w:t>
      </w:r>
      <w:r w:rsidRPr="008C429C">
        <w:t>dates and times are listed in Eastern Standard Time (EST).</w:t>
      </w:r>
    </w:p>
    <w:p w:rsidR="00340147" w:rsidRPr="00053635" w:rsidRDefault="00340147" w:rsidP="003D7014">
      <w:pPr>
        <w:spacing w:after="0" w:line="240" w:lineRule="auto"/>
        <w:rPr>
          <w:b/>
          <w:bCs/>
          <w:caps/>
        </w:rPr>
      </w:pPr>
    </w:p>
    <w:p w:rsidR="00383745" w:rsidRPr="00383745" w:rsidRDefault="00DF1E18" w:rsidP="00383745">
      <w:pPr>
        <w:pStyle w:val="ListParagraph"/>
        <w:numPr>
          <w:ilvl w:val="0"/>
          <w:numId w:val="5"/>
        </w:numPr>
        <w:spacing w:after="0" w:line="240" w:lineRule="auto"/>
        <w:rPr>
          <w:rFonts w:cstheme="minorHAnsi"/>
        </w:rPr>
      </w:pPr>
      <w:r w:rsidRPr="00383745">
        <w:rPr>
          <w:b/>
          <w:bCs/>
          <w:iCs/>
        </w:rPr>
        <w:t>Midterm Examination</w:t>
      </w:r>
      <w:r w:rsidR="00383745" w:rsidRPr="00383745">
        <w:rPr>
          <w:b/>
          <w:bCs/>
          <w:iCs/>
        </w:rPr>
        <w:t xml:space="preserve"> </w:t>
      </w:r>
      <w:r w:rsidR="00383745">
        <w:rPr>
          <w:b/>
          <w:bCs/>
          <w:iCs/>
        </w:rPr>
        <w:t xml:space="preserve"> </w:t>
      </w:r>
    </w:p>
    <w:p w:rsidR="00383745" w:rsidRPr="00383745" w:rsidRDefault="00383745" w:rsidP="00383745">
      <w:pPr>
        <w:pStyle w:val="ListParagraph"/>
        <w:spacing w:after="0" w:line="240" w:lineRule="auto"/>
        <w:rPr>
          <w:rFonts w:cstheme="minorHAnsi"/>
        </w:rPr>
      </w:pPr>
      <w:r w:rsidRPr="00383745">
        <w:rPr>
          <w:rFonts w:cstheme="minorHAnsi"/>
        </w:rPr>
        <w:t>There will be an online mid-term examination given the week</w:t>
      </w:r>
      <w:r w:rsidR="00732B7B">
        <w:rPr>
          <w:rFonts w:cstheme="minorHAnsi"/>
        </w:rPr>
        <w:t xml:space="preserve"> of 3/16/20</w:t>
      </w:r>
      <w:r w:rsidRPr="00383745">
        <w:rPr>
          <w:rFonts w:cstheme="minorHAnsi"/>
          <w:b/>
          <w:i/>
        </w:rPr>
        <w:t xml:space="preserve">. </w:t>
      </w:r>
      <w:r w:rsidRPr="00383745">
        <w:rPr>
          <w:rFonts w:cstheme="minorHAnsi"/>
        </w:rPr>
        <w:t>The mid-term will cover materials, discussions and chapters from both text books through the first seven weeks of class. The midterm examination will consist of True/False, Multiple Choice, and Short Answer.</w:t>
      </w:r>
    </w:p>
    <w:p w:rsidR="003D7014" w:rsidRPr="0059726D" w:rsidRDefault="003D7014" w:rsidP="003D7014">
      <w:pPr>
        <w:pStyle w:val="ListParagraph"/>
        <w:spacing w:after="0" w:line="240" w:lineRule="auto"/>
        <w:rPr>
          <w:b/>
          <w:highlight w:val="yellow"/>
        </w:rPr>
      </w:pPr>
    </w:p>
    <w:p w:rsidR="003D7014" w:rsidRPr="00DF1E18" w:rsidRDefault="00DF1E18" w:rsidP="003D7014">
      <w:pPr>
        <w:pStyle w:val="ListParagraph"/>
        <w:numPr>
          <w:ilvl w:val="0"/>
          <w:numId w:val="5"/>
        </w:numPr>
        <w:spacing w:after="0" w:line="240" w:lineRule="auto"/>
        <w:rPr>
          <w:b/>
        </w:rPr>
      </w:pPr>
      <w:r w:rsidRPr="00DF1E18">
        <w:rPr>
          <w:b/>
        </w:rPr>
        <w:t>Threaded Discussions</w:t>
      </w:r>
    </w:p>
    <w:p w:rsidR="000A3223" w:rsidRPr="003F0D0C" w:rsidRDefault="000A3223" w:rsidP="000A3223">
      <w:pPr>
        <w:numPr>
          <w:ilvl w:val="0"/>
          <w:numId w:val="14"/>
        </w:numPr>
        <w:spacing w:after="0" w:line="240" w:lineRule="auto"/>
      </w:pPr>
      <w:r w:rsidRPr="003F0D0C">
        <w:t>This class is interactive and is designed around small and large group discussions.  Contribution towards maintaining an atmosphere conducive to learning is expected at all times.</w:t>
      </w:r>
    </w:p>
    <w:p w:rsidR="00DF1E18" w:rsidRPr="00383745" w:rsidRDefault="00383745" w:rsidP="00DF1E18">
      <w:pPr>
        <w:pStyle w:val="ListParagraph"/>
        <w:numPr>
          <w:ilvl w:val="1"/>
          <w:numId w:val="4"/>
        </w:numPr>
        <w:spacing w:after="0" w:line="240" w:lineRule="auto"/>
        <w:rPr>
          <w:i/>
        </w:rPr>
      </w:pPr>
      <w:r>
        <w:rPr>
          <w:bCs/>
          <w:color w:val="000000"/>
        </w:rPr>
        <w:t>There will be eight (10</w:t>
      </w:r>
      <w:r w:rsidR="00DF1E18" w:rsidRPr="00DF1E18">
        <w:rPr>
          <w:bCs/>
          <w:color w:val="000000"/>
        </w:rPr>
        <w:t>) threaded discussions throughout the semester.  Students are required to make a minimum o</w:t>
      </w:r>
      <w:r>
        <w:rPr>
          <w:bCs/>
          <w:color w:val="000000"/>
        </w:rPr>
        <w:t xml:space="preserve"> </w:t>
      </w:r>
      <w:r w:rsidR="00DF1E18" w:rsidRPr="00DF1E18">
        <w:rPr>
          <w:bCs/>
          <w:color w:val="000000"/>
        </w:rPr>
        <w:t>f</w:t>
      </w:r>
      <w:r w:rsidR="00CA14F5">
        <w:rPr>
          <w:bCs/>
          <w:color w:val="000000"/>
        </w:rPr>
        <w:t xml:space="preserve"> </w:t>
      </w:r>
      <w:r w:rsidR="00DF1E18" w:rsidRPr="00DF1E18">
        <w:rPr>
          <w:bCs/>
          <w:color w:val="FF0000"/>
          <w:u w:val="single"/>
        </w:rPr>
        <w:t>3 posts/week</w:t>
      </w:r>
      <w:r w:rsidR="00DF1E18" w:rsidRPr="00DF1E18">
        <w:rPr>
          <w:bCs/>
          <w:color w:val="FF0000"/>
        </w:rPr>
        <w:t xml:space="preserve">.  </w:t>
      </w:r>
      <w:r w:rsidR="00DF1E18" w:rsidRPr="00DF1E18">
        <w:rPr>
          <w:bCs/>
          <w:color w:val="000000"/>
        </w:rPr>
        <w:t xml:space="preserve">One post must be made to the instructor by </w:t>
      </w:r>
      <w:r>
        <w:rPr>
          <w:bCs/>
          <w:color w:val="000000"/>
        </w:rPr>
        <w:t xml:space="preserve">Wednesday, </w:t>
      </w:r>
      <w:r w:rsidR="00DF1E18" w:rsidRPr="00DF1E18">
        <w:rPr>
          <w:bCs/>
          <w:color w:val="000000"/>
        </w:rPr>
        <w:t xml:space="preserve">evening, and a minimum of </w:t>
      </w:r>
      <w:r w:rsidR="0007531F">
        <w:rPr>
          <w:bCs/>
          <w:color w:val="000000"/>
        </w:rPr>
        <w:t>2</w:t>
      </w:r>
      <w:r w:rsidR="00DF1E18" w:rsidRPr="0007531F">
        <w:rPr>
          <w:bCs/>
          <w:color w:val="000000"/>
        </w:rPr>
        <w:t xml:space="preserve"> responses</w:t>
      </w:r>
      <w:r w:rsidR="00DF1E18" w:rsidRPr="00DF1E18">
        <w:rPr>
          <w:bCs/>
          <w:color w:val="000000"/>
        </w:rPr>
        <w:t xml:space="preserve"> to your classmates; one by</w:t>
      </w:r>
      <w:r>
        <w:rPr>
          <w:bCs/>
          <w:color w:val="000000"/>
        </w:rPr>
        <w:t xml:space="preserve"> Friday</w:t>
      </w:r>
      <w:r w:rsidR="00DF1E18" w:rsidRPr="00DF1E18">
        <w:rPr>
          <w:bCs/>
          <w:color w:val="000000"/>
        </w:rPr>
        <w:t xml:space="preserve"> evening and one by </w:t>
      </w:r>
      <w:r>
        <w:rPr>
          <w:bCs/>
          <w:color w:val="000000"/>
        </w:rPr>
        <w:t xml:space="preserve">Sunday </w:t>
      </w:r>
      <w:r w:rsidR="00DF1E18" w:rsidRPr="00DF1E18">
        <w:rPr>
          <w:bCs/>
          <w:color w:val="000000"/>
        </w:rPr>
        <w:t xml:space="preserve">evening of each week.  </w:t>
      </w:r>
      <w:r w:rsidR="00DF1E18" w:rsidRPr="00383745">
        <w:rPr>
          <w:bCs/>
          <w:i/>
          <w:color w:val="000000"/>
        </w:rPr>
        <w:t>There may be weeks that there is another task posted in the discussion area asking you to explore the content more deeply that require more than one posting.</w:t>
      </w:r>
    </w:p>
    <w:p w:rsidR="00DF1E18" w:rsidRPr="00DF1E18" w:rsidRDefault="00DF1E18" w:rsidP="00DF1E18">
      <w:pPr>
        <w:pStyle w:val="ListParagraph"/>
        <w:numPr>
          <w:ilvl w:val="1"/>
          <w:numId w:val="4"/>
        </w:numPr>
        <w:spacing w:after="0" w:line="240" w:lineRule="auto"/>
      </w:pPr>
      <w:r w:rsidRPr="00484DF9">
        <w:rPr>
          <w:bCs/>
          <w:iCs/>
          <w:color w:val="000000"/>
        </w:rPr>
        <w:t>Students expecting a grade of A (10 points) for a week's discussion need to present new and original ideas, tangential to the discussion.  The discussion should be insightful and reflective with multiple (more than 2) posts to your classmates</w:t>
      </w:r>
    </w:p>
    <w:p w:rsidR="00DF1E18" w:rsidRPr="00DF1E18" w:rsidRDefault="00DF1E18" w:rsidP="00DF1E18">
      <w:pPr>
        <w:pStyle w:val="ListParagraph"/>
        <w:numPr>
          <w:ilvl w:val="1"/>
          <w:numId w:val="4"/>
        </w:numPr>
        <w:spacing w:after="0" w:line="240" w:lineRule="auto"/>
      </w:pPr>
      <w:r w:rsidRPr="00DF1E18">
        <w:rPr>
          <w:rFonts w:eastAsia="Times New Roman" w:cs="Times New Roman"/>
          <w:bCs/>
          <w:color w:val="000000"/>
        </w:rPr>
        <w:t>Each week’s session ends on</w:t>
      </w:r>
      <w:r w:rsidR="000048A3">
        <w:rPr>
          <w:rFonts w:eastAsia="Times New Roman" w:cs="Times New Roman"/>
          <w:bCs/>
          <w:color w:val="000000"/>
        </w:rPr>
        <w:t xml:space="preserve"> </w:t>
      </w:r>
      <w:bookmarkStart w:id="0" w:name="_GoBack"/>
      <w:bookmarkEnd w:id="0"/>
      <w:r w:rsidR="00383745">
        <w:rPr>
          <w:rFonts w:eastAsia="Times New Roman" w:cs="Times New Roman"/>
          <w:bCs/>
          <w:color w:val="000000"/>
        </w:rPr>
        <w:t>Sunday</w:t>
      </w:r>
      <w:r w:rsidRPr="00DF1E18">
        <w:rPr>
          <w:rFonts w:eastAsia="Times New Roman" w:cs="Times New Roman"/>
          <w:bCs/>
          <w:color w:val="000000"/>
        </w:rPr>
        <w:t xml:space="preserve"> evening.  You WILL NOT be able to enter assignments after the due date.</w:t>
      </w:r>
    </w:p>
    <w:p w:rsidR="00DF1E18" w:rsidRPr="00DF1E18" w:rsidRDefault="00DF1E18" w:rsidP="00DF1E18">
      <w:pPr>
        <w:pStyle w:val="ListParagraph"/>
        <w:numPr>
          <w:ilvl w:val="1"/>
          <w:numId w:val="4"/>
        </w:numPr>
        <w:spacing w:after="0" w:line="240" w:lineRule="auto"/>
      </w:pPr>
      <w:r w:rsidRPr="007273D0">
        <w:rPr>
          <w:bCs/>
          <w:color w:val="000000"/>
        </w:rPr>
        <w:t>RESPONSES MUST BE WRITTEN IN STANDARD ENGLISH AND PROOFREAD.  EACH RESPONSE SHOULD BE SUPPORTED BY CITATIONS.   (See rubric below for grading criteria.) </w:t>
      </w:r>
    </w:p>
    <w:p w:rsidR="00DF1E18" w:rsidRPr="00DF1E18" w:rsidRDefault="00DF1E18" w:rsidP="00DF1E18">
      <w:pPr>
        <w:pStyle w:val="ListParagraph"/>
        <w:numPr>
          <w:ilvl w:val="1"/>
          <w:numId w:val="4"/>
        </w:numPr>
        <w:spacing w:after="0" w:line="240" w:lineRule="auto"/>
      </w:pPr>
      <w:r w:rsidRPr="007273D0">
        <w:rPr>
          <w:bCs/>
          <w:iCs/>
          <w:color w:val="000000"/>
        </w:rPr>
        <w:t>For threaded discussions, please write with an economy of words. Communicate a fact, opinion, argument, etc. with as few words as possible.</w:t>
      </w:r>
    </w:p>
    <w:p w:rsidR="00D074F4" w:rsidRPr="003F0D0C" w:rsidRDefault="00D074F4" w:rsidP="00D074F4">
      <w:pPr>
        <w:spacing w:before="100" w:beforeAutospacing="1"/>
        <w:jc w:val="center"/>
        <w:rPr>
          <w:color w:val="000000"/>
        </w:rPr>
      </w:pPr>
      <w:r w:rsidRPr="003F0D0C">
        <w:rPr>
          <w:bCs/>
          <w:i/>
          <w:iCs/>
          <w:color w:val="000000"/>
        </w:rPr>
        <w:t>Grading Rubric – Threaded Discussions</w:t>
      </w:r>
    </w:p>
    <w:tbl>
      <w:tblPr>
        <w:tblpPr w:leftFromText="180" w:rightFromText="180" w:topFromText="100" w:bottomFromText="100" w:vertAnchor="text"/>
        <w:tblW w:w="5000" w:type="pct"/>
        <w:tblLayout w:type="fixed"/>
        <w:tblCellMar>
          <w:left w:w="0" w:type="dxa"/>
          <w:right w:w="0" w:type="dxa"/>
        </w:tblCellMar>
        <w:tblLook w:val="04A0"/>
      </w:tblPr>
      <w:tblGrid>
        <w:gridCol w:w="1522"/>
        <w:gridCol w:w="2617"/>
        <w:gridCol w:w="1661"/>
        <w:gridCol w:w="498"/>
        <w:gridCol w:w="1643"/>
        <w:gridCol w:w="339"/>
        <w:gridCol w:w="1800"/>
      </w:tblGrid>
      <w:tr w:rsidR="000A3223" w:rsidRPr="003F0D0C" w:rsidTr="000A3223">
        <w:tc>
          <w:tcPr>
            <w:tcW w:w="755" w:type="pct"/>
            <w:tcBorders>
              <w:top w:val="nil"/>
              <w:left w:val="nil"/>
              <w:bottom w:val="nil"/>
              <w:right w:val="nil"/>
            </w:tcBorders>
            <w:shd w:val="clear" w:color="auto" w:fill="auto"/>
            <w:hideMark/>
          </w:tcPr>
          <w:p w:rsidR="00D074F4" w:rsidRPr="003F0D0C" w:rsidRDefault="00D074F4" w:rsidP="000A3223">
            <w:pPr>
              <w:spacing w:after="0" w:line="240" w:lineRule="auto"/>
              <w:rPr>
                <w:color w:val="000000"/>
              </w:rPr>
            </w:pPr>
          </w:p>
        </w:tc>
        <w:tc>
          <w:tcPr>
            <w:tcW w:w="1298" w:type="pct"/>
            <w:tcBorders>
              <w:top w:val="nil"/>
              <w:left w:val="nil"/>
              <w:bottom w:val="nil"/>
              <w:right w:val="nil"/>
            </w:tcBorders>
            <w:shd w:val="clear" w:color="auto" w:fill="auto"/>
            <w:hideMark/>
          </w:tcPr>
          <w:p w:rsidR="00D074F4" w:rsidRPr="003F0D0C" w:rsidRDefault="00D074F4" w:rsidP="000A3223">
            <w:pPr>
              <w:spacing w:after="0" w:line="240" w:lineRule="auto"/>
              <w:rPr>
                <w:color w:val="000000"/>
              </w:rPr>
            </w:pPr>
          </w:p>
        </w:tc>
        <w:tc>
          <w:tcPr>
            <w:tcW w:w="824" w:type="pct"/>
            <w:tcBorders>
              <w:top w:val="nil"/>
              <w:left w:val="nil"/>
              <w:bottom w:val="nil"/>
              <w:right w:val="nil"/>
            </w:tcBorders>
            <w:shd w:val="clear" w:color="auto" w:fill="auto"/>
            <w:hideMark/>
          </w:tcPr>
          <w:p w:rsidR="00D074F4" w:rsidRPr="003F0D0C" w:rsidRDefault="00D074F4" w:rsidP="000A3223">
            <w:pPr>
              <w:spacing w:after="0" w:line="240" w:lineRule="auto"/>
              <w:rPr>
                <w:color w:val="000000"/>
              </w:rPr>
            </w:pPr>
          </w:p>
        </w:tc>
        <w:tc>
          <w:tcPr>
            <w:tcW w:w="1062" w:type="pct"/>
            <w:gridSpan w:val="2"/>
            <w:tcBorders>
              <w:top w:val="nil"/>
              <w:left w:val="nil"/>
              <w:bottom w:val="nil"/>
              <w:right w:val="nil"/>
            </w:tcBorders>
            <w:shd w:val="clear" w:color="auto" w:fill="auto"/>
            <w:hideMark/>
          </w:tcPr>
          <w:p w:rsidR="00D074F4" w:rsidRPr="003F0D0C" w:rsidRDefault="00D074F4" w:rsidP="000A3223">
            <w:pPr>
              <w:spacing w:after="0" w:line="240" w:lineRule="auto"/>
              <w:rPr>
                <w:color w:val="000000"/>
              </w:rPr>
            </w:pPr>
          </w:p>
        </w:tc>
        <w:tc>
          <w:tcPr>
            <w:tcW w:w="1061" w:type="pct"/>
            <w:gridSpan w:val="2"/>
            <w:tcBorders>
              <w:top w:val="nil"/>
              <w:left w:val="nil"/>
              <w:bottom w:val="nil"/>
              <w:right w:val="nil"/>
            </w:tcBorders>
            <w:shd w:val="clear" w:color="auto" w:fill="auto"/>
            <w:hideMark/>
          </w:tcPr>
          <w:p w:rsidR="00D074F4" w:rsidRPr="003F0D0C" w:rsidRDefault="00D074F4" w:rsidP="000A3223">
            <w:pPr>
              <w:spacing w:after="0" w:line="240" w:lineRule="auto"/>
              <w:rPr>
                <w:color w:val="000000"/>
              </w:rPr>
            </w:pPr>
          </w:p>
        </w:tc>
      </w:tr>
      <w:tr w:rsidR="000A3223" w:rsidRPr="003F0D0C" w:rsidTr="000A3223">
        <w:trPr>
          <w:trHeight w:val="344"/>
        </w:trPr>
        <w:tc>
          <w:tcPr>
            <w:tcW w:w="755" w:type="pct"/>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D074F4" w:rsidRPr="003F0D0C" w:rsidRDefault="00D074F4" w:rsidP="000A3223">
            <w:pPr>
              <w:spacing w:after="0" w:line="240" w:lineRule="auto"/>
              <w:ind w:right="518"/>
              <w:rPr>
                <w:color w:val="000000"/>
              </w:rPr>
            </w:pPr>
            <w:r w:rsidRPr="003F0D0C">
              <w:rPr>
                <w:bCs/>
                <w:color w:val="000000"/>
              </w:rPr>
              <w:t>Criterion</w:t>
            </w:r>
          </w:p>
        </w:tc>
        <w:tc>
          <w:tcPr>
            <w:tcW w:w="1298"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D074F4" w:rsidRPr="003F0D0C" w:rsidRDefault="00D074F4" w:rsidP="000A3223">
            <w:pPr>
              <w:spacing w:after="0" w:line="240" w:lineRule="auto"/>
              <w:jc w:val="center"/>
              <w:rPr>
                <w:color w:val="000000"/>
              </w:rPr>
            </w:pPr>
            <w:r w:rsidRPr="003F0D0C">
              <w:rPr>
                <w:bCs/>
                <w:color w:val="000000"/>
              </w:rPr>
              <w:t>10-9</w:t>
            </w:r>
          </w:p>
          <w:p w:rsidR="00D074F4" w:rsidRPr="003F0D0C" w:rsidRDefault="00D074F4" w:rsidP="000A3223">
            <w:pPr>
              <w:spacing w:after="0" w:line="240" w:lineRule="auto"/>
              <w:jc w:val="center"/>
              <w:rPr>
                <w:color w:val="000000"/>
              </w:rPr>
            </w:pPr>
            <w:r w:rsidRPr="003F0D0C">
              <w:rPr>
                <w:bCs/>
                <w:color w:val="000000"/>
              </w:rPr>
              <w:t>A-level qualities</w:t>
            </w:r>
          </w:p>
        </w:tc>
        <w:tc>
          <w:tcPr>
            <w:tcW w:w="1071" w:type="pct"/>
            <w:gridSpan w:val="2"/>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D074F4" w:rsidRPr="003F0D0C" w:rsidRDefault="00D074F4" w:rsidP="000A3223">
            <w:pPr>
              <w:spacing w:after="0" w:line="240" w:lineRule="auto"/>
              <w:ind w:left="-108"/>
              <w:jc w:val="center"/>
              <w:rPr>
                <w:color w:val="000000"/>
              </w:rPr>
            </w:pPr>
            <w:r w:rsidRPr="003F0D0C">
              <w:rPr>
                <w:bCs/>
                <w:color w:val="000000"/>
              </w:rPr>
              <w:t>8-7</w:t>
            </w:r>
          </w:p>
          <w:p w:rsidR="00D074F4" w:rsidRPr="003F0D0C" w:rsidRDefault="00D074F4" w:rsidP="000A3223">
            <w:pPr>
              <w:spacing w:after="0" w:line="240" w:lineRule="auto"/>
              <w:ind w:left="-108"/>
              <w:jc w:val="center"/>
              <w:rPr>
                <w:color w:val="000000"/>
              </w:rPr>
            </w:pPr>
            <w:r w:rsidRPr="003F0D0C">
              <w:rPr>
                <w:bCs/>
                <w:color w:val="000000"/>
              </w:rPr>
              <w:t>B-level qualities</w:t>
            </w:r>
          </w:p>
        </w:tc>
        <w:tc>
          <w:tcPr>
            <w:tcW w:w="983" w:type="pct"/>
            <w:gridSpan w:val="2"/>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D074F4" w:rsidRPr="003F0D0C" w:rsidRDefault="00D074F4" w:rsidP="000A3223">
            <w:pPr>
              <w:spacing w:after="0" w:line="240" w:lineRule="auto"/>
              <w:jc w:val="center"/>
              <w:rPr>
                <w:color w:val="000000"/>
              </w:rPr>
            </w:pPr>
            <w:r w:rsidRPr="003F0D0C">
              <w:rPr>
                <w:bCs/>
                <w:color w:val="000000"/>
              </w:rPr>
              <w:t xml:space="preserve">6-5 </w:t>
            </w:r>
          </w:p>
          <w:p w:rsidR="00D074F4" w:rsidRPr="003F0D0C" w:rsidRDefault="000A3223" w:rsidP="000A3223">
            <w:pPr>
              <w:spacing w:after="0" w:line="240" w:lineRule="auto"/>
              <w:jc w:val="center"/>
              <w:rPr>
                <w:color w:val="000000"/>
              </w:rPr>
            </w:pPr>
            <w:r>
              <w:rPr>
                <w:bCs/>
                <w:color w:val="000000"/>
              </w:rPr>
              <w:t xml:space="preserve">C-level   </w:t>
            </w:r>
          </w:p>
        </w:tc>
        <w:tc>
          <w:tcPr>
            <w:tcW w:w="893"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D074F4" w:rsidRPr="003F0D0C" w:rsidRDefault="00D074F4" w:rsidP="000A3223">
            <w:pPr>
              <w:spacing w:after="0" w:line="240" w:lineRule="auto"/>
              <w:jc w:val="center"/>
              <w:rPr>
                <w:color w:val="000000"/>
              </w:rPr>
            </w:pPr>
            <w:r w:rsidRPr="003F0D0C">
              <w:rPr>
                <w:bCs/>
                <w:color w:val="000000"/>
              </w:rPr>
              <w:t>4-0</w:t>
            </w:r>
          </w:p>
          <w:p w:rsidR="00D074F4" w:rsidRPr="003F0D0C" w:rsidRDefault="00D074F4" w:rsidP="000A3223">
            <w:pPr>
              <w:spacing w:after="0" w:line="240" w:lineRule="auto"/>
              <w:jc w:val="center"/>
              <w:rPr>
                <w:color w:val="000000"/>
              </w:rPr>
            </w:pPr>
            <w:r w:rsidRPr="003F0D0C">
              <w:rPr>
                <w:bCs/>
                <w:color w:val="000000"/>
              </w:rPr>
              <w:t>F-level</w:t>
            </w:r>
            <w:r w:rsidRPr="003F0D0C">
              <w:rPr>
                <w:color w:val="000000"/>
              </w:rPr>
              <w:t xml:space="preserve">  </w:t>
            </w:r>
          </w:p>
        </w:tc>
      </w:tr>
      <w:tr w:rsidR="000A3223" w:rsidRPr="003F0D0C" w:rsidTr="000A3223">
        <w:tc>
          <w:tcPr>
            <w:tcW w:w="75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074F4" w:rsidRPr="003F0D0C" w:rsidRDefault="00D074F4" w:rsidP="000A3223">
            <w:pPr>
              <w:spacing w:after="0" w:line="240" w:lineRule="auto"/>
              <w:rPr>
                <w:color w:val="000000"/>
              </w:rPr>
            </w:pPr>
            <w:r w:rsidRPr="003F0D0C">
              <w:rPr>
                <w:bCs/>
                <w:color w:val="000000"/>
              </w:rPr>
              <w:t>Completeness</w:t>
            </w:r>
          </w:p>
        </w:tc>
        <w:tc>
          <w:tcPr>
            <w:tcW w:w="129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074F4" w:rsidRPr="003F0D0C" w:rsidRDefault="00D074F4" w:rsidP="000A3223">
            <w:pPr>
              <w:spacing w:after="0" w:line="240" w:lineRule="auto"/>
              <w:rPr>
                <w:color w:val="000000"/>
              </w:rPr>
            </w:pPr>
            <w:r w:rsidRPr="003F0D0C">
              <w:rPr>
                <w:color w:val="000000"/>
              </w:rPr>
              <w:t>Addresses all elements of the discussion activity. One post and more than two responses for each thread included.</w:t>
            </w:r>
          </w:p>
        </w:tc>
        <w:tc>
          <w:tcPr>
            <w:tcW w:w="1071"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074F4" w:rsidRPr="003F0D0C" w:rsidRDefault="00D074F4" w:rsidP="000A3223">
            <w:pPr>
              <w:spacing w:after="0" w:line="240" w:lineRule="auto"/>
              <w:rPr>
                <w:color w:val="000000"/>
              </w:rPr>
            </w:pPr>
            <w:r w:rsidRPr="003F0D0C">
              <w:rPr>
                <w:color w:val="000000"/>
              </w:rPr>
              <w:t>Addresses most elements of the discussion activity.</w:t>
            </w:r>
          </w:p>
          <w:p w:rsidR="00D074F4" w:rsidRPr="003F0D0C" w:rsidRDefault="00D074F4" w:rsidP="000A3223">
            <w:pPr>
              <w:spacing w:after="0" w:line="240" w:lineRule="auto"/>
              <w:rPr>
                <w:color w:val="000000"/>
              </w:rPr>
            </w:pPr>
            <w:r w:rsidRPr="003F0D0C">
              <w:rPr>
                <w:color w:val="000000"/>
              </w:rPr>
              <w:t xml:space="preserve">One post and two responses are included. </w:t>
            </w:r>
          </w:p>
        </w:tc>
        <w:tc>
          <w:tcPr>
            <w:tcW w:w="98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074F4" w:rsidRPr="003F0D0C" w:rsidRDefault="00D074F4" w:rsidP="000A3223">
            <w:pPr>
              <w:spacing w:after="0" w:line="240" w:lineRule="auto"/>
              <w:rPr>
                <w:color w:val="000000"/>
              </w:rPr>
            </w:pPr>
            <w:r w:rsidRPr="003F0D0C">
              <w:rPr>
                <w:color w:val="000000"/>
              </w:rPr>
              <w:t>Addresses some elements of the discussion activity.</w:t>
            </w:r>
          </w:p>
          <w:p w:rsidR="00D074F4" w:rsidRPr="003F0D0C" w:rsidRDefault="00D074F4" w:rsidP="000A3223">
            <w:pPr>
              <w:spacing w:after="0" w:line="240" w:lineRule="auto"/>
              <w:rPr>
                <w:color w:val="000000"/>
              </w:rPr>
            </w:pPr>
            <w:r w:rsidRPr="003F0D0C">
              <w:rPr>
                <w:color w:val="000000"/>
              </w:rPr>
              <w:t>Either misses a post or a response to colleagues.</w:t>
            </w:r>
          </w:p>
        </w:tc>
        <w:tc>
          <w:tcPr>
            <w:tcW w:w="8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074F4" w:rsidRPr="003F0D0C" w:rsidRDefault="00D074F4" w:rsidP="000A3223">
            <w:pPr>
              <w:spacing w:after="0" w:line="240" w:lineRule="auto"/>
              <w:rPr>
                <w:color w:val="000000"/>
              </w:rPr>
            </w:pPr>
            <w:r w:rsidRPr="003F0D0C">
              <w:rPr>
                <w:color w:val="000000"/>
              </w:rPr>
              <w:t>Does not address elements of the discussion activity.</w:t>
            </w:r>
          </w:p>
          <w:p w:rsidR="00D074F4" w:rsidRPr="003F0D0C" w:rsidRDefault="00D074F4" w:rsidP="000A3223">
            <w:pPr>
              <w:spacing w:after="0" w:line="240" w:lineRule="auto"/>
              <w:rPr>
                <w:color w:val="000000"/>
              </w:rPr>
            </w:pPr>
            <w:r w:rsidRPr="003F0D0C">
              <w:rPr>
                <w:color w:val="000000"/>
              </w:rPr>
              <w:t>Less than one post and two responses</w:t>
            </w:r>
            <w:r w:rsidR="000A3223">
              <w:rPr>
                <w:color w:val="000000"/>
              </w:rPr>
              <w:t>.</w:t>
            </w:r>
          </w:p>
        </w:tc>
      </w:tr>
      <w:tr w:rsidR="000A3223" w:rsidRPr="003F0D0C" w:rsidTr="000A3223">
        <w:trPr>
          <w:trHeight w:val="3368"/>
        </w:trPr>
        <w:tc>
          <w:tcPr>
            <w:tcW w:w="75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074F4" w:rsidRPr="003F0D0C" w:rsidRDefault="00D074F4" w:rsidP="000A3223">
            <w:pPr>
              <w:spacing w:after="0" w:line="240" w:lineRule="auto"/>
              <w:rPr>
                <w:color w:val="000000"/>
              </w:rPr>
            </w:pPr>
            <w:r w:rsidRPr="003F0D0C">
              <w:rPr>
                <w:bCs/>
                <w:color w:val="000000"/>
              </w:rPr>
              <w:lastRenderedPageBreak/>
              <w:t>Quality of response</w:t>
            </w:r>
          </w:p>
        </w:tc>
        <w:tc>
          <w:tcPr>
            <w:tcW w:w="129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074F4" w:rsidRPr="003F0D0C" w:rsidRDefault="00D074F4" w:rsidP="000A3223">
            <w:pPr>
              <w:spacing w:after="0" w:line="240" w:lineRule="auto"/>
              <w:rPr>
                <w:color w:val="000000"/>
              </w:rPr>
            </w:pPr>
            <w:r w:rsidRPr="003F0D0C">
              <w:rPr>
                <w:color w:val="000000"/>
              </w:rPr>
              <w:t>Demonstrates an excellent understanding of the question(s) through well-reasoned and thoughtful reflections; response is factually correct and substantive, with relevant references and examples and a clear connection to the readings. Citations come from scholarly work and websites (ex: org. or .edu. or .gov)</w:t>
            </w:r>
            <w:r w:rsidR="000A3223">
              <w:rPr>
                <w:color w:val="000000"/>
              </w:rPr>
              <w:t>.</w:t>
            </w:r>
          </w:p>
        </w:tc>
        <w:tc>
          <w:tcPr>
            <w:tcW w:w="1071"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074F4" w:rsidRPr="003F0D0C" w:rsidRDefault="00D074F4" w:rsidP="000A3223">
            <w:pPr>
              <w:spacing w:after="0" w:line="240" w:lineRule="auto"/>
              <w:rPr>
                <w:color w:val="000000"/>
              </w:rPr>
            </w:pPr>
            <w:r w:rsidRPr="003F0D0C">
              <w:rPr>
                <w:color w:val="000000"/>
              </w:rPr>
              <w:t>Demonstrates a good understanding of the question(s) through well-reasoned and thoughtful reflections; response is factually correct but lacks full development and a clear connection to the readings. Citations are not clear or evident.</w:t>
            </w:r>
          </w:p>
        </w:tc>
        <w:tc>
          <w:tcPr>
            <w:tcW w:w="98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074F4" w:rsidRPr="003F0D0C" w:rsidRDefault="00D074F4" w:rsidP="000A3223">
            <w:pPr>
              <w:spacing w:after="0" w:line="240" w:lineRule="auto"/>
              <w:rPr>
                <w:color w:val="000000"/>
              </w:rPr>
            </w:pPr>
            <w:r w:rsidRPr="003F0D0C">
              <w:rPr>
                <w:color w:val="000000"/>
              </w:rPr>
              <w:t>Demonstrates limited understanding of question(s); response includes basic examples but lacks substantive information and connection to the readings.  No citations listed.</w:t>
            </w:r>
          </w:p>
        </w:tc>
        <w:tc>
          <w:tcPr>
            <w:tcW w:w="8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074F4" w:rsidRPr="003F0D0C" w:rsidRDefault="00D074F4" w:rsidP="000A3223">
            <w:pPr>
              <w:spacing w:after="0" w:line="240" w:lineRule="auto"/>
              <w:rPr>
                <w:color w:val="000000"/>
              </w:rPr>
            </w:pPr>
            <w:r w:rsidRPr="003F0D0C">
              <w:rPr>
                <w:color w:val="000000"/>
              </w:rPr>
              <w:t>Demonstrates elementary understanding of the question(s); response is incomplete, off-topic, incorrect, or irrelevant to the discussion activity.</w:t>
            </w:r>
          </w:p>
        </w:tc>
      </w:tr>
      <w:tr w:rsidR="000A3223" w:rsidRPr="003F0D0C" w:rsidTr="000A3223">
        <w:tc>
          <w:tcPr>
            <w:tcW w:w="75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074F4" w:rsidRPr="003F0D0C" w:rsidRDefault="00D074F4" w:rsidP="000A3223">
            <w:pPr>
              <w:spacing w:after="0" w:line="240" w:lineRule="auto"/>
              <w:rPr>
                <w:color w:val="000000"/>
              </w:rPr>
            </w:pPr>
            <w:r w:rsidRPr="003F0D0C">
              <w:rPr>
                <w:bCs/>
                <w:color w:val="000000"/>
              </w:rPr>
              <w:t>Response to colleagues</w:t>
            </w:r>
          </w:p>
        </w:tc>
        <w:tc>
          <w:tcPr>
            <w:tcW w:w="129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074F4" w:rsidRPr="003F0D0C" w:rsidRDefault="00D074F4" w:rsidP="000A3223">
            <w:pPr>
              <w:spacing w:after="0" w:line="240" w:lineRule="auto"/>
              <w:rPr>
                <w:color w:val="000000"/>
              </w:rPr>
            </w:pPr>
            <w:r w:rsidRPr="003F0D0C">
              <w:rPr>
                <w:color w:val="000000"/>
              </w:rPr>
              <w:t>Demonstrates analysis of others' posts; extends meaningful discussion by building on previous posts.  Challenges, questions or adds to the ideas of classmates. Collegial tone.</w:t>
            </w:r>
          </w:p>
        </w:tc>
        <w:tc>
          <w:tcPr>
            <w:tcW w:w="1071"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074F4" w:rsidRPr="003F0D0C" w:rsidRDefault="00D074F4" w:rsidP="000A3223">
            <w:pPr>
              <w:spacing w:after="0" w:line="240" w:lineRule="auto"/>
              <w:rPr>
                <w:color w:val="000000"/>
              </w:rPr>
            </w:pPr>
            <w:r w:rsidRPr="003F0D0C">
              <w:rPr>
                <w:color w:val="000000"/>
              </w:rPr>
              <w:t>Elaborates on postings with some further comments or observations. Does not challenge, question or add to the ideas of classmates.</w:t>
            </w:r>
          </w:p>
        </w:tc>
        <w:tc>
          <w:tcPr>
            <w:tcW w:w="98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074F4" w:rsidRPr="003F0D0C" w:rsidRDefault="00D074F4" w:rsidP="000A3223">
            <w:pPr>
              <w:spacing w:after="0" w:line="240" w:lineRule="auto"/>
              <w:rPr>
                <w:color w:val="000000"/>
              </w:rPr>
            </w:pPr>
            <w:r w:rsidRPr="003F0D0C">
              <w:rPr>
                <w:color w:val="000000"/>
              </w:rPr>
              <w:t>Posts shallow contributions to discussion (e.g., "I agree" or "I disagree") without further elaboration; does not enrich or further discussion.</w:t>
            </w:r>
          </w:p>
        </w:tc>
        <w:tc>
          <w:tcPr>
            <w:tcW w:w="8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074F4" w:rsidRPr="003F0D0C" w:rsidRDefault="00D074F4" w:rsidP="000A3223">
            <w:pPr>
              <w:spacing w:after="0" w:line="240" w:lineRule="auto"/>
              <w:rPr>
                <w:color w:val="000000"/>
              </w:rPr>
            </w:pPr>
            <w:r w:rsidRPr="003F0D0C">
              <w:rPr>
                <w:color w:val="000000"/>
              </w:rPr>
              <w:t xml:space="preserve">Little or no participation. </w:t>
            </w:r>
          </w:p>
        </w:tc>
      </w:tr>
      <w:tr w:rsidR="000A3223" w:rsidRPr="003F0D0C" w:rsidTr="000A3223">
        <w:trPr>
          <w:trHeight w:val="3399"/>
        </w:trPr>
        <w:tc>
          <w:tcPr>
            <w:tcW w:w="755" w:type="pct"/>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D074F4" w:rsidRPr="003F0D0C" w:rsidRDefault="00D074F4" w:rsidP="000A3223">
            <w:pPr>
              <w:spacing w:after="0" w:line="240" w:lineRule="auto"/>
              <w:rPr>
                <w:color w:val="000000"/>
              </w:rPr>
            </w:pPr>
            <w:r w:rsidRPr="003F0D0C">
              <w:rPr>
                <w:bCs/>
                <w:color w:val="000000"/>
              </w:rPr>
              <w:t>Participation</w:t>
            </w:r>
          </w:p>
        </w:tc>
        <w:tc>
          <w:tcPr>
            <w:tcW w:w="1298"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D074F4" w:rsidRPr="003F0D0C" w:rsidRDefault="00D074F4" w:rsidP="000A3223">
            <w:pPr>
              <w:spacing w:before="100" w:beforeAutospacing="1" w:after="0" w:line="240" w:lineRule="auto"/>
              <w:rPr>
                <w:color w:val="000000"/>
              </w:rPr>
            </w:pPr>
            <w:r w:rsidRPr="003F0D0C">
              <w:rPr>
                <w:color w:val="000000"/>
              </w:rPr>
              <w:t xml:space="preserve">New and original ideas tangent to the discussion; insightful and reflective.  Reference to and elaboration of ideas throughout the discussion; </w:t>
            </w:r>
            <w:r w:rsidRPr="003F0D0C">
              <w:rPr>
                <w:color w:val="000000"/>
                <w:u w:val="single"/>
              </w:rPr>
              <w:t>multiple</w:t>
            </w:r>
            <w:r w:rsidRPr="003F0D0C">
              <w:rPr>
                <w:color w:val="000000"/>
              </w:rPr>
              <w:t xml:space="preserve"> contributions to the discussion. </w:t>
            </w:r>
          </w:p>
          <w:p w:rsidR="00D074F4" w:rsidRPr="003F0D0C" w:rsidRDefault="00D074F4" w:rsidP="000A3223">
            <w:pPr>
              <w:spacing w:after="0" w:line="240" w:lineRule="auto"/>
              <w:rPr>
                <w:color w:val="000000"/>
              </w:rPr>
            </w:pPr>
            <w:r w:rsidRPr="003F0D0C">
              <w:rPr>
                <w:color w:val="000000"/>
              </w:rPr>
              <w:t>Deadlines are met on posts and responses to classmates.</w:t>
            </w:r>
          </w:p>
        </w:tc>
        <w:tc>
          <w:tcPr>
            <w:tcW w:w="1071" w:type="pct"/>
            <w:gridSpan w:val="2"/>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D074F4" w:rsidRPr="003F0D0C" w:rsidRDefault="00D074F4" w:rsidP="000A3223">
            <w:pPr>
              <w:spacing w:before="100" w:beforeAutospacing="1" w:after="0" w:line="240" w:lineRule="auto"/>
              <w:rPr>
                <w:color w:val="000000"/>
              </w:rPr>
            </w:pPr>
            <w:r w:rsidRPr="003F0D0C">
              <w:rPr>
                <w:color w:val="000000"/>
              </w:rPr>
              <w:t xml:space="preserve">Insightful and reflective discussion; reference to and elaboration of ideas throughout the discussion; A minimum of one post to the instructor and two posts to classmates. </w:t>
            </w:r>
          </w:p>
          <w:p w:rsidR="00D074F4" w:rsidRPr="003F0D0C" w:rsidRDefault="00D074F4" w:rsidP="000A3223">
            <w:pPr>
              <w:spacing w:after="0" w:line="240" w:lineRule="auto"/>
              <w:ind w:right="-141"/>
              <w:rPr>
                <w:color w:val="000000"/>
              </w:rPr>
            </w:pPr>
            <w:r w:rsidRPr="003F0D0C">
              <w:rPr>
                <w:color w:val="000000"/>
              </w:rPr>
              <w:t>Deadlines are met on posts and responses.</w:t>
            </w:r>
          </w:p>
        </w:tc>
        <w:tc>
          <w:tcPr>
            <w:tcW w:w="983" w:type="pct"/>
            <w:gridSpan w:val="2"/>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D074F4" w:rsidRPr="003F0D0C" w:rsidRDefault="00D074F4" w:rsidP="000A3223">
            <w:pPr>
              <w:spacing w:before="100" w:beforeAutospacing="1" w:after="0" w:line="240" w:lineRule="auto"/>
              <w:rPr>
                <w:color w:val="000000"/>
              </w:rPr>
            </w:pPr>
            <w:r w:rsidRPr="003F0D0C">
              <w:rPr>
                <w:color w:val="000000"/>
              </w:rPr>
              <w:t xml:space="preserve">Elaboration and contribution to one idea within the discussion; singular contribution to the thread. </w:t>
            </w:r>
          </w:p>
          <w:p w:rsidR="00D074F4" w:rsidRPr="003F0D0C" w:rsidRDefault="00D074F4" w:rsidP="000A3223">
            <w:pPr>
              <w:spacing w:after="0" w:line="240" w:lineRule="auto"/>
              <w:rPr>
                <w:color w:val="000000"/>
              </w:rPr>
            </w:pPr>
            <w:r w:rsidRPr="003F0D0C">
              <w:rPr>
                <w:color w:val="000000"/>
              </w:rPr>
              <w:t>One post to the instructor and less than two responses to classmates.</w:t>
            </w:r>
          </w:p>
          <w:p w:rsidR="00D074F4" w:rsidRPr="003F0D0C" w:rsidRDefault="00D074F4" w:rsidP="000A3223">
            <w:pPr>
              <w:spacing w:after="0" w:line="240" w:lineRule="auto"/>
              <w:rPr>
                <w:color w:val="000000"/>
              </w:rPr>
            </w:pPr>
            <w:r w:rsidRPr="003F0D0C">
              <w:rPr>
                <w:color w:val="000000"/>
              </w:rPr>
              <w:t>Posts are submitted after the deadline.</w:t>
            </w:r>
          </w:p>
        </w:tc>
        <w:tc>
          <w:tcPr>
            <w:tcW w:w="893"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D074F4" w:rsidRPr="003F0D0C" w:rsidRDefault="00D074F4" w:rsidP="000A3223">
            <w:pPr>
              <w:spacing w:after="0" w:line="240" w:lineRule="auto"/>
              <w:rPr>
                <w:color w:val="000000"/>
              </w:rPr>
            </w:pPr>
            <w:r w:rsidRPr="003F0D0C">
              <w:rPr>
                <w:color w:val="000000"/>
              </w:rPr>
              <w:t xml:space="preserve">Little or no participation. </w:t>
            </w:r>
          </w:p>
        </w:tc>
      </w:tr>
    </w:tbl>
    <w:p w:rsidR="00D074F4" w:rsidRDefault="00D074F4" w:rsidP="00D074F4">
      <w:pPr>
        <w:spacing w:after="0" w:line="240" w:lineRule="auto"/>
        <w:rPr>
          <w:b/>
        </w:rPr>
      </w:pPr>
    </w:p>
    <w:p w:rsidR="00383745" w:rsidRPr="00383745" w:rsidRDefault="00383745" w:rsidP="00383745">
      <w:pPr>
        <w:pStyle w:val="ListParagraph"/>
        <w:numPr>
          <w:ilvl w:val="0"/>
          <w:numId w:val="5"/>
        </w:numPr>
        <w:spacing w:after="0" w:line="240" w:lineRule="auto"/>
        <w:rPr>
          <w:b/>
        </w:rPr>
      </w:pPr>
      <w:r w:rsidRPr="00383745">
        <w:rPr>
          <w:b/>
        </w:rPr>
        <w:t xml:space="preserve">Checklist </w:t>
      </w:r>
    </w:p>
    <w:p w:rsidR="00383745" w:rsidRPr="00826DB6" w:rsidRDefault="00383745" w:rsidP="00383745">
      <w:r w:rsidRPr="00826DB6">
        <w:t>Utilizing your reading from the textbook</w:t>
      </w:r>
      <w:r>
        <w:t>, experience and research, develop</w:t>
      </w:r>
      <w:r w:rsidRPr="00826DB6">
        <w:t xml:space="preserve"> a checklist</w:t>
      </w:r>
      <w:r>
        <w:t xml:space="preserve"> with evidence / rationale</w:t>
      </w:r>
      <w:r w:rsidRPr="00826DB6">
        <w:t xml:space="preserve"> that would be used by a new teacher while working with students with low incidence disabilities. </w:t>
      </w:r>
      <w:r w:rsidRPr="00551137">
        <w:t xml:space="preserve">Use </w:t>
      </w:r>
      <w:r>
        <w:t xml:space="preserve">several </w:t>
      </w:r>
      <w:r w:rsidRPr="00551137">
        <w:t>scholarly source</w:t>
      </w:r>
      <w:r>
        <w:t>s</w:t>
      </w:r>
      <w:r w:rsidR="0024521E">
        <w:t xml:space="preserve"> such as </w:t>
      </w:r>
      <w:r w:rsidRPr="00551137">
        <w:t xml:space="preserve"> a peer reviewed article</w:t>
      </w:r>
      <w:r>
        <w:t xml:space="preserve">(s) to support the checklist items. </w:t>
      </w:r>
      <w:r w:rsidRPr="00551137">
        <w:t xml:space="preserve"> Considerations include:</w:t>
      </w:r>
    </w:p>
    <w:p w:rsidR="00383745" w:rsidRPr="00826DB6" w:rsidRDefault="00383745" w:rsidP="00383745">
      <w:pPr>
        <w:numPr>
          <w:ilvl w:val="1"/>
          <w:numId w:val="5"/>
        </w:numPr>
        <w:spacing w:after="0" w:line="240" w:lineRule="auto"/>
      </w:pPr>
      <w:r w:rsidRPr="00826DB6">
        <w:t>Arrangement of the classroom environment</w:t>
      </w:r>
    </w:p>
    <w:p w:rsidR="00383745" w:rsidRPr="00826DB6" w:rsidRDefault="00383745" w:rsidP="00383745">
      <w:pPr>
        <w:numPr>
          <w:ilvl w:val="1"/>
          <w:numId w:val="5"/>
        </w:numPr>
        <w:spacing w:after="0" w:line="240" w:lineRule="auto"/>
      </w:pPr>
      <w:r w:rsidRPr="00826DB6">
        <w:t>Collaboration with family and school staff members</w:t>
      </w:r>
    </w:p>
    <w:p w:rsidR="00383745" w:rsidRPr="00826DB6" w:rsidRDefault="00383745" w:rsidP="00383745">
      <w:pPr>
        <w:numPr>
          <w:ilvl w:val="1"/>
          <w:numId w:val="5"/>
        </w:numPr>
        <w:spacing w:after="0" w:line="240" w:lineRule="auto"/>
      </w:pPr>
      <w:r w:rsidRPr="00826DB6">
        <w:t>Means of communication</w:t>
      </w:r>
    </w:p>
    <w:p w:rsidR="00383745" w:rsidRPr="00826DB6" w:rsidRDefault="00383745" w:rsidP="00383745">
      <w:pPr>
        <w:numPr>
          <w:ilvl w:val="1"/>
          <w:numId w:val="5"/>
        </w:numPr>
        <w:spacing w:after="0" w:line="240" w:lineRule="auto"/>
      </w:pPr>
      <w:r w:rsidRPr="00826DB6">
        <w:t>Interventions</w:t>
      </w:r>
    </w:p>
    <w:p w:rsidR="00383745" w:rsidRPr="00826DB6" w:rsidRDefault="00383745" w:rsidP="00383745">
      <w:pPr>
        <w:numPr>
          <w:ilvl w:val="1"/>
          <w:numId w:val="5"/>
        </w:numPr>
        <w:spacing w:after="0" w:line="240" w:lineRule="auto"/>
      </w:pPr>
      <w:r w:rsidRPr="00826DB6">
        <w:t>Assistive Technology</w:t>
      </w:r>
    </w:p>
    <w:p w:rsidR="00383745" w:rsidRPr="00826DB6" w:rsidRDefault="00383745" w:rsidP="00383745">
      <w:pPr>
        <w:numPr>
          <w:ilvl w:val="1"/>
          <w:numId w:val="5"/>
        </w:numPr>
        <w:spacing w:after="0" w:line="240" w:lineRule="auto"/>
      </w:pPr>
      <w:r w:rsidRPr="00826DB6">
        <w:t>Methods of instruction and progress monitoring</w:t>
      </w:r>
    </w:p>
    <w:p w:rsidR="00383745" w:rsidRPr="00826DB6" w:rsidRDefault="00383745" w:rsidP="00383745">
      <w:pPr>
        <w:numPr>
          <w:ilvl w:val="1"/>
          <w:numId w:val="5"/>
        </w:numPr>
        <w:spacing w:after="0" w:line="240" w:lineRule="auto"/>
      </w:pPr>
      <w:r w:rsidRPr="00826DB6">
        <w:t>Consideration for socialization</w:t>
      </w:r>
    </w:p>
    <w:p w:rsidR="00383745" w:rsidRPr="00826DB6" w:rsidRDefault="00383745" w:rsidP="00383745">
      <w:pPr>
        <w:numPr>
          <w:ilvl w:val="1"/>
          <w:numId w:val="5"/>
        </w:numPr>
        <w:spacing w:after="0" w:line="240" w:lineRule="auto"/>
      </w:pPr>
      <w:r w:rsidRPr="00826DB6">
        <w:t>Considerations necessary to bring awareness to others about your students’ disabilities.</w:t>
      </w:r>
    </w:p>
    <w:p w:rsidR="00383745" w:rsidRPr="00826DB6" w:rsidRDefault="00383745" w:rsidP="00383745"/>
    <w:p w:rsidR="00D074F4" w:rsidRDefault="00383745" w:rsidP="00383745">
      <w:r w:rsidRPr="00826DB6">
        <w:lastRenderedPageBreak/>
        <w:t>Note: Develop between 10-15 items for your checklist</w:t>
      </w:r>
      <w:r>
        <w:t xml:space="preserve"> with </w:t>
      </w:r>
      <w:r w:rsidRPr="0009751A">
        <w:rPr>
          <w:b/>
        </w:rPr>
        <w:t>annotation</w:t>
      </w:r>
      <w:r>
        <w:t xml:space="preserve">. </w:t>
      </w:r>
      <w:r w:rsidRPr="00826DB6">
        <w:t xml:space="preserve"> Between 1 and 2 items from each of the categories listed above must be included. The purpose of this assignment is to help us pre-assess your beliefs and understandings about working with students within the low-incidence category. Evaluation of your work will be based on practical and theoretical considerations. </w:t>
      </w:r>
      <w:r w:rsidRPr="00383745">
        <w:rPr>
          <w:b/>
        </w:rPr>
        <w:t xml:space="preserve">Make sure that each checklist item  is explained thoroughly with evidence / rationale (scholarly / peer reviewed articles).  </w:t>
      </w:r>
      <w:r>
        <w:t>Please submit in Dropbox.</w:t>
      </w:r>
    </w:p>
    <w:p w:rsidR="00666060" w:rsidRPr="00551137" w:rsidRDefault="00666060" w:rsidP="00666060">
      <w:pPr>
        <w:pStyle w:val="ListParagraph"/>
        <w:numPr>
          <w:ilvl w:val="0"/>
          <w:numId w:val="5"/>
        </w:numPr>
      </w:pPr>
      <w:r w:rsidRPr="00666060">
        <w:rPr>
          <w:b/>
        </w:rPr>
        <w:t xml:space="preserve">Presentation  of a Differentiated Lesson Plan </w:t>
      </w:r>
      <w:r w:rsidR="0024521E">
        <w:rPr>
          <w:b/>
        </w:rPr>
        <w:t>-</w:t>
      </w:r>
      <w:r w:rsidRPr="00666060">
        <w:rPr>
          <w:b/>
        </w:rPr>
        <w:t xml:space="preserve"> VIDEO plus RATIONALE</w:t>
      </w:r>
    </w:p>
    <w:p w:rsidR="00666060" w:rsidRDefault="00666060" w:rsidP="00666060">
      <w:r>
        <w:t>Imagine that you are teaching in an inclusive classroom. Your classroom assignment is a (choose any grade between 1</w:t>
      </w:r>
      <w:r w:rsidRPr="00995F64">
        <w:rPr>
          <w:vertAlign w:val="superscript"/>
        </w:rPr>
        <w:t>st</w:t>
      </w:r>
      <w:r>
        <w:t xml:space="preserve"> through 6</w:t>
      </w:r>
      <w:r>
        <w:rPr>
          <w:vertAlign w:val="superscript"/>
        </w:rPr>
        <w:t xml:space="preserve">th) </w:t>
      </w:r>
      <w:r>
        <w:t xml:space="preserve">inclusive class of 25; 20 of these students are non-disabled and 5 have a low-incidence disability. </w:t>
      </w:r>
    </w:p>
    <w:p w:rsidR="00666060" w:rsidRDefault="00666060" w:rsidP="00666060">
      <w:r>
        <w:t xml:space="preserve">Of the five with a disability, </w:t>
      </w:r>
      <w:r w:rsidRPr="005E0C71">
        <w:rPr>
          <w:b/>
          <w:i/>
          <w:color w:val="0070C0"/>
        </w:rPr>
        <w:t>three</w:t>
      </w:r>
      <w:r w:rsidRPr="005E0C71">
        <w:rPr>
          <w:color w:val="0070C0"/>
        </w:rPr>
        <w:t xml:space="preserve"> have “autism spectrum disorder</w:t>
      </w:r>
      <w:r>
        <w:t xml:space="preserve">,” and </w:t>
      </w:r>
      <w:r w:rsidRPr="005E0C71">
        <w:rPr>
          <w:b/>
          <w:i/>
          <w:iCs/>
          <w:color w:val="FF0000"/>
        </w:rPr>
        <w:t>tw</w:t>
      </w:r>
      <w:r w:rsidR="0024521E">
        <w:rPr>
          <w:b/>
          <w:i/>
          <w:iCs/>
          <w:color w:val="FF0000"/>
        </w:rPr>
        <w:t>o</w:t>
      </w:r>
      <w:r>
        <w:rPr>
          <w:b/>
          <w:i/>
          <w:iCs/>
          <w:color w:val="FF0000"/>
        </w:rPr>
        <w:t xml:space="preserve"> </w:t>
      </w:r>
      <w:r w:rsidRPr="005E0C71">
        <w:rPr>
          <w:color w:val="FF0000"/>
        </w:rPr>
        <w:t>have been diagnosed with</w:t>
      </w:r>
      <w:r>
        <w:t xml:space="preserve"> “</w:t>
      </w:r>
      <w:r w:rsidRPr="005E0C71">
        <w:rPr>
          <w:color w:val="FF0000"/>
        </w:rPr>
        <w:t xml:space="preserve">cerebral palsy” a </w:t>
      </w:r>
      <w:r w:rsidRPr="005E0C71">
        <w:rPr>
          <w:b/>
          <w:bCs/>
          <w:i/>
          <w:iCs/>
          <w:color w:val="FF0000"/>
        </w:rPr>
        <w:t>Neuromotor Impairment</w:t>
      </w:r>
      <w:r w:rsidRPr="005E0C71">
        <w:rPr>
          <w:color w:val="FF0000"/>
        </w:rPr>
        <w:t>.</w:t>
      </w:r>
      <w:r>
        <w:t xml:space="preserve"> In addition, approximately </w:t>
      </w:r>
      <w:r>
        <w:rPr>
          <w:b/>
        </w:rPr>
        <w:t>two-thirds</w:t>
      </w:r>
      <w:r>
        <w:t xml:space="preserve"> of the class is</w:t>
      </w:r>
      <w:r w:rsidR="0024521E">
        <w:t xml:space="preserve"> </w:t>
      </w:r>
      <w:r>
        <w:rPr>
          <w:b/>
        </w:rPr>
        <w:t>girls</w:t>
      </w:r>
      <w:r>
        <w:t xml:space="preserve">, however, only </w:t>
      </w:r>
      <w:r>
        <w:rPr>
          <w:b/>
        </w:rPr>
        <w:t>one</w:t>
      </w:r>
      <w:r>
        <w:t xml:space="preserve"> of the students </w:t>
      </w:r>
      <w:r>
        <w:rPr>
          <w:b/>
        </w:rPr>
        <w:t xml:space="preserve">with disabilities </w:t>
      </w:r>
      <w:r>
        <w:t xml:space="preserve">is a </w:t>
      </w:r>
      <w:r>
        <w:rPr>
          <w:b/>
        </w:rPr>
        <w:t>girl</w:t>
      </w:r>
      <w:r>
        <w:t>, and she has been diagnosed with “autism spectrum disorder.”</w:t>
      </w:r>
    </w:p>
    <w:p w:rsidR="00666060" w:rsidRPr="00936065" w:rsidRDefault="00666060" w:rsidP="00666060">
      <w:pPr>
        <w:pStyle w:val="ListParagraph"/>
        <w:numPr>
          <w:ilvl w:val="0"/>
          <w:numId w:val="24"/>
        </w:numPr>
        <w:shd w:val="clear" w:color="auto" w:fill="FFFFFF"/>
        <w:spacing w:after="125" w:line="276" w:lineRule="atLeast"/>
        <w:rPr>
          <w:rFonts w:eastAsia="Times New Roman"/>
          <w:color w:val="000000"/>
        </w:rPr>
      </w:pPr>
      <w:r>
        <w:t xml:space="preserve">Using the Nyack College lesson plan format as a guide, develop a </w:t>
      </w:r>
      <w:r>
        <w:rPr>
          <w:b/>
          <w:i/>
        </w:rPr>
        <w:t>differentiated lesson plan</w:t>
      </w:r>
      <w:r>
        <w:t xml:space="preserve"> that would be effective for this class consisting of diverse students and learning styles. </w:t>
      </w:r>
      <w:r w:rsidRPr="00936065">
        <w:rPr>
          <w:b/>
          <w:i/>
        </w:rPr>
        <w:t>Emphasis should be placed on the five children with disabilities</w:t>
      </w:r>
      <w:r w:rsidRPr="00936065">
        <w:rPr>
          <w:i/>
        </w:rPr>
        <w:t>.</w:t>
      </w:r>
      <w:r w:rsidRPr="00936065">
        <w:rPr>
          <w:rFonts w:eastAsia="Times New Roman"/>
          <w:color w:val="000000"/>
        </w:rPr>
        <w:t xml:space="preserve"> The intent of differentiating instruction is to maximize each student's growth and individual success by meeting each student where he or she is and assisting in the learning process.</w:t>
      </w:r>
    </w:p>
    <w:p w:rsidR="00666060" w:rsidRDefault="00666060" w:rsidP="00666060">
      <w:r>
        <w:t xml:space="preserve">Select </w:t>
      </w:r>
      <w:r>
        <w:rPr>
          <w:u w:val="single"/>
        </w:rPr>
        <w:t>any</w:t>
      </w:r>
      <w:r>
        <w:t xml:space="preserve"> subject area, and lesson topic you prefer (it should be one for which you have prior knowledge and interest). </w:t>
      </w:r>
    </w:p>
    <w:p w:rsidR="00666060" w:rsidRPr="00853442" w:rsidRDefault="00666060" w:rsidP="00666060">
      <w:pPr>
        <w:pStyle w:val="ListParagraph"/>
        <w:numPr>
          <w:ilvl w:val="0"/>
          <w:numId w:val="25"/>
        </w:numPr>
        <w:shd w:val="clear" w:color="auto" w:fill="FFFFFF"/>
        <w:spacing w:after="125" w:line="276" w:lineRule="atLeast"/>
        <w:rPr>
          <w:rFonts w:eastAsia="Times New Roman"/>
          <w:color w:val="000000"/>
        </w:rPr>
      </w:pPr>
      <w:r>
        <w:t xml:space="preserve">You will teach (approximately 10 minutes) your lesson using a multi-modal format (auditory, visual, and tactual-kinesthetic) approach.  A critical </w:t>
      </w:r>
      <w:r w:rsidRPr="00853442">
        <w:t xml:space="preserve">component </w:t>
      </w:r>
      <w:r>
        <w:t xml:space="preserve">of the lesson will be implementation of </w:t>
      </w:r>
      <w:r w:rsidRPr="005E0C71">
        <w:rPr>
          <w:color w:val="FF0000"/>
        </w:rPr>
        <w:t>Universal Design for Learning (UDL)</w:t>
      </w:r>
      <w:r>
        <w:t xml:space="preserve"> which</w:t>
      </w:r>
      <w:r w:rsidRPr="00853442">
        <w:rPr>
          <w:rFonts w:eastAsia="Times New Roman"/>
          <w:color w:val="000000"/>
        </w:rPr>
        <w:t xml:space="preserve"> calls for the design of curricula with the needs of all students in mind, so that methods, materials, and assessment are usable by all. </w:t>
      </w:r>
      <w:r>
        <w:rPr>
          <w:rFonts w:eastAsia="Times New Roman"/>
          <w:color w:val="000000"/>
        </w:rPr>
        <w:t>A</w:t>
      </w:r>
      <w:r w:rsidRPr="00853442">
        <w:rPr>
          <w:rFonts w:eastAsia="Times New Roman"/>
          <w:color w:val="000000"/>
        </w:rPr>
        <w:t xml:space="preserve"> UDL curriculum is designed to be innately flexible, enriched with multiple media so that alternatives can be accessed whenever appropriate. A</w:t>
      </w:r>
      <w:r w:rsidRPr="00210175">
        <w:rPr>
          <w:rFonts w:eastAsia="Times New Roman"/>
          <w:color w:val="FF0000"/>
        </w:rPr>
        <w:t xml:space="preserve"> UDL</w:t>
      </w:r>
      <w:r w:rsidRPr="00853442">
        <w:rPr>
          <w:rFonts w:eastAsia="Times New Roman"/>
          <w:color w:val="000000"/>
        </w:rPr>
        <w:t xml:space="preserve"> curriculum takes on the burden of adaptation so that the student doesn't have to, minimizing barriers and maximizing access to both information and learning.</w:t>
      </w:r>
    </w:p>
    <w:p w:rsidR="00666060" w:rsidRDefault="00666060" w:rsidP="00666060">
      <w:r>
        <w:t xml:space="preserve">A type-written differentiated lesson plan must be submitted to the instructor prior to the presentation. </w:t>
      </w:r>
      <w:r>
        <w:rPr>
          <w:b/>
          <w:i/>
        </w:rPr>
        <w:t>Microsoft Power Point presentation, though not required, may help the class follow the various stages of your lesson.</w:t>
      </w:r>
    </w:p>
    <w:p w:rsidR="00666060" w:rsidRPr="0024521E" w:rsidRDefault="00666060" w:rsidP="00666060">
      <w:r w:rsidRPr="0024521E">
        <w:t>Note: A good way to begin is to:</w:t>
      </w:r>
    </w:p>
    <w:p w:rsidR="00666060" w:rsidRPr="0024521E" w:rsidRDefault="00666060" w:rsidP="00666060">
      <w:pPr>
        <w:spacing w:after="0" w:line="240" w:lineRule="auto"/>
      </w:pPr>
      <w:r w:rsidRPr="0024521E">
        <w:t>1. Identify a lesson topic appropriate for the grade and selected core area.</w:t>
      </w:r>
    </w:p>
    <w:p w:rsidR="00666060" w:rsidRPr="0024521E" w:rsidRDefault="00666060" w:rsidP="00666060">
      <w:pPr>
        <w:spacing w:after="0" w:line="240" w:lineRule="auto"/>
      </w:pPr>
      <w:r w:rsidRPr="0024521E">
        <w:t>2. Develop a strategic differentiated plan that includes the following components:</w:t>
      </w:r>
    </w:p>
    <w:p w:rsidR="00666060" w:rsidRPr="0024521E" w:rsidRDefault="00666060" w:rsidP="00666060">
      <w:pPr>
        <w:numPr>
          <w:ilvl w:val="1"/>
          <w:numId w:val="23"/>
        </w:numPr>
        <w:spacing w:after="0" w:line="240" w:lineRule="auto"/>
      </w:pPr>
      <w:r w:rsidRPr="0024521E">
        <w:t>Lesson objective</w:t>
      </w:r>
    </w:p>
    <w:p w:rsidR="00666060" w:rsidRPr="0024521E" w:rsidRDefault="00666060" w:rsidP="00666060">
      <w:pPr>
        <w:numPr>
          <w:ilvl w:val="1"/>
          <w:numId w:val="23"/>
        </w:numPr>
        <w:spacing w:after="0" w:line="240" w:lineRule="auto"/>
      </w:pPr>
      <w:r w:rsidRPr="0024521E">
        <w:t>Motivation (activate prior schema)</w:t>
      </w:r>
    </w:p>
    <w:p w:rsidR="00666060" w:rsidRPr="0024521E" w:rsidRDefault="00666060" w:rsidP="00666060">
      <w:pPr>
        <w:numPr>
          <w:ilvl w:val="1"/>
          <w:numId w:val="23"/>
        </w:numPr>
        <w:spacing w:after="0" w:line="240" w:lineRule="auto"/>
      </w:pPr>
      <w:r w:rsidRPr="0024521E">
        <w:t>Materials used</w:t>
      </w:r>
    </w:p>
    <w:p w:rsidR="00666060" w:rsidRPr="0024521E" w:rsidRDefault="00666060" w:rsidP="00666060">
      <w:pPr>
        <w:numPr>
          <w:ilvl w:val="1"/>
          <w:numId w:val="23"/>
        </w:numPr>
        <w:spacing w:after="0" w:line="240" w:lineRule="auto"/>
      </w:pPr>
      <w:r w:rsidRPr="0024521E">
        <w:t>Procedures (how to)</w:t>
      </w:r>
    </w:p>
    <w:p w:rsidR="00666060" w:rsidRPr="0024521E" w:rsidRDefault="00666060" w:rsidP="00666060">
      <w:pPr>
        <w:numPr>
          <w:ilvl w:val="1"/>
          <w:numId w:val="23"/>
        </w:numPr>
        <w:spacing w:after="0" w:line="240" w:lineRule="auto"/>
      </w:pPr>
      <w:r w:rsidRPr="0024521E">
        <w:t>Guided practice</w:t>
      </w:r>
    </w:p>
    <w:p w:rsidR="00666060" w:rsidRPr="0024521E" w:rsidRDefault="00666060" w:rsidP="00666060">
      <w:pPr>
        <w:numPr>
          <w:ilvl w:val="1"/>
          <w:numId w:val="23"/>
        </w:numPr>
        <w:spacing w:after="0" w:line="240" w:lineRule="auto"/>
      </w:pPr>
      <w:r w:rsidRPr="0024521E">
        <w:t>Assessment</w:t>
      </w:r>
    </w:p>
    <w:p w:rsidR="00666060" w:rsidRPr="0024521E" w:rsidRDefault="00666060" w:rsidP="00666060">
      <w:pPr>
        <w:numPr>
          <w:ilvl w:val="1"/>
          <w:numId w:val="23"/>
        </w:numPr>
        <w:spacing w:after="0" w:line="240" w:lineRule="auto"/>
      </w:pPr>
      <w:r w:rsidRPr="0024521E">
        <w:t>Extended practice/Enrichment activity (homework)</w:t>
      </w:r>
    </w:p>
    <w:p w:rsidR="00666060" w:rsidRPr="0024521E" w:rsidRDefault="00666060" w:rsidP="00666060">
      <w:pPr>
        <w:numPr>
          <w:ilvl w:val="0"/>
          <w:numId w:val="23"/>
        </w:numPr>
        <w:spacing w:after="0" w:line="240" w:lineRule="auto"/>
      </w:pPr>
      <w:r w:rsidRPr="0024521E">
        <w:t>Provide differentiation where feasible and appropriate (provide a rationale for your differentiated plan).</w:t>
      </w:r>
    </w:p>
    <w:p w:rsidR="00666060" w:rsidRPr="0024521E" w:rsidRDefault="00666060" w:rsidP="00666060">
      <w:pPr>
        <w:numPr>
          <w:ilvl w:val="0"/>
          <w:numId w:val="23"/>
        </w:numPr>
        <w:spacing w:after="0" w:line="240" w:lineRule="auto"/>
        <w:rPr>
          <w:b/>
          <w:bCs/>
        </w:rPr>
      </w:pPr>
      <w:r w:rsidRPr="0024521E">
        <w:lastRenderedPageBreak/>
        <w:t xml:space="preserve">Always try to provide the maximum access to the curriculum by using a multi-modal (multi-sensory) approach (e.g., kinesthetic, tactual, auditory, visual), assistive technology and </w:t>
      </w:r>
      <w:r w:rsidRPr="0024521E">
        <w:rPr>
          <w:color w:val="FF0000"/>
        </w:rPr>
        <w:t>Universal Design for Learning.  Use the T.3 / Nyack’s Lesson Plan Format.</w:t>
      </w:r>
    </w:p>
    <w:p w:rsidR="00666060" w:rsidRPr="0024521E" w:rsidRDefault="00666060" w:rsidP="00666060">
      <w:pPr>
        <w:numPr>
          <w:ilvl w:val="0"/>
          <w:numId w:val="23"/>
        </w:numPr>
        <w:spacing w:after="0" w:line="240" w:lineRule="auto"/>
        <w:ind w:left="900"/>
        <w:rPr>
          <w:b/>
        </w:rPr>
      </w:pPr>
      <w:r w:rsidRPr="0024521E">
        <w:rPr>
          <w:b/>
        </w:rPr>
        <w:t>IMPORTANT COMPONENT OF THE ASSIGNMENT:</w:t>
      </w:r>
      <w:r w:rsidRPr="0024521E">
        <w:rPr>
          <w:b/>
        </w:rPr>
        <w:br/>
        <w:t xml:space="preserve">Provide a copy of the lesson plan, handout(s), as well as a 4-5 page (double-spaced) </w:t>
      </w:r>
      <w:r w:rsidRPr="0024521E">
        <w:rPr>
          <w:b/>
          <w:color w:val="FF0000"/>
        </w:rPr>
        <w:t>typewritten rationale for</w:t>
      </w:r>
      <w:r w:rsidRPr="0024521E">
        <w:rPr>
          <w:b/>
        </w:rPr>
        <w:t xml:space="preserve"> your lesson design emphasizing UDL and implementation. In the rationale, state how you perceive that your lesson will succeed in addressing the learning needs of students with and without disabilities as well as the diverse learning styles of all students in the class.</w:t>
      </w:r>
    </w:p>
    <w:p w:rsidR="00666060" w:rsidRDefault="00666060" w:rsidP="00666060">
      <w:pPr>
        <w:rPr>
          <w:i/>
        </w:rPr>
      </w:pPr>
      <w:r w:rsidRPr="0024521E">
        <w:rPr>
          <w:i/>
        </w:rPr>
        <w:t>The expectation is that you will be exposed to ideas and products intended to improve the quality of life for students with moderate to severe disabilities. This presentation will help you to reflect on this experience as</w:t>
      </w:r>
      <w:r w:rsidRPr="009A36D9">
        <w:rPr>
          <w:i/>
        </w:rPr>
        <w:t xml:space="preserve"> it relates to your ability to access and utilize the appropriate and necessary tools when working with children with disabilities.</w:t>
      </w:r>
    </w:p>
    <w:p w:rsidR="00666060" w:rsidRPr="00166E2A" w:rsidRDefault="00666060" w:rsidP="00666060">
      <w:pPr>
        <w:jc w:val="center"/>
        <w:rPr>
          <w:rFonts w:eastAsia="Times New Roman"/>
        </w:rPr>
      </w:pPr>
      <w:r w:rsidRPr="00166E2A">
        <w:rPr>
          <w:rFonts w:eastAsia="Times New Roman"/>
          <w:b/>
          <w:bCs/>
          <w:sz w:val="28"/>
          <w:szCs w:val="28"/>
        </w:rPr>
        <w:t>Presentation – Assessment Rubric</w:t>
      </w:r>
    </w:p>
    <w:tbl>
      <w:tblPr>
        <w:tblpPr w:leftFromText="180" w:rightFromText="180" w:vertAnchor="text" w:tblpX="-702"/>
        <w:tblW w:w="11898" w:type="dxa"/>
        <w:tblCellMar>
          <w:left w:w="0" w:type="dxa"/>
          <w:right w:w="0" w:type="dxa"/>
        </w:tblCellMar>
        <w:tblLook w:val="04A0"/>
      </w:tblPr>
      <w:tblGrid>
        <w:gridCol w:w="3702"/>
        <w:gridCol w:w="1384"/>
        <w:gridCol w:w="1504"/>
        <w:gridCol w:w="1834"/>
        <w:gridCol w:w="3474"/>
      </w:tblGrid>
      <w:tr w:rsidR="00666060" w:rsidRPr="00166E2A" w:rsidTr="00666060">
        <w:trPr>
          <w:cantSplit/>
          <w:trHeight w:val="827"/>
        </w:trPr>
        <w:tc>
          <w:tcPr>
            <w:tcW w:w="37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66060" w:rsidRPr="005448C8" w:rsidRDefault="00666060" w:rsidP="00FE3829">
            <w:pPr>
              <w:jc w:val="center"/>
              <w:rPr>
                <w:rStyle w:val="Emphasis"/>
                <w:i w:val="0"/>
              </w:rPr>
            </w:pPr>
          </w:p>
        </w:tc>
        <w:tc>
          <w:tcPr>
            <w:tcW w:w="8196"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66060" w:rsidRPr="00166E2A" w:rsidRDefault="00666060" w:rsidP="00FE3829">
            <w:pPr>
              <w:jc w:val="center"/>
              <w:rPr>
                <w:rFonts w:eastAsia="Times New Roman"/>
              </w:rPr>
            </w:pPr>
          </w:p>
        </w:tc>
      </w:tr>
      <w:tr w:rsidR="00666060" w:rsidRPr="00166E2A" w:rsidTr="00666060">
        <w:trPr>
          <w:trHeight w:val="827"/>
        </w:trPr>
        <w:tc>
          <w:tcPr>
            <w:tcW w:w="3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66060" w:rsidRPr="00166E2A" w:rsidRDefault="00666060" w:rsidP="00FE3829">
            <w:pPr>
              <w:keepNext/>
              <w:ind w:left="180" w:hanging="180"/>
              <w:jc w:val="center"/>
              <w:outlineLvl w:val="2"/>
              <w:rPr>
                <w:rFonts w:eastAsia="Times New Roman"/>
                <w:b/>
                <w:bCs/>
                <w:u w:val="single"/>
              </w:rPr>
            </w:pPr>
            <w:r w:rsidRPr="00166E2A">
              <w:rPr>
                <w:rFonts w:eastAsia="Times New Roman"/>
                <w:b/>
                <w:bCs/>
                <w:u w:val="single"/>
              </w:rPr>
              <w:t>Evaluative Criteria</w:t>
            </w:r>
          </w:p>
          <w:p w:rsidR="00666060" w:rsidRPr="00166E2A" w:rsidRDefault="00666060" w:rsidP="00FE3829">
            <w:pPr>
              <w:ind w:left="180" w:hanging="180"/>
              <w:jc w:val="center"/>
              <w:rPr>
                <w:rFonts w:eastAsia="Times New Roman"/>
              </w:rPr>
            </w:pPr>
            <w:r w:rsidRPr="00166E2A">
              <w:rPr>
                <w:rFonts w:eastAsia="Times New Roman"/>
                <w:b/>
                <w:bCs/>
              </w:rPr>
              <w:t>(1-4)</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666060" w:rsidRPr="00166E2A" w:rsidRDefault="00666060" w:rsidP="00FE3829">
            <w:pPr>
              <w:jc w:val="center"/>
              <w:rPr>
                <w:rFonts w:eastAsia="Times New Roman"/>
              </w:rPr>
            </w:pPr>
            <w:r w:rsidRPr="00166E2A">
              <w:rPr>
                <w:rFonts w:eastAsia="Times New Roman"/>
                <w:b/>
                <w:bCs/>
                <w:sz w:val="18"/>
                <w:szCs w:val="18"/>
              </w:rPr>
              <w:t>3 pts. =</w:t>
            </w:r>
          </w:p>
          <w:p w:rsidR="00666060" w:rsidRPr="00166E2A" w:rsidRDefault="00666060" w:rsidP="00FE3829">
            <w:pPr>
              <w:jc w:val="center"/>
              <w:rPr>
                <w:rFonts w:eastAsia="Times New Roman"/>
              </w:rPr>
            </w:pPr>
            <w:r w:rsidRPr="00166E2A">
              <w:rPr>
                <w:rFonts w:eastAsia="Times New Roman"/>
                <w:b/>
                <w:bCs/>
                <w:sz w:val="18"/>
                <w:szCs w:val="18"/>
              </w:rPr>
              <w:t>Exceeds Standards</w:t>
            </w:r>
          </w:p>
        </w:tc>
        <w:tc>
          <w:tcPr>
            <w:tcW w:w="1504" w:type="dxa"/>
            <w:tcBorders>
              <w:top w:val="nil"/>
              <w:left w:val="nil"/>
              <w:bottom w:val="single" w:sz="8" w:space="0" w:color="auto"/>
              <w:right w:val="single" w:sz="8" w:space="0" w:color="auto"/>
            </w:tcBorders>
            <w:tcMar>
              <w:top w:w="0" w:type="dxa"/>
              <w:left w:w="108" w:type="dxa"/>
              <w:bottom w:w="0" w:type="dxa"/>
              <w:right w:w="108" w:type="dxa"/>
            </w:tcMar>
            <w:hideMark/>
          </w:tcPr>
          <w:p w:rsidR="00666060" w:rsidRPr="00166E2A" w:rsidRDefault="00666060" w:rsidP="00FE3829">
            <w:pPr>
              <w:jc w:val="center"/>
              <w:rPr>
                <w:rFonts w:eastAsia="Times New Roman"/>
              </w:rPr>
            </w:pPr>
            <w:r w:rsidRPr="00166E2A">
              <w:rPr>
                <w:rFonts w:eastAsia="Times New Roman"/>
                <w:b/>
                <w:bCs/>
                <w:sz w:val="18"/>
                <w:szCs w:val="18"/>
              </w:rPr>
              <w:t>2 pts. =</w:t>
            </w:r>
          </w:p>
          <w:p w:rsidR="00666060" w:rsidRPr="00166E2A" w:rsidRDefault="00666060" w:rsidP="00FE3829">
            <w:pPr>
              <w:jc w:val="center"/>
              <w:rPr>
                <w:rFonts w:eastAsia="Times New Roman"/>
              </w:rPr>
            </w:pPr>
            <w:r w:rsidRPr="00166E2A">
              <w:rPr>
                <w:rFonts w:eastAsia="Times New Roman"/>
                <w:b/>
                <w:bCs/>
                <w:sz w:val="18"/>
                <w:szCs w:val="18"/>
              </w:rPr>
              <w:t>Meets Standards</w:t>
            </w:r>
          </w:p>
        </w:tc>
        <w:tc>
          <w:tcPr>
            <w:tcW w:w="1834" w:type="dxa"/>
            <w:tcBorders>
              <w:top w:val="nil"/>
              <w:left w:val="nil"/>
              <w:bottom w:val="single" w:sz="8" w:space="0" w:color="auto"/>
              <w:right w:val="single" w:sz="8" w:space="0" w:color="auto"/>
            </w:tcBorders>
            <w:tcMar>
              <w:top w:w="0" w:type="dxa"/>
              <w:left w:w="108" w:type="dxa"/>
              <w:bottom w:w="0" w:type="dxa"/>
              <w:right w:w="108" w:type="dxa"/>
            </w:tcMar>
            <w:hideMark/>
          </w:tcPr>
          <w:p w:rsidR="00666060" w:rsidRPr="00166E2A" w:rsidRDefault="00666060" w:rsidP="00FE3829">
            <w:pPr>
              <w:jc w:val="center"/>
              <w:rPr>
                <w:b/>
                <w:bCs/>
              </w:rPr>
            </w:pPr>
            <w:r w:rsidRPr="00166E2A">
              <w:rPr>
                <w:b/>
                <w:bCs/>
                <w:sz w:val="18"/>
                <w:szCs w:val="18"/>
              </w:rPr>
              <w:t>1 pts. = Approaches</w:t>
            </w:r>
          </w:p>
          <w:p w:rsidR="00666060" w:rsidRPr="00166E2A" w:rsidRDefault="00666060" w:rsidP="00FE3829">
            <w:pPr>
              <w:jc w:val="center"/>
              <w:rPr>
                <w:rFonts w:eastAsia="Times New Roman"/>
              </w:rPr>
            </w:pPr>
            <w:r w:rsidRPr="00166E2A">
              <w:rPr>
                <w:rFonts w:eastAsia="Times New Roman"/>
                <w:b/>
                <w:bCs/>
                <w:sz w:val="18"/>
                <w:szCs w:val="18"/>
              </w:rPr>
              <w:t>Standards</w:t>
            </w:r>
          </w:p>
        </w:tc>
        <w:tc>
          <w:tcPr>
            <w:tcW w:w="3474" w:type="dxa"/>
            <w:tcBorders>
              <w:top w:val="nil"/>
              <w:left w:val="nil"/>
              <w:bottom w:val="single" w:sz="8" w:space="0" w:color="auto"/>
              <w:right w:val="single" w:sz="8" w:space="0" w:color="auto"/>
            </w:tcBorders>
            <w:tcMar>
              <w:top w:w="0" w:type="dxa"/>
              <w:left w:w="108" w:type="dxa"/>
              <w:bottom w:w="0" w:type="dxa"/>
              <w:right w:w="108" w:type="dxa"/>
            </w:tcMar>
            <w:hideMark/>
          </w:tcPr>
          <w:p w:rsidR="00666060" w:rsidRPr="00166E2A" w:rsidRDefault="00666060" w:rsidP="00FE3829">
            <w:pPr>
              <w:jc w:val="center"/>
              <w:rPr>
                <w:rFonts w:eastAsia="Times New Roman"/>
              </w:rPr>
            </w:pPr>
            <w:r w:rsidRPr="00166E2A">
              <w:rPr>
                <w:rFonts w:eastAsia="Times New Roman"/>
                <w:b/>
                <w:bCs/>
                <w:sz w:val="18"/>
                <w:szCs w:val="18"/>
              </w:rPr>
              <w:t>0 pts. =</w:t>
            </w:r>
          </w:p>
          <w:p w:rsidR="00666060" w:rsidRPr="00166E2A" w:rsidRDefault="00666060" w:rsidP="00FE3829">
            <w:pPr>
              <w:jc w:val="center"/>
              <w:rPr>
                <w:rFonts w:eastAsia="Times New Roman"/>
              </w:rPr>
            </w:pPr>
            <w:r w:rsidRPr="00166E2A">
              <w:rPr>
                <w:rFonts w:eastAsia="Times New Roman"/>
                <w:b/>
                <w:bCs/>
                <w:sz w:val="18"/>
                <w:szCs w:val="18"/>
              </w:rPr>
              <w:t>Does Not Meet</w:t>
            </w:r>
          </w:p>
          <w:p w:rsidR="00666060" w:rsidRPr="00166E2A" w:rsidRDefault="00666060" w:rsidP="00FE3829">
            <w:pPr>
              <w:jc w:val="center"/>
              <w:rPr>
                <w:rFonts w:eastAsia="Times New Roman"/>
              </w:rPr>
            </w:pPr>
            <w:r w:rsidRPr="00166E2A">
              <w:rPr>
                <w:rFonts w:eastAsia="Times New Roman"/>
                <w:b/>
                <w:bCs/>
                <w:sz w:val="18"/>
                <w:szCs w:val="18"/>
              </w:rPr>
              <w:t>Standards</w:t>
            </w:r>
          </w:p>
        </w:tc>
      </w:tr>
      <w:tr w:rsidR="00666060" w:rsidRPr="00166E2A" w:rsidTr="00666060">
        <w:trPr>
          <w:trHeight w:val="657"/>
        </w:trPr>
        <w:tc>
          <w:tcPr>
            <w:tcW w:w="3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66060" w:rsidRPr="00166E2A" w:rsidRDefault="00666060" w:rsidP="00FE3829">
            <w:pPr>
              <w:jc w:val="center"/>
              <w:rPr>
                <w:rFonts w:eastAsia="Times New Roman"/>
              </w:rPr>
            </w:pPr>
            <w:r w:rsidRPr="00166E2A">
              <w:rPr>
                <w:rFonts w:eastAsia="Times New Roman"/>
                <w:b/>
                <w:bCs/>
                <w:sz w:val="20"/>
                <w:szCs w:val="20"/>
              </w:rPr>
              <w:t>1. Differentiated Lesson Plan</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666060" w:rsidRDefault="00666060" w:rsidP="00FE3829">
            <w:pPr>
              <w:jc w:val="center"/>
              <w:rPr>
                <w:rFonts w:eastAsia="Times New Roman"/>
                <w:b/>
                <w:bCs/>
                <w:sz w:val="18"/>
                <w:szCs w:val="18"/>
              </w:rPr>
            </w:pPr>
            <w:r w:rsidRPr="00166E2A">
              <w:rPr>
                <w:rFonts w:eastAsia="Times New Roman"/>
                <w:b/>
                <w:bCs/>
                <w:sz w:val="18"/>
                <w:szCs w:val="18"/>
              </w:rPr>
              <w:t>A detailed plan containing the critical elements of an effective multi-level lesson</w:t>
            </w:r>
            <w:r>
              <w:rPr>
                <w:rFonts w:eastAsia="Times New Roman"/>
                <w:b/>
                <w:bCs/>
                <w:sz w:val="18"/>
                <w:szCs w:val="18"/>
              </w:rPr>
              <w:t>.</w:t>
            </w:r>
          </w:p>
          <w:p w:rsidR="00666060" w:rsidRPr="00166E2A" w:rsidRDefault="00666060" w:rsidP="00FE3829">
            <w:pPr>
              <w:jc w:val="center"/>
              <w:rPr>
                <w:rFonts w:eastAsia="Times New Roman"/>
              </w:rPr>
            </w:pPr>
            <w:r>
              <w:rPr>
                <w:rFonts w:eastAsia="Times New Roman"/>
                <w:b/>
                <w:bCs/>
                <w:sz w:val="18"/>
                <w:szCs w:val="18"/>
              </w:rPr>
              <w:t>Distribution of lesson plan to classmates</w:t>
            </w:r>
          </w:p>
        </w:tc>
        <w:tc>
          <w:tcPr>
            <w:tcW w:w="1504" w:type="dxa"/>
            <w:tcBorders>
              <w:top w:val="nil"/>
              <w:left w:val="nil"/>
              <w:bottom w:val="single" w:sz="8" w:space="0" w:color="auto"/>
              <w:right w:val="single" w:sz="8" w:space="0" w:color="auto"/>
            </w:tcBorders>
            <w:tcMar>
              <w:top w:w="0" w:type="dxa"/>
              <w:left w:w="108" w:type="dxa"/>
              <w:bottom w:w="0" w:type="dxa"/>
              <w:right w:w="108" w:type="dxa"/>
            </w:tcMar>
            <w:hideMark/>
          </w:tcPr>
          <w:p w:rsidR="00666060" w:rsidRDefault="00666060" w:rsidP="00FE3829">
            <w:pPr>
              <w:jc w:val="center"/>
              <w:rPr>
                <w:rFonts w:eastAsia="Times New Roman"/>
                <w:b/>
                <w:bCs/>
                <w:sz w:val="18"/>
                <w:szCs w:val="18"/>
              </w:rPr>
            </w:pPr>
            <w:r w:rsidRPr="00166E2A">
              <w:rPr>
                <w:rFonts w:eastAsia="Times New Roman"/>
                <w:b/>
                <w:bCs/>
                <w:sz w:val="18"/>
                <w:szCs w:val="18"/>
              </w:rPr>
              <w:t>An adequate plan; important elements of a multi-level lesson included</w:t>
            </w:r>
          </w:p>
          <w:p w:rsidR="00666060" w:rsidRPr="00166E2A" w:rsidRDefault="00666060" w:rsidP="00FE3829">
            <w:pPr>
              <w:jc w:val="center"/>
              <w:rPr>
                <w:rFonts w:eastAsia="Times New Roman"/>
              </w:rPr>
            </w:pPr>
            <w:r>
              <w:rPr>
                <w:rFonts w:eastAsia="Times New Roman"/>
                <w:b/>
                <w:bCs/>
                <w:sz w:val="18"/>
                <w:szCs w:val="18"/>
              </w:rPr>
              <w:t>Distribution of lesson plan to classmates</w:t>
            </w:r>
          </w:p>
        </w:tc>
        <w:tc>
          <w:tcPr>
            <w:tcW w:w="1834" w:type="dxa"/>
            <w:tcBorders>
              <w:top w:val="nil"/>
              <w:left w:val="nil"/>
              <w:bottom w:val="single" w:sz="8" w:space="0" w:color="auto"/>
              <w:right w:val="single" w:sz="8" w:space="0" w:color="auto"/>
            </w:tcBorders>
            <w:tcMar>
              <w:top w:w="0" w:type="dxa"/>
              <w:left w:w="108" w:type="dxa"/>
              <w:bottom w:w="0" w:type="dxa"/>
              <w:right w:w="108" w:type="dxa"/>
            </w:tcMar>
            <w:hideMark/>
          </w:tcPr>
          <w:p w:rsidR="00666060" w:rsidRDefault="00666060" w:rsidP="00FE3829">
            <w:pPr>
              <w:jc w:val="center"/>
              <w:rPr>
                <w:rFonts w:eastAsia="Times New Roman"/>
                <w:b/>
                <w:bCs/>
                <w:sz w:val="18"/>
                <w:szCs w:val="18"/>
              </w:rPr>
            </w:pPr>
            <w:r w:rsidRPr="00166E2A">
              <w:rPr>
                <w:rFonts w:eastAsia="Times New Roman"/>
                <w:b/>
                <w:bCs/>
                <w:sz w:val="18"/>
                <w:szCs w:val="18"/>
              </w:rPr>
              <w:t>Some components of a differentiated plan present and effectively introduced</w:t>
            </w:r>
          </w:p>
          <w:p w:rsidR="00666060" w:rsidRPr="00166E2A" w:rsidRDefault="00666060" w:rsidP="00FE3829">
            <w:pPr>
              <w:jc w:val="center"/>
              <w:rPr>
                <w:rFonts w:eastAsia="Times New Roman"/>
              </w:rPr>
            </w:pPr>
            <w:r>
              <w:rPr>
                <w:rFonts w:eastAsia="Times New Roman"/>
                <w:b/>
                <w:bCs/>
                <w:sz w:val="18"/>
                <w:szCs w:val="18"/>
              </w:rPr>
              <w:t>Lesson plan only presented to instructor.</w:t>
            </w:r>
          </w:p>
        </w:tc>
        <w:tc>
          <w:tcPr>
            <w:tcW w:w="3474" w:type="dxa"/>
            <w:tcBorders>
              <w:top w:val="nil"/>
              <w:left w:val="nil"/>
              <w:bottom w:val="single" w:sz="8" w:space="0" w:color="auto"/>
              <w:right w:val="single" w:sz="8" w:space="0" w:color="auto"/>
            </w:tcBorders>
            <w:tcMar>
              <w:top w:w="0" w:type="dxa"/>
              <w:left w:w="108" w:type="dxa"/>
              <w:bottom w:w="0" w:type="dxa"/>
              <w:right w:w="108" w:type="dxa"/>
            </w:tcMar>
            <w:hideMark/>
          </w:tcPr>
          <w:p w:rsidR="00666060" w:rsidRDefault="00666060" w:rsidP="00FE3829">
            <w:pPr>
              <w:jc w:val="center"/>
              <w:rPr>
                <w:rFonts w:eastAsia="Times New Roman"/>
                <w:b/>
                <w:bCs/>
                <w:sz w:val="18"/>
                <w:szCs w:val="18"/>
              </w:rPr>
            </w:pPr>
            <w:r w:rsidRPr="00166E2A">
              <w:rPr>
                <w:rFonts w:eastAsia="Times New Roman"/>
                <w:b/>
                <w:bCs/>
                <w:sz w:val="18"/>
                <w:szCs w:val="18"/>
              </w:rPr>
              <w:t>Lesson plan does not facilitate a multi-level lesson-substantial omissions</w:t>
            </w:r>
            <w:r>
              <w:rPr>
                <w:rFonts w:eastAsia="Times New Roman"/>
                <w:b/>
                <w:bCs/>
                <w:sz w:val="18"/>
                <w:szCs w:val="18"/>
              </w:rPr>
              <w:t>.</w:t>
            </w:r>
          </w:p>
          <w:p w:rsidR="00666060" w:rsidRPr="00166E2A" w:rsidRDefault="00666060" w:rsidP="00FE3829">
            <w:pPr>
              <w:jc w:val="center"/>
              <w:rPr>
                <w:rFonts w:eastAsia="Times New Roman"/>
              </w:rPr>
            </w:pPr>
            <w:r>
              <w:rPr>
                <w:rFonts w:eastAsia="Times New Roman"/>
                <w:b/>
                <w:bCs/>
                <w:sz w:val="18"/>
                <w:szCs w:val="18"/>
              </w:rPr>
              <w:t>Lesson plan not submitted.</w:t>
            </w:r>
          </w:p>
        </w:tc>
      </w:tr>
      <w:tr w:rsidR="00666060" w:rsidRPr="00166E2A" w:rsidTr="00666060">
        <w:trPr>
          <w:trHeight w:val="503"/>
        </w:trPr>
        <w:tc>
          <w:tcPr>
            <w:tcW w:w="3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66060" w:rsidRPr="00166E2A" w:rsidRDefault="00666060" w:rsidP="00FE3829">
            <w:pPr>
              <w:jc w:val="center"/>
              <w:rPr>
                <w:rFonts w:eastAsia="Times New Roman"/>
              </w:rPr>
            </w:pPr>
            <w:r w:rsidRPr="00166E2A">
              <w:rPr>
                <w:rFonts w:eastAsia="Times New Roman"/>
                <w:b/>
                <w:bCs/>
                <w:sz w:val="20"/>
                <w:szCs w:val="20"/>
              </w:rPr>
              <w:t>__/3 points</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666060" w:rsidRPr="00166E2A" w:rsidRDefault="00666060" w:rsidP="00FE3829">
            <w:pPr>
              <w:jc w:val="center"/>
              <w:rPr>
                <w:rFonts w:eastAsia="Times New Roman"/>
              </w:rPr>
            </w:pPr>
          </w:p>
        </w:tc>
        <w:tc>
          <w:tcPr>
            <w:tcW w:w="1504" w:type="dxa"/>
            <w:tcBorders>
              <w:top w:val="nil"/>
              <w:left w:val="nil"/>
              <w:bottom w:val="single" w:sz="8" w:space="0" w:color="auto"/>
              <w:right w:val="single" w:sz="8" w:space="0" w:color="auto"/>
            </w:tcBorders>
            <w:tcMar>
              <w:top w:w="0" w:type="dxa"/>
              <w:left w:w="108" w:type="dxa"/>
              <w:bottom w:w="0" w:type="dxa"/>
              <w:right w:w="108" w:type="dxa"/>
            </w:tcMar>
            <w:hideMark/>
          </w:tcPr>
          <w:p w:rsidR="00666060" w:rsidRPr="00166E2A" w:rsidRDefault="00666060" w:rsidP="00FE3829">
            <w:pPr>
              <w:jc w:val="center"/>
              <w:rPr>
                <w:rFonts w:eastAsia="Times New Roman"/>
              </w:rPr>
            </w:pPr>
          </w:p>
        </w:tc>
        <w:tc>
          <w:tcPr>
            <w:tcW w:w="1834" w:type="dxa"/>
            <w:tcBorders>
              <w:top w:val="nil"/>
              <w:left w:val="nil"/>
              <w:bottom w:val="single" w:sz="8" w:space="0" w:color="auto"/>
              <w:right w:val="single" w:sz="8" w:space="0" w:color="auto"/>
            </w:tcBorders>
            <w:tcMar>
              <w:top w:w="0" w:type="dxa"/>
              <w:left w:w="108" w:type="dxa"/>
              <w:bottom w:w="0" w:type="dxa"/>
              <w:right w:w="108" w:type="dxa"/>
            </w:tcMar>
            <w:hideMark/>
          </w:tcPr>
          <w:p w:rsidR="00666060" w:rsidRPr="00166E2A" w:rsidRDefault="00666060" w:rsidP="00FE3829">
            <w:pPr>
              <w:jc w:val="center"/>
              <w:rPr>
                <w:rFonts w:eastAsia="Times New Roman"/>
              </w:rPr>
            </w:pPr>
          </w:p>
        </w:tc>
        <w:tc>
          <w:tcPr>
            <w:tcW w:w="3474" w:type="dxa"/>
            <w:tcBorders>
              <w:top w:val="nil"/>
              <w:left w:val="nil"/>
              <w:bottom w:val="single" w:sz="8" w:space="0" w:color="auto"/>
              <w:right w:val="single" w:sz="8" w:space="0" w:color="auto"/>
            </w:tcBorders>
            <w:tcMar>
              <w:top w:w="0" w:type="dxa"/>
              <w:left w:w="108" w:type="dxa"/>
              <w:bottom w:w="0" w:type="dxa"/>
              <w:right w:w="108" w:type="dxa"/>
            </w:tcMar>
            <w:hideMark/>
          </w:tcPr>
          <w:p w:rsidR="00666060" w:rsidRPr="00166E2A" w:rsidRDefault="00666060" w:rsidP="00FE3829">
            <w:pPr>
              <w:jc w:val="center"/>
              <w:rPr>
                <w:rFonts w:eastAsia="Times New Roman"/>
              </w:rPr>
            </w:pPr>
          </w:p>
        </w:tc>
      </w:tr>
      <w:tr w:rsidR="00666060" w:rsidRPr="00166E2A" w:rsidTr="00666060">
        <w:trPr>
          <w:trHeight w:val="978"/>
        </w:trPr>
        <w:tc>
          <w:tcPr>
            <w:tcW w:w="3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66060" w:rsidRPr="00166E2A" w:rsidRDefault="00666060" w:rsidP="00FE3829">
            <w:pPr>
              <w:jc w:val="center"/>
              <w:rPr>
                <w:rFonts w:eastAsia="Times New Roman"/>
              </w:rPr>
            </w:pPr>
            <w:r w:rsidRPr="00166E2A">
              <w:rPr>
                <w:rFonts w:eastAsia="Times New Roman"/>
                <w:b/>
                <w:bCs/>
                <w:sz w:val="20"/>
                <w:szCs w:val="20"/>
              </w:rPr>
              <w:t>2. Multiple points of access to learning objective provided</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666060" w:rsidRPr="00166E2A" w:rsidRDefault="00666060" w:rsidP="00FE3829">
            <w:pPr>
              <w:jc w:val="center"/>
              <w:rPr>
                <w:rFonts w:eastAsia="Times New Roman"/>
              </w:rPr>
            </w:pPr>
            <w:r w:rsidRPr="00166E2A">
              <w:rPr>
                <w:rFonts w:eastAsia="Times New Roman"/>
                <w:b/>
                <w:bCs/>
                <w:sz w:val="18"/>
                <w:szCs w:val="18"/>
              </w:rPr>
              <w:t>Lesson provides optimal access for multi-level learners as well as students with diverse needs and backgrounds</w:t>
            </w:r>
          </w:p>
        </w:tc>
        <w:tc>
          <w:tcPr>
            <w:tcW w:w="1504" w:type="dxa"/>
            <w:tcBorders>
              <w:top w:val="nil"/>
              <w:left w:val="nil"/>
              <w:bottom w:val="single" w:sz="8" w:space="0" w:color="auto"/>
              <w:right w:val="single" w:sz="8" w:space="0" w:color="auto"/>
            </w:tcBorders>
            <w:tcMar>
              <w:top w:w="0" w:type="dxa"/>
              <w:left w:w="108" w:type="dxa"/>
              <w:bottom w:w="0" w:type="dxa"/>
              <w:right w:w="108" w:type="dxa"/>
            </w:tcMar>
            <w:hideMark/>
          </w:tcPr>
          <w:p w:rsidR="00666060" w:rsidRPr="00166E2A" w:rsidRDefault="00666060" w:rsidP="00FE3829">
            <w:pPr>
              <w:jc w:val="center"/>
              <w:rPr>
                <w:rFonts w:eastAsia="Times New Roman"/>
              </w:rPr>
            </w:pPr>
            <w:r w:rsidRPr="00166E2A">
              <w:rPr>
                <w:rFonts w:eastAsia="Times New Roman"/>
                <w:b/>
                <w:bCs/>
                <w:sz w:val="18"/>
                <w:szCs w:val="18"/>
              </w:rPr>
              <w:t>Lesson provides adequate access to learning objectives for all students</w:t>
            </w:r>
          </w:p>
        </w:tc>
        <w:tc>
          <w:tcPr>
            <w:tcW w:w="1834" w:type="dxa"/>
            <w:tcBorders>
              <w:top w:val="nil"/>
              <w:left w:val="nil"/>
              <w:bottom w:val="single" w:sz="8" w:space="0" w:color="auto"/>
              <w:right w:val="single" w:sz="8" w:space="0" w:color="auto"/>
            </w:tcBorders>
            <w:tcMar>
              <w:top w:w="0" w:type="dxa"/>
              <w:left w:w="108" w:type="dxa"/>
              <w:bottom w:w="0" w:type="dxa"/>
              <w:right w:w="108" w:type="dxa"/>
            </w:tcMar>
            <w:hideMark/>
          </w:tcPr>
          <w:p w:rsidR="00666060" w:rsidRPr="00166E2A" w:rsidRDefault="00666060" w:rsidP="00FE3829">
            <w:pPr>
              <w:jc w:val="center"/>
              <w:rPr>
                <w:rFonts w:eastAsia="Times New Roman"/>
              </w:rPr>
            </w:pPr>
            <w:r w:rsidRPr="00166E2A">
              <w:rPr>
                <w:rFonts w:eastAsia="Times New Roman"/>
                <w:b/>
                <w:bCs/>
                <w:sz w:val="18"/>
                <w:szCs w:val="18"/>
              </w:rPr>
              <w:t>Lesson provides limited access to learning objectives for diverse learners</w:t>
            </w:r>
          </w:p>
        </w:tc>
        <w:tc>
          <w:tcPr>
            <w:tcW w:w="3474" w:type="dxa"/>
            <w:tcBorders>
              <w:top w:val="nil"/>
              <w:left w:val="nil"/>
              <w:bottom w:val="single" w:sz="8" w:space="0" w:color="auto"/>
              <w:right w:val="single" w:sz="8" w:space="0" w:color="auto"/>
            </w:tcBorders>
            <w:tcMar>
              <w:top w:w="0" w:type="dxa"/>
              <w:left w:w="108" w:type="dxa"/>
              <w:bottom w:w="0" w:type="dxa"/>
              <w:right w:w="108" w:type="dxa"/>
            </w:tcMar>
            <w:hideMark/>
          </w:tcPr>
          <w:p w:rsidR="00666060" w:rsidRPr="00166E2A" w:rsidRDefault="00666060" w:rsidP="00FE3829">
            <w:pPr>
              <w:jc w:val="center"/>
              <w:rPr>
                <w:rFonts w:eastAsia="Times New Roman"/>
              </w:rPr>
            </w:pPr>
            <w:r w:rsidRPr="00166E2A">
              <w:rPr>
                <w:rFonts w:eastAsia="Times New Roman"/>
                <w:b/>
                <w:bCs/>
                <w:sz w:val="18"/>
                <w:szCs w:val="18"/>
              </w:rPr>
              <w:t>Lesson provides insufficient access to learning objectives for diverse learners</w:t>
            </w:r>
          </w:p>
        </w:tc>
      </w:tr>
      <w:tr w:rsidR="00666060" w:rsidRPr="00166E2A" w:rsidTr="00666060">
        <w:trPr>
          <w:trHeight w:val="512"/>
        </w:trPr>
        <w:tc>
          <w:tcPr>
            <w:tcW w:w="3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66060" w:rsidRPr="00166E2A" w:rsidRDefault="00666060" w:rsidP="00FE3829">
            <w:pPr>
              <w:jc w:val="center"/>
              <w:rPr>
                <w:rFonts w:eastAsia="Times New Roman"/>
              </w:rPr>
            </w:pPr>
            <w:r>
              <w:rPr>
                <w:rFonts w:eastAsia="Times New Roman"/>
                <w:b/>
                <w:bCs/>
                <w:sz w:val="20"/>
                <w:szCs w:val="20"/>
              </w:rPr>
              <w:t>___/</w:t>
            </w:r>
            <w:r w:rsidRPr="00166E2A">
              <w:rPr>
                <w:rFonts w:eastAsia="Times New Roman"/>
                <w:b/>
                <w:bCs/>
                <w:sz w:val="20"/>
                <w:szCs w:val="20"/>
              </w:rPr>
              <w:t>3 points</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666060" w:rsidRPr="00166E2A" w:rsidRDefault="00666060" w:rsidP="00FE3829">
            <w:pPr>
              <w:jc w:val="center"/>
              <w:rPr>
                <w:rFonts w:eastAsia="Times New Roman"/>
              </w:rPr>
            </w:pPr>
          </w:p>
        </w:tc>
        <w:tc>
          <w:tcPr>
            <w:tcW w:w="1504" w:type="dxa"/>
            <w:tcBorders>
              <w:top w:val="nil"/>
              <w:left w:val="nil"/>
              <w:bottom w:val="single" w:sz="8" w:space="0" w:color="auto"/>
              <w:right w:val="single" w:sz="8" w:space="0" w:color="auto"/>
            </w:tcBorders>
            <w:tcMar>
              <w:top w:w="0" w:type="dxa"/>
              <w:left w:w="108" w:type="dxa"/>
              <w:bottom w:w="0" w:type="dxa"/>
              <w:right w:w="108" w:type="dxa"/>
            </w:tcMar>
            <w:hideMark/>
          </w:tcPr>
          <w:p w:rsidR="00666060" w:rsidRPr="00166E2A" w:rsidRDefault="00666060" w:rsidP="00FE3829">
            <w:pPr>
              <w:jc w:val="center"/>
              <w:rPr>
                <w:rFonts w:eastAsia="Times New Roman"/>
              </w:rPr>
            </w:pPr>
          </w:p>
        </w:tc>
        <w:tc>
          <w:tcPr>
            <w:tcW w:w="1834" w:type="dxa"/>
            <w:tcBorders>
              <w:top w:val="nil"/>
              <w:left w:val="nil"/>
              <w:bottom w:val="single" w:sz="8" w:space="0" w:color="auto"/>
              <w:right w:val="single" w:sz="8" w:space="0" w:color="auto"/>
            </w:tcBorders>
            <w:tcMar>
              <w:top w:w="0" w:type="dxa"/>
              <w:left w:w="108" w:type="dxa"/>
              <w:bottom w:w="0" w:type="dxa"/>
              <w:right w:w="108" w:type="dxa"/>
            </w:tcMar>
            <w:hideMark/>
          </w:tcPr>
          <w:p w:rsidR="00666060" w:rsidRPr="00166E2A" w:rsidRDefault="00666060" w:rsidP="00FE3829">
            <w:pPr>
              <w:jc w:val="center"/>
              <w:rPr>
                <w:rFonts w:eastAsia="Times New Roman"/>
              </w:rPr>
            </w:pPr>
          </w:p>
        </w:tc>
        <w:tc>
          <w:tcPr>
            <w:tcW w:w="3474" w:type="dxa"/>
            <w:tcBorders>
              <w:top w:val="nil"/>
              <w:left w:val="nil"/>
              <w:bottom w:val="single" w:sz="8" w:space="0" w:color="auto"/>
              <w:right w:val="single" w:sz="8" w:space="0" w:color="auto"/>
            </w:tcBorders>
            <w:tcMar>
              <w:top w:w="0" w:type="dxa"/>
              <w:left w:w="108" w:type="dxa"/>
              <w:bottom w:w="0" w:type="dxa"/>
              <w:right w:w="108" w:type="dxa"/>
            </w:tcMar>
            <w:hideMark/>
          </w:tcPr>
          <w:p w:rsidR="00666060" w:rsidRPr="00166E2A" w:rsidRDefault="00666060" w:rsidP="00FE3829">
            <w:pPr>
              <w:jc w:val="center"/>
              <w:rPr>
                <w:rFonts w:eastAsia="Times New Roman"/>
              </w:rPr>
            </w:pPr>
          </w:p>
        </w:tc>
      </w:tr>
      <w:tr w:rsidR="00666060" w:rsidRPr="00166E2A" w:rsidTr="00666060">
        <w:trPr>
          <w:trHeight w:val="978"/>
        </w:trPr>
        <w:tc>
          <w:tcPr>
            <w:tcW w:w="3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66060" w:rsidRPr="00166E2A" w:rsidRDefault="00666060" w:rsidP="00FE3829">
            <w:pPr>
              <w:jc w:val="center"/>
              <w:rPr>
                <w:rFonts w:eastAsia="Times New Roman"/>
              </w:rPr>
            </w:pPr>
            <w:r w:rsidRPr="00166E2A">
              <w:rPr>
                <w:rFonts w:eastAsia="Times New Roman"/>
                <w:b/>
                <w:bCs/>
                <w:sz w:val="20"/>
                <w:szCs w:val="20"/>
              </w:rPr>
              <w:t>3.  Collaborative Presentation (Equitable division of labor-clear, effective, multi-modal presentation)</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666060" w:rsidRPr="00166E2A" w:rsidRDefault="00666060" w:rsidP="00FE3829">
            <w:pPr>
              <w:jc w:val="center"/>
              <w:rPr>
                <w:rFonts w:eastAsia="Times New Roman"/>
              </w:rPr>
            </w:pPr>
            <w:r w:rsidRPr="00166E2A">
              <w:rPr>
                <w:rFonts w:eastAsia="Times New Roman"/>
                <w:b/>
                <w:bCs/>
                <w:sz w:val="18"/>
                <w:szCs w:val="18"/>
              </w:rPr>
              <w:t xml:space="preserve">An exceptional presentation that included a multi-modal format and </w:t>
            </w:r>
            <w:r w:rsidRPr="00166E2A">
              <w:rPr>
                <w:rFonts w:eastAsia="Times New Roman"/>
                <w:b/>
                <w:bCs/>
                <w:sz w:val="18"/>
                <w:szCs w:val="18"/>
              </w:rPr>
              <w:lastRenderedPageBreak/>
              <w:t>equitable division of labor</w:t>
            </w:r>
          </w:p>
        </w:tc>
        <w:tc>
          <w:tcPr>
            <w:tcW w:w="1504" w:type="dxa"/>
            <w:tcBorders>
              <w:top w:val="nil"/>
              <w:left w:val="nil"/>
              <w:bottom w:val="single" w:sz="8" w:space="0" w:color="auto"/>
              <w:right w:val="single" w:sz="8" w:space="0" w:color="auto"/>
            </w:tcBorders>
            <w:tcMar>
              <w:top w:w="0" w:type="dxa"/>
              <w:left w:w="108" w:type="dxa"/>
              <w:bottom w:w="0" w:type="dxa"/>
              <w:right w:w="108" w:type="dxa"/>
            </w:tcMar>
            <w:hideMark/>
          </w:tcPr>
          <w:p w:rsidR="00666060" w:rsidRPr="00166E2A" w:rsidRDefault="00666060" w:rsidP="00FE3829">
            <w:pPr>
              <w:jc w:val="center"/>
              <w:rPr>
                <w:rFonts w:eastAsia="Times New Roman"/>
              </w:rPr>
            </w:pPr>
            <w:r w:rsidRPr="00166E2A">
              <w:rPr>
                <w:rFonts w:eastAsia="Times New Roman"/>
                <w:b/>
                <w:bCs/>
                <w:sz w:val="18"/>
                <w:szCs w:val="18"/>
              </w:rPr>
              <w:lastRenderedPageBreak/>
              <w:t xml:space="preserve">A reasonably sound presentation with shared responsibilities </w:t>
            </w:r>
            <w:r w:rsidRPr="00166E2A">
              <w:rPr>
                <w:rFonts w:eastAsia="Times New Roman"/>
                <w:b/>
                <w:bCs/>
                <w:sz w:val="18"/>
                <w:szCs w:val="18"/>
              </w:rPr>
              <w:lastRenderedPageBreak/>
              <w:t>and a balanced presentation</w:t>
            </w:r>
          </w:p>
        </w:tc>
        <w:tc>
          <w:tcPr>
            <w:tcW w:w="1834" w:type="dxa"/>
            <w:tcBorders>
              <w:top w:val="nil"/>
              <w:left w:val="nil"/>
              <w:bottom w:val="single" w:sz="8" w:space="0" w:color="auto"/>
              <w:right w:val="single" w:sz="8" w:space="0" w:color="auto"/>
            </w:tcBorders>
            <w:tcMar>
              <w:top w:w="0" w:type="dxa"/>
              <w:left w:w="108" w:type="dxa"/>
              <w:bottom w:w="0" w:type="dxa"/>
              <w:right w:w="108" w:type="dxa"/>
            </w:tcMar>
            <w:hideMark/>
          </w:tcPr>
          <w:p w:rsidR="00666060" w:rsidRPr="00166E2A" w:rsidRDefault="00666060" w:rsidP="00FE3829">
            <w:pPr>
              <w:jc w:val="center"/>
              <w:rPr>
                <w:rFonts w:eastAsia="Times New Roman"/>
              </w:rPr>
            </w:pPr>
            <w:r w:rsidRPr="00166E2A">
              <w:rPr>
                <w:rFonts w:eastAsia="Times New Roman"/>
                <w:b/>
                <w:bCs/>
                <w:sz w:val="18"/>
                <w:szCs w:val="18"/>
              </w:rPr>
              <w:lastRenderedPageBreak/>
              <w:t xml:space="preserve">Presentation had some strengths and weaknesses-conducted primarily by one team </w:t>
            </w:r>
            <w:r w:rsidRPr="00166E2A">
              <w:rPr>
                <w:rFonts w:eastAsia="Times New Roman"/>
                <w:b/>
                <w:bCs/>
                <w:sz w:val="18"/>
                <w:szCs w:val="18"/>
              </w:rPr>
              <w:lastRenderedPageBreak/>
              <w:t>members</w:t>
            </w:r>
          </w:p>
        </w:tc>
        <w:tc>
          <w:tcPr>
            <w:tcW w:w="3474" w:type="dxa"/>
            <w:tcBorders>
              <w:top w:val="nil"/>
              <w:left w:val="nil"/>
              <w:bottom w:val="single" w:sz="8" w:space="0" w:color="auto"/>
              <w:right w:val="single" w:sz="8" w:space="0" w:color="auto"/>
            </w:tcBorders>
            <w:tcMar>
              <w:top w:w="0" w:type="dxa"/>
              <w:left w:w="108" w:type="dxa"/>
              <w:bottom w:w="0" w:type="dxa"/>
              <w:right w:w="108" w:type="dxa"/>
            </w:tcMar>
            <w:hideMark/>
          </w:tcPr>
          <w:p w:rsidR="00666060" w:rsidRPr="00166E2A" w:rsidRDefault="00666060" w:rsidP="00FE3829">
            <w:pPr>
              <w:jc w:val="center"/>
              <w:rPr>
                <w:rFonts w:eastAsia="Times New Roman"/>
              </w:rPr>
            </w:pPr>
            <w:r w:rsidRPr="00166E2A">
              <w:rPr>
                <w:rFonts w:eastAsia="Times New Roman"/>
                <w:b/>
                <w:bCs/>
                <w:sz w:val="18"/>
                <w:szCs w:val="18"/>
              </w:rPr>
              <w:lastRenderedPageBreak/>
              <w:t>Presentation was too brief and lacked clarity and purpose-uneven contribution by team members</w:t>
            </w:r>
          </w:p>
        </w:tc>
      </w:tr>
      <w:tr w:rsidR="00666060" w:rsidRPr="00166E2A" w:rsidTr="00666060">
        <w:trPr>
          <w:trHeight w:val="593"/>
        </w:trPr>
        <w:tc>
          <w:tcPr>
            <w:tcW w:w="3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66060" w:rsidRPr="00166E2A" w:rsidRDefault="00666060" w:rsidP="00FE3829">
            <w:pPr>
              <w:jc w:val="center"/>
              <w:rPr>
                <w:rFonts w:eastAsia="Times New Roman"/>
              </w:rPr>
            </w:pPr>
            <w:r w:rsidRPr="00166E2A">
              <w:rPr>
                <w:rFonts w:eastAsia="Times New Roman"/>
                <w:b/>
                <w:bCs/>
                <w:sz w:val="20"/>
                <w:szCs w:val="20"/>
              </w:rPr>
              <w:lastRenderedPageBreak/>
              <w:t>__/3 points</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666060" w:rsidRPr="00166E2A" w:rsidRDefault="00666060" w:rsidP="00FE3829">
            <w:pPr>
              <w:jc w:val="center"/>
              <w:rPr>
                <w:rFonts w:eastAsia="Times New Roman"/>
              </w:rPr>
            </w:pPr>
          </w:p>
        </w:tc>
        <w:tc>
          <w:tcPr>
            <w:tcW w:w="1504" w:type="dxa"/>
            <w:tcBorders>
              <w:top w:val="nil"/>
              <w:left w:val="nil"/>
              <w:bottom w:val="single" w:sz="8" w:space="0" w:color="auto"/>
              <w:right w:val="single" w:sz="8" w:space="0" w:color="auto"/>
            </w:tcBorders>
            <w:tcMar>
              <w:top w:w="0" w:type="dxa"/>
              <w:left w:w="108" w:type="dxa"/>
              <w:bottom w:w="0" w:type="dxa"/>
              <w:right w:w="108" w:type="dxa"/>
            </w:tcMar>
            <w:hideMark/>
          </w:tcPr>
          <w:p w:rsidR="00666060" w:rsidRPr="00166E2A" w:rsidRDefault="00666060" w:rsidP="00FE3829">
            <w:pPr>
              <w:jc w:val="center"/>
              <w:rPr>
                <w:rFonts w:eastAsia="Times New Roman"/>
              </w:rPr>
            </w:pPr>
          </w:p>
        </w:tc>
        <w:tc>
          <w:tcPr>
            <w:tcW w:w="1834" w:type="dxa"/>
            <w:tcBorders>
              <w:top w:val="nil"/>
              <w:left w:val="nil"/>
              <w:bottom w:val="single" w:sz="8" w:space="0" w:color="auto"/>
              <w:right w:val="single" w:sz="8" w:space="0" w:color="auto"/>
            </w:tcBorders>
            <w:tcMar>
              <w:top w:w="0" w:type="dxa"/>
              <w:left w:w="108" w:type="dxa"/>
              <w:bottom w:w="0" w:type="dxa"/>
              <w:right w:w="108" w:type="dxa"/>
            </w:tcMar>
            <w:hideMark/>
          </w:tcPr>
          <w:p w:rsidR="00666060" w:rsidRPr="00166E2A" w:rsidRDefault="00666060" w:rsidP="00FE3829">
            <w:pPr>
              <w:jc w:val="center"/>
              <w:rPr>
                <w:rFonts w:eastAsia="Times New Roman"/>
              </w:rPr>
            </w:pPr>
          </w:p>
        </w:tc>
        <w:tc>
          <w:tcPr>
            <w:tcW w:w="3474" w:type="dxa"/>
            <w:tcBorders>
              <w:top w:val="nil"/>
              <w:left w:val="nil"/>
              <w:bottom w:val="single" w:sz="8" w:space="0" w:color="auto"/>
              <w:right w:val="single" w:sz="8" w:space="0" w:color="auto"/>
            </w:tcBorders>
            <w:tcMar>
              <w:top w:w="0" w:type="dxa"/>
              <w:left w:w="108" w:type="dxa"/>
              <w:bottom w:w="0" w:type="dxa"/>
              <w:right w:w="108" w:type="dxa"/>
            </w:tcMar>
            <w:hideMark/>
          </w:tcPr>
          <w:p w:rsidR="00666060" w:rsidRPr="00166E2A" w:rsidRDefault="00666060" w:rsidP="00FE3829">
            <w:pPr>
              <w:jc w:val="center"/>
              <w:rPr>
                <w:rFonts w:eastAsia="Times New Roman"/>
              </w:rPr>
            </w:pPr>
          </w:p>
        </w:tc>
      </w:tr>
      <w:tr w:rsidR="00666060" w:rsidRPr="00166E2A" w:rsidTr="00666060">
        <w:trPr>
          <w:trHeight w:val="1281"/>
        </w:trPr>
        <w:tc>
          <w:tcPr>
            <w:tcW w:w="3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66060" w:rsidRPr="00166E2A" w:rsidRDefault="00666060" w:rsidP="00FE3829">
            <w:pPr>
              <w:jc w:val="center"/>
              <w:rPr>
                <w:rFonts w:eastAsia="Times New Roman"/>
              </w:rPr>
            </w:pPr>
            <w:r w:rsidRPr="00166E2A">
              <w:rPr>
                <w:rFonts w:eastAsia="Times New Roman"/>
                <w:b/>
                <w:bCs/>
                <w:sz w:val="20"/>
                <w:szCs w:val="20"/>
              </w:rPr>
              <w:t xml:space="preserve">4. Quality (Holistic) </w:t>
            </w:r>
            <w:r>
              <w:rPr>
                <w:rFonts w:eastAsia="Times New Roman"/>
                <w:b/>
                <w:bCs/>
                <w:sz w:val="20"/>
                <w:szCs w:val="20"/>
              </w:rPr>
              <w:t xml:space="preserve">Presenter was </w:t>
            </w:r>
            <w:r w:rsidRPr="00166E2A">
              <w:rPr>
                <w:rFonts w:eastAsia="Times New Roman"/>
                <w:b/>
                <w:bCs/>
                <w:sz w:val="20"/>
                <w:szCs w:val="20"/>
              </w:rPr>
              <w:t>well-prepared and synchronized for optimal teaching and consequential student learning</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666060" w:rsidRDefault="00666060" w:rsidP="00FE3829">
            <w:pPr>
              <w:jc w:val="center"/>
              <w:rPr>
                <w:rFonts w:eastAsia="Times New Roman"/>
                <w:b/>
                <w:bCs/>
                <w:sz w:val="20"/>
                <w:szCs w:val="20"/>
              </w:rPr>
            </w:pPr>
            <w:r w:rsidRPr="00166E2A">
              <w:rPr>
                <w:rFonts w:eastAsia="Times New Roman"/>
                <w:b/>
                <w:bCs/>
                <w:sz w:val="20"/>
                <w:szCs w:val="20"/>
              </w:rPr>
              <w:t>Presenters were well-prepared and organized for optimal  teaching and consequential student learning</w:t>
            </w:r>
            <w:r>
              <w:rPr>
                <w:rFonts w:eastAsia="Times New Roman"/>
                <w:b/>
                <w:bCs/>
                <w:sz w:val="20"/>
                <w:szCs w:val="20"/>
              </w:rPr>
              <w:t>.</w:t>
            </w:r>
          </w:p>
          <w:p w:rsidR="00666060" w:rsidRPr="00166E2A" w:rsidRDefault="00666060" w:rsidP="00FE3829">
            <w:pPr>
              <w:jc w:val="center"/>
              <w:rPr>
                <w:rFonts w:eastAsia="Times New Roman"/>
              </w:rPr>
            </w:pPr>
            <w:r>
              <w:rPr>
                <w:rFonts w:eastAsia="Times New Roman"/>
                <w:b/>
                <w:bCs/>
                <w:sz w:val="20"/>
                <w:szCs w:val="20"/>
              </w:rPr>
              <w:t>Assessment of student mastery including a rubric or other type of informal assessment</w:t>
            </w:r>
          </w:p>
        </w:tc>
        <w:tc>
          <w:tcPr>
            <w:tcW w:w="1504" w:type="dxa"/>
            <w:tcBorders>
              <w:top w:val="nil"/>
              <w:left w:val="nil"/>
              <w:bottom w:val="single" w:sz="8" w:space="0" w:color="auto"/>
              <w:right w:val="single" w:sz="8" w:space="0" w:color="auto"/>
            </w:tcBorders>
            <w:tcMar>
              <w:top w:w="0" w:type="dxa"/>
              <w:left w:w="108" w:type="dxa"/>
              <w:bottom w:w="0" w:type="dxa"/>
              <w:right w:w="108" w:type="dxa"/>
            </w:tcMar>
            <w:hideMark/>
          </w:tcPr>
          <w:p w:rsidR="00666060" w:rsidRDefault="00666060" w:rsidP="00FE3829">
            <w:pPr>
              <w:jc w:val="center"/>
              <w:rPr>
                <w:rFonts w:eastAsia="Times New Roman"/>
                <w:b/>
                <w:bCs/>
                <w:sz w:val="18"/>
                <w:szCs w:val="18"/>
              </w:rPr>
            </w:pPr>
            <w:r w:rsidRPr="00166E2A">
              <w:rPr>
                <w:rFonts w:eastAsia="Times New Roman"/>
                <w:b/>
                <w:bCs/>
                <w:sz w:val="18"/>
                <w:szCs w:val="18"/>
              </w:rPr>
              <w:t>Presenters were generally prepared and organized-lesson presentation was satisfactory</w:t>
            </w:r>
          </w:p>
          <w:p w:rsidR="00666060" w:rsidRPr="00166E2A" w:rsidRDefault="00666060" w:rsidP="00FE3829">
            <w:pPr>
              <w:jc w:val="center"/>
              <w:rPr>
                <w:rFonts w:eastAsia="Times New Roman"/>
              </w:rPr>
            </w:pPr>
            <w:r>
              <w:rPr>
                <w:rFonts w:eastAsia="Times New Roman"/>
                <w:b/>
                <w:bCs/>
                <w:sz w:val="20"/>
                <w:szCs w:val="20"/>
              </w:rPr>
              <w:t>Assessment of student mastery including a rubric or other type of informal assessment</w:t>
            </w:r>
          </w:p>
        </w:tc>
        <w:tc>
          <w:tcPr>
            <w:tcW w:w="1834" w:type="dxa"/>
            <w:tcBorders>
              <w:top w:val="nil"/>
              <w:left w:val="nil"/>
              <w:bottom w:val="single" w:sz="8" w:space="0" w:color="auto"/>
              <w:right w:val="single" w:sz="8" w:space="0" w:color="auto"/>
            </w:tcBorders>
            <w:tcMar>
              <w:top w:w="0" w:type="dxa"/>
              <w:left w:w="108" w:type="dxa"/>
              <w:bottom w:w="0" w:type="dxa"/>
              <w:right w:w="108" w:type="dxa"/>
            </w:tcMar>
            <w:hideMark/>
          </w:tcPr>
          <w:p w:rsidR="00666060" w:rsidRDefault="00666060" w:rsidP="00FE3829">
            <w:pPr>
              <w:jc w:val="center"/>
              <w:rPr>
                <w:rFonts w:eastAsia="Times New Roman"/>
                <w:b/>
                <w:bCs/>
                <w:sz w:val="18"/>
                <w:szCs w:val="18"/>
              </w:rPr>
            </w:pPr>
            <w:r w:rsidRPr="00166E2A">
              <w:rPr>
                <w:rFonts w:eastAsia="Times New Roman"/>
                <w:b/>
                <w:bCs/>
                <w:sz w:val="18"/>
                <w:szCs w:val="18"/>
              </w:rPr>
              <w:t>Presenters were somewhat disorganized resulting in an incongruent  presentation</w:t>
            </w:r>
            <w:r>
              <w:rPr>
                <w:rFonts w:eastAsia="Times New Roman"/>
                <w:b/>
                <w:bCs/>
                <w:sz w:val="18"/>
                <w:szCs w:val="18"/>
              </w:rPr>
              <w:t>.</w:t>
            </w:r>
          </w:p>
          <w:p w:rsidR="00666060" w:rsidRPr="00166E2A" w:rsidRDefault="00666060" w:rsidP="00FE3829">
            <w:pPr>
              <w:jc w:val="center"/>
              <w:rPr>
                <w:rFonts w:eastAsia="Times New Roman"/>
              </w:rPr>
            </w:pPr>
            <w:r>
              <w:rPr>
                <w:rFonts w:eastAsia="Times New Roman"/>
                <w:b/>
                <w:bCs/>
                <w:sz w:val="18"/>
                <w:szCs w:val="18"/>
              </w:rPr>
              <w:t>Assessment is vague and not completely tied to the stated objective.</w:t>
            </w:r>
          </w:p>
        </w:tc>
        <w:tc>
          <w:tcPr>
            <w:tcW w:w="3474" w:type="dxa"/>
            <w:tcBorders>
              <w:top w:val="nil"/>
              <w:left w:val="nil"/>
              <w:bottom w:val="single" w:sz="8" w:space="0" w:color="auto"/>
              <w:right w:val="single" w:sz="8" w:space="0" w:color="auto"/>
            </w:tcBorders>
            <w:tcMar>
              <w:top w:w="0" w:type="dxa"/>
              <w:left w:w="108" w:type="dxa"/>
              <w:bottom w:w="0" w:type="dxa"/>
              <w:right w:w="108" w:type="dxa"/>
            </w:tcMar>
            <w:hideMark/>
          </w:tcPr>
          <w:p w:rsidR="00666060" w:rsidRDefault="00666060" w:rsidP="00FE3829">
            <w:pPr>
              <w:jc w:val="center"/>
              <w:rPr>
                <w:rFonts w:eastAsia="Times New Roman"/>
                <w:b/>
                <w:bCs/>
                <w:sz w:val="18"/>
                <w:szCs w:val="18"/>
              </w:rPr>
            </w:pPr>
            <w:r w:rsidRPr="00166E2A">
              <w:rPr>
                <w:rFonts w:eastAsia="Times New Roman"/>
                <w:b/>
                <w:bCs/>
                <w:sz w:val="18"/>
                <w:szCs w:val="18"/>
              </w:rPr>
              <w:t>Presenters were totally unprepared-appeared to extemporize, which negatively impacted lesson effectiveness</w:t>
            </w:r>
            <w:r>
              <w:rPr>
                <w:rFonts w:eastAsia="Times New Roman"/>
                <w:b/>
                <w:bCs/>
                <w:sz w:val="18"/>
                <w:szCs w:val="18"/>
              </w:rPr>
              <w:t>.</w:t>
            </w:r>
          </w:p>
          <w:p w:rsidR="00666060" w:rsidRPr="00166E2A" w:rsidRDefault="00666060" w:rsidP="00FE3829">
            <w:pPr>
              <w:jc w:val="center"/>
              <w:rPr>
                <w:rFonts w:eastAsia="Times New Roman"/>
              </w:rPr>
            </w:pPr>
            <w:r>
              <w:rPr>
                <w:rFonts w:eastAsia="Times New Roman"/>
                <w:b/>
                <w:bCs/>
                <w:sz w:val="18"/>
                <w:szCs w:val="18"/>
              </w:rPr>
              <w:t>Assessment is missing.</w:t>
            </w:r>
          </w:p>
        </w:tc>
      </w:tr>
      <w:tr w:rsidR="00666060" w:rsidRPr="00166E2A" w:rsidTr="00FE3829">
        <w:trPr>
          <w:cantSplit/>
          <w:trHeight w:val="641"/>
        </w:trPr>
        <w:tc>
          <w:tcPr>
            <w:tcW w:w="11898"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66060" w:rsidRPr="00166E2A" w:rsidRDefault="00666060" w:rsidP="00FE3829">
            <w:pPr>
              <w:rPr>
                <w:rFonts w:eastAsia="Times New Roman"/>
              </w:rPr>
            </w:pPr>
            <w:r w:rsidRPr="00166E2A">
              <w:rPr>
                <w:rFonts w:eastAsia="Times New Roman"/>
                <w:b/>
                <w:bCs/>
                <w:sz w:val="20"/>
                <w:szCs w:val="20"/>
              </w:rPr>
              <w:t>__/3 points</w:t>
            </w:r>
          </w:p>
        </w:tc>
      </w:tr>
      <w:tr w:rsidR="00666060" w:rsidRPr="00166E2A" w:rsidTr="00FE3829">
        <w:trPr>
          <w:cantSplit/>
          <w:trHeight w:val="641"/>
        </w:trPr>
        <w:tc>
          <w:tcPr>
            <w:tcW w:w="11898"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66060" w:rsidRPr="00166E2A" w:rsidRDefault="00666060" w:rsidP="00FE3829">
            <w:pPr>
              <w:jc w:val="center"/>
              <w:rPr>
                <w:rFonts w:eastAsia="Times New Roman"/>
              </w:rPr>
            </w:pPr>
            <w:r w:rsidRPr="00166E2A">
              <w:rPr>
                <w:rFonts w:eastAsia="Times New Roman"/>
                <w:b/>
                <w:bCs/>
              </w:rPr>
              <w:t xml:space="preserve">Total Score: </w:t>
            </w:r>
            <w:r w:rsidRPr="00166E2A">
              <w:rPr>
                <w:rFonts w:eastAsia="Times New Roman"/>
                <w:sz w:val="20"/>
                <w:szCs w:val="20"/>
                <w:u w:val="single"/>
              </w:rPr>
              <w:t>__</w:t>
            </w:r>
            <w:r w:rsidRPr="00166E2A">
              <w:rPr>
                <w:rFonts w:eastAsia="Times New Roman"/>
                <w:sz w:val="20"/>
                <w:szCs w:val="20"/>
              </w:rPr>
              <w:t xml:space="preserve">/  </w:t>
            </w:r>
            <w:r w:rsidRPr="00166E2A">
              <w:rPr>
                <w:rFonts w:eastAsia="Times New Roman"/>
                <w:b/>
                <w:bCs/>
                <w:sz w:val="20"/>
                <w:szCs w:val="20"/>
              </w:rPr>
              <w:t>X 8.33’ = _</w:t>
            </w:r>
          </w:p>
        </w:tc>
      </w:tr>
    </w:tbl>
    <w:p w:rsidR="00666060" w:rsidRPr="0024521E" w:rsidRDefault="0024521E" w:rsidP="0024521E">
      <w:pPr>
        <w:spacing w:before="100" w:beforeAutospacing="1" w:after="100" w:afterAutospacing="1" w:line="240" w:lineRule="auto"/>
        <w:rPr>
          <w:rFonts w:eastAsia="Times New Roman"/>
        </w:rPr>
      </w:pPr>
      <w:r>
        <w:rPr>
          <w:rFonts w:eastAsia="Times New Roman"/>
          <w:b/>
          <w:bCs/>
        </w:rPr>
        <w:t>5.</w:t>
      </w:r>
      <w:r w:rsidR="00666060" w:rsidRPr="0024521E">
        <w:rPr>
          <w:rFonts w:eastAsia="Times New Roman"/>
          <w:b/>
          <w:bCs/>
        </w:rPr>
        <w:t>Final Exam/Project  </w:t>
      </w:r>
      <w:r w:rsidR="0094387B" w:rsidRPr="0024521E">
        <w:rPr>
          <w:rFonts w:eastAsia="Times New Roman"/>
          <w:b/>
          <w:bCs/>
        </w:rPr>
        <w:t xml:space="preserve">- </w:t>
      </w:r>
      <w:r w:rsidR="00666060" w:rsidRPr="0024521E">
        <w:rPr>
          <w:rFonts w:eastAsia="Times New Roman"/>
          <w:b/>
          <w:bCs/>
        </w:rPr>
        <w:t>Log Entries/Reflections and signed journal log.  </w:t>
      </w:r>
      <w:r w:rsidR="00666060" w:rsidRPr="0024521E">
        <w:rPr>
          <w:rFonts w:eastAsia="Times New Roman"/>
        </w:rPr>
        <w:t>The expectation is that you will be exposed to ideas and products intended to improve the quality of life for students with moderate to severe disabilities. This paper will help you to reflect on this experience as it relates to your ability to access and utilize the appropriate and necessary tools when working with them.</w:t>
      </w:r>
    </w:p>
    <w:p w:rsidR="00666060" w:rsidRPr="003940B2" w:rsidRDefault="00666060" w:rsidP="00666060">
      <w:pPr>
        <w:spacing w:before="100" w:beforeAutospacing="1" w:after="100" w:afterAutospacing="1"/>
        <w:rPr>
          <w:rFonts w:eastAsia="Times New Roman"/>
        </w:rPr>
      </w:pPr>
      <w:r w:rsidRPr="003940B2">
        <w:rPr>
          <w:rFonts w:eastAsia="Times New Roman"/>
        </w:rPr>
        <w:t xml:space="preserve">Submit </w:t>
      </w:r>
      <w:r w:rsidRPr="00666060">
        <w:rPr>
          <w:rFonts w:eastAsia="Times New Roman"/>
          <w:b/>
        </w:rPr>
        <w:t>5 log reflections</w:t>
      </w:r>
      <w:r w:rsidRPr="003940B2">
        <w:rPr>
          <w:rFonts w:eastAsia="Times New Roman"/>
        </w:rPr>
        <w:t xml:space="preserve"> which highlight the best practices observed .  Submit an </w:t>
      </w:r>
      <w:r w:rsidRPr="00666060">
        <w:rPr>
          <w:rFonts w:eastAsia="Times New Roman"/>
          <w:b/>
        </w:rPr>
        <w:t>informal case study</w:t>
      </w:r>
      <w:r w:rsidRPr="003940B2">
        <w:rPr>
          <w:rFonts w:eastAsia="Times New Roman"/>
        </w:rPr>
        <w:t xml:space="preserve"> including </w:t>
      </w:r>
      <w:r w:rsidRPr="003940B2">
        <w:rPr>
          <w:rFonts w:eastAsia="Times New Roman"/>
          <w:b/>
          <w:bCs/>
          <w:i/>
          <w:iCs/>
        </w:rPr>
        <w:t>information about one of the students you observed</w:t>
      </w:r>
      <w:r w:rsidRPr="003940B2">
        <w:rPr>
          <w:rFonts w:eastAsia="Times New Roman"/>
        </w:rPr>
        <w:t>. </w:t>
      </w:r>
    </w:p>
    <w:p w:rsidR="00666060" w:rsidRPr="003940B2" w:rsidRDefault="00666060" w:rsidP="00666060">
      <w:pPr>
        <w:numPr>
          <w:ilvl w:val="0"/>
          <w:numId w:val="27"/>
        </w:numPr>
        <w:spacing w:before="100" w:beforeAutospacing="1" w:after="100" w:afterAutospacing="1" w:line="240" w:lineRule="auto"/>
        <w:rPr>
          <w:rFonts w:eastAsia="Times New Roman"/>
        </w:rPr>
      </w:pPr>
      <w:r w:rsidRPr="003940B2">
        <w:rPr>
          <w:rFonts w:eastAsia="Times New Roman"/>
        </w:rPr>
        <w:t>Describe the child’s behavior and the plan utilized by the teacher to address the behavior.</w:t>
      </w:r>
    </w:p>
    <w:p w:rsidR="00666060" w:rsidRPr="003940B2" w:rsidRDefault="00666060" w:rsidP="00666060">
      <w:pPr>
        <w:numPr>
          <w:ilvl w:val="0"/>
          <w:numId w:val="27"/>
        </w:numPr>
        <w:spacing w:before="100" w:beforeAutospacing="1" w:after="100" w:afterAutospacing="1" w:line="240" w:lineRule="auto"/>
        <w:rPr>
          <w:rFonts w:eastAsia="Times New Roman"/>
        </w:rPr>
      </w:pPr>
      <w:r w:rsidRPr="003940B2">
        <w:rPr>
          <w:rFonts w:eastAsia="Times New Roman"/>
        </w:rPr>
        <w:t>What are the most prevalent concerns (be very descriptive) about this child related to:</w:t>
      </w:r>
    </w:p>
    <w:p w:rsidR="00666060" w:rsidRPr="003940B2" w:rsidRDefault="00666060" w:rsidP="00666060">
      <w:pPr>
        <w:numPr>
          <w:ilvl w:val="1"/>
          <w:numId w:val="27"/>
        </w:numPr>
        <w:spacing w:before="100" w:beforeAutospacing="1" w:after="100" w:afterAutospacing="1" w:line="240" w:lineRule="auto"/>
        <w:rPr>
          <w:rFonts w:eastAsia="Times New Roman"/>
        </w:rPr>
      </w:pPr>
      <w:r w:rsidRPr="003940B2">
        <w:rPr>
          <w:rFonts w:eastAsia="Times New Roman"/>
        </w:rPr>
        <w:t>Social interaction</w:t>
      </w:r>
    </w:p>
    <w:p w:rsidR="00666060" w:rsidRPr="003940B2" w:rsidRDefault="00666060" w:rsidP="00666060">
      <w:pPr>
        <w:numPr>
          <w:ilvl w:val="1"/>
          <w:numId w:val="27"/>
        </w:numPr>
        <w:spacing w:before="100" w:beforeAutospacing="1" w:after="100" w:afterAutospacing="1" w:line="240" w:lineRule="auto"/>
        <w:rPr>
          <w:rFonts w:eastAsia="Times New Roman"/>
        </w:rPr>
      </w:pPr>
      <w:r w:rsidRPr="003940B2">
        <w:rPr>
          <w:rFonts w:eastAsia="Times New Roman"/>
        </w:rPr>
        <w:t>Communication</w:t>
      </w:r>
    </w:p>
    <w:p w:rsidR="00666060" w:rsidRPr="003940B2" w:rsidRDefault="00666060" w:rsidP="00666060">
      <w:pPr>
        <w:numPr>
          <w:ilvl w:val="1"/>
          <w:numId w:val="27"/>
        </w:numPr>
        <w:spacing w:before="100" w:beforeAutospacing="1" w:after="100" w:afterAutospacing="1" w:line="240" w:lineRule="auto"/>
        <w:rPr>
          <w:rFonts w:eastAsia="Times New Roman"/>
        </w:rPr>
      </w:pPr>
      <w:r w:rsidRPr="003940B2">
        <w:rPr>
          <w:rFonts w:eastAsia="Times New Roman"/>
        </w:rPr>
        <w:t>Behaviors</w:t>
      </w:r>
    </w:p>
    <w:p w:rsidR="00666060" w:rsidRPr="003940B2" w:rsidRDefault="00666060" w:rsidP="00666060">
      <w:pPr>
        <w:numPr>
          <w:ilvl w:val="0"/>
          <w:numId w:val="27"/>
        </w:numPr>
        <w:spacing w:before="100" w:beforeAutospacing="1" w:after="100" w:afterAutospacing="1" w:line="240" w:lineRule="auto"/>
        <w:rPr>
          <w:rFonts w:eastAsia="Times New Roman"/>
        </w:rPr>
      </w:pPr>
      <w:r w:rsidRPr="003940B2">
        <w:rPr>
          <w:rFonts w:eastAsia="Times New Roman"/>
        </w:rPr>
        <w:t>For each area of concern, discuss the</w:t>
      </w:r>
      <w:r w:rsidRPr="003940B2">
        <w:rPr>
          <w:rFonts w:eastAsia="Times New Roman"/>
          <w:b/>
          <w:bCs/>
        </w:rPr>
        <w:t xml:space="preserve"> research-based interventions or strategies </w:t>
      </w:r>
      <w:r w:rsidRPr="003940B2">
        <w:rPr>
          <w:rFonts w:eastAsia="Times New Roman"/>
        </w:rPr>
        <w:t>that are utilized. Discuss their efficacy and cite evidence from your observation. (Include research to support your observation).</w:t>
      </w:r>
    </w:p>
    <w:p w:rsidR="00666060" w:rsidRPr="003940B2" w:rsidRDefault="00666060" w:rsidP="00666060">
      <w:pPr>
        <w:numPr>
          <w:ilvl w:val="0"/>
          <w:numId w:val="27"/>
        </w:numPr>
        <w:spacing w:before="100" w:beforeAutospacing="1" w:after="100" w:afterAutospacing="1" w:line="240" w:lineRule="auto"/>
        <w:rPr>
          <w:rFonts w:eastAsia="Times New Roman"/>
        </w:rPr>
      </w:pPr>
      <w:r w:rsidRPr="003940B2">
        <w:rPr>
          <w:rFonts w:eastAsia="Times New Roman"/>
        </w:rPr>
        <w:t>Based on your observation of your student, develop present levels of performance which include (social/emotional, physical, academic and management needs). (Note: you must include at least two strengths and two weaknesses for each. Management considerations include the child’s behavior interventions plans)</w:t>
      </w:r>
    </w:p>
    <w:p w:rsidR="00666060" w:rsidRPr="003940B2" w:rsidRDefault="00666060" w:rsidP="00666060">
      <w:pPr>
        <w:numPr>
          <w:ilvl w:val="0"/>
          <w:numId w:val="27"/>
        </w:numPr>
        <w:spacing w:before="100" w:beforeAutospacing="1" w:after="100" w:afterAutospacing="1" w:line="240" w:lineRule="auto"/>
        <w:rPr>
          <w:rFonts w:eastAsia="Times New Roman"/>
        </w:rPr>
      </w:pPr>
      <w:r w:rsidRPr="003940B2">
        <w:rPr>
          <w:rFonts w:eastAsia="Times New Roman"/>
        </w:rPr>
        <w:lastRenderedPageBreak/>
        <w:t>Discuss with the teacher, the parent and/or the child long term goals that consider the student’s successful transition into the community.</w:t>
      </w:r>
    </w:p>
    <w:p w:rsidR="00666060" w:rsidRPr="003940B2" w:rsidRDefault="00666060" w:rsidP="00666060">
      <w:pPr>
        <w:spacing w:before="100" w:beforeAutospacing="1" w:after="100" w:afterAutospacing="1"/>
        <w:rPr>
          <w:rFonts w:eastAsia="Times New Roman"/>
        </w:rPr>
      </w:pPr>
      <w:r w:rsidRPr="003940B2">
        <w:rPr>
          <w:rFonts w:eastAsia="Times New Roman"/>
        </w:rPr>
        <w:t>(Note: Paper must be written according to APA style which includes margins, font, citations and reference</w:t>
      </w:r>
      <w:r>
        <w:rPr>
          <w:rFonts w:eastAsia="Times New Roman"/>
        </w:rPr>
        <w:t>)</w:t>
      </w:r>
      <w:r w:rsidRPr="003940B2">
        <w:rPr>
          <w:rFonts w:eastAsia="Times New Roman"/>
        </w:rPr>
        <w:t>.</w:t>
      </w:r>
    </w:p>
    <w:p w:rsidR="00666060" w:rsidRPr="0024521E" w:rsidRDefault="00666060" w:rsidP="00666060">
      <w:pPr>
        <w:numPr>
          <w:ilvl w:val="0"/>
          <w:numId w:val="28"/>
        </w:numPr>
        <w:spacing w:before="100" w:beforeAutospacing="1" w:after="100" w:afterAutospacing="1" w:line="240" w:lineRule="auto"/>
        <w:ind w:left="270"/>
        <w:rPr>
          <w:sz w:val="20"/>
        </w:rPr>
      </w:pPr>
      <w:r w:rsidRPr="0024521E">
        <w:rPr>
          <w:rFonts w:eastAsia="Times New Roman"/>
        </w:rPr>
        <w:t>Paper must be organized according to each topic. Word count must be between 900-1200 words. Content of paper must be written as an informal case study. Reflection logs, which will be written throughout the semester, must accompany the informal case study. Contents of the reflection are not included in the w</w:t>
      </w:r>
      <w:r w:rsidR="0024521E">
        <w:rPr>
          <w:rFonts w:eastAsia="Times New Roman"/>
        </w:rPr>
        <w:t xml:space="preserve">ord count for the final paper.  </w:t>
      </w:r>
      <w:r w:rsidRPr="0024521E">
        <w:rPr>
          <w:rFonts w:eastAsia="Times New Roman"/>
        </w:rPr>
        <w:t>Please submit to Livetext , rubric is on Livetext.  Please consider it as you write. </w:t>
      </w:r>
    </w:p>
    <w:p w:rsidR="003F33E9" w:rsidRPr="00700249" w:rsidRDefault="003F33E9" w:rsidP="003F33E9">
      <w:pPr>
        <w:pStyle w:val="ListParagraph"/>
        <w:spacing w:after="0" w:line="240" w:lineRule="auto"/>
        <w:ind w:left="1440"/>
      </w:pPr>
    </w:p>
    <w:p w:rsidR="00BA0B6C" w:rsidRPr="00654584" w:rsidRDefault="00BA0B6C" w:rsidP="00BA0B6C">
      <w:pPr>
        <w:spacing w:after="0" w:line="240" w:lineRule="auto"/>
        <w:rPr>
          <w:b/>
        </w:rPr>
      </w:pPr>
      <w:r w:rsidRPr="00053635">
        <w:rPr>
          <w:b/>
          <w:bCs/>
          <w:caps/>
        </w:rPr>
        <w:t>Grading Composition and Scale:</w:t>
      </w:r>
    </w:p>
    <w:p w:rsidR="00BA0B6C" w:rsidRDefault="00BA0B6C" w:rsidP="00BA0B6C">
      <w:pPr>
        <w:spacing w:after="0" w:line="240" w:lineRule="auto"/>
      </w:pPr>
      <w:r w:rsidRPr="00654584">
        <w:t>Grades for this class are calculated for each category of grading.  Each category is assigned a percentage of the total grade.  The course grade is based on the following components:</w:t>
      </w:r>
    </w:p>
    <w:tbl>
      <w:tblPr>
        <w:tblStyle w:val="TableGrid"/>
        <w:tblW w:w="7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74"/>
        <w:gridCol w:w="774"/>
      </w:tblGrid>
      <w:tr w:rsidR="00BA0B6C" w:rsidRPr="00654584" w:rsidTr="00D92096">
        <w:trPr>
          <w:trHeight w:val="169"/>
        </w:trPr>
        <w:tc>
          <w:tcPr>
            <w:tcW w:w="7074" w:type="dxa"/>
          </w:tcPr>
          <w:p w:rsidR="00BA0B6C" w:rsidRPr="00DF1E18" w:rsidRDefault="00DF1E18" w:rsidP="00DF1E18">
            <w:pPr>
              <w:pStyle w:val="ListParagraph"/>
              <w:numPr>
                <w:ilvl w:val="0"/>
                <w:numId w:val="4"/>
              </w:numPr>
              <w:tabs>
                <w:tab w:val="right" w:leader="dot" w:pos="6840"/>
              </w:tabs>
            </w:pPr>
            <w:r w:rsidRPr="00DF1E18">
              <w:t>Threaded Discussions</w:t>
            </w:r>
            <w:r w:rsidR="00BA0B6C" w:rsidRPr="00DF1E18">
              <w:tab/>
            </w:r>
          </w:p>
        </w:tc>
        <w:tc>
          <w:tcPr>
            <w:tcW w:w="774" w:type="dxa"/>
          </w:tcPr>
          <w:p w:rsidR="00BA0B6C" w:rsidRPr="00654584" w:rsidRDefault="0024521E" w:rsidP="00D92096">
            <w:pPr>
              <w:jc w:val="right"/>
            </w:pPr>
            <w:r>
              <w:t>20</w:t>
            </w:r>
            <w:r w:rsidR="00BA0B6C" w:rsidRPr="00654584">
              <w:t>%</w:t>
            </w:r>
          </w:p>
        </w:tc>
      </w:tr>
      <w:tr w:rsidR="00E130A2" w:rsidRPr="00654584" w:rsidTr="00E130A2">
        <w:trPr>
          <w:trHeight w:val="77"/>
        </w:trPr>
        <w:tc>
          <w:tcPr>
            <w:tcW w:w="7074" w:type="dxa"/>
          </w:tcPr>
          <w:p w:rsidR="00E130A2" w:rsidRPr="00DF1E18" w:rsidRDefault="00E130A2" w:rsidP="00E130A2">
            <w:pPr>
              <w:pStyle w:val="ListParagraph"/>
              <w:numPr>
                <w:ilvl w:val="0"/>
                <w:numId w:val="4"/>
              </w:numPr>
              <w:tabs>
                <w:tab w:val="right" w:leader="dot" w:pos="6840"/>
              </w:tabs>
            </w:pPr>
            <w:r w:rsidRPr="00DF1E18">
              <w:t>Midterm Exam</w:t>
            </w:r>
            <w:r w:rsidRPr="00DF1E18">
              <w:tab/>
            </w:r>
          </w:p>
        </w:tc>
        <w:tc>
          <w:tcPr>
            <w:tcW w:w="774" w:type="dxa"/>
          </w:tcPr>
          <w:p w:rsidR="00E130A2" w:rsidRPr="00654584" w:rsidRDefault="0024521E" w:rsidP="00E130A2">
            <w:pPr>
              <w:jc w:val="right"/>
            </w:pPr>
            <w:r>
              <w:t>15</w:t>
            </w:r>
            <w:r w:rsidR="00E130A2" w:rsidRPr="00654584">
              <w:t>%</w:t>
            </w:r>
          </w:p>
        </w:tc>
      </w:tr>
      <w:tr w:rsidR="00BA0B6C" w:rsidRPr="00654584" w:rsidTr="00D92096">
        <w:trPr>
          <w:trHeight w:val="77"/>
        </w:trPr>
        <w:tc>
          <w:tcPr>
            <w:tcW w:w="7074" w:type="dxa"/>
          </w:tcPr>
          <w:p w:rsidR="00BA0B6C" w:rsidRPr="00654584" w:rsidRDefault="0024521E" w:rsidP="00700249">
            <w:pPr>
              <w:pStyle w:val="ListParagraph"/>
              <w:numPr>
                <w:ilvl w:val="0"/>
                <w:numId w:val="4"/>
              </w:numPr>
              <w:tabs>
                <w:tab w:val="right" w:leader="dot" w:pos="6840"/>
              </w:tabs>
            </w:pPr>
            <w:r>
              <w:t xml:space="preserve">Checklist </w:t>
            </w:r>
            <w:r w:rsidR="00BA0B6C" w:rsidRPr="00654584">
              <w:tab/>
            </w:r>
          </w:p>
        </w:tc>
        <w:tc>
          <w:tcPr>
            <w:tcW w:w="774" w:type="dxa"/>
          </w:tcPr>
          <w:p w:rsidR="00BA0B6C" w:rsidRPr="00654584" w:rsidRDefault="0024521E" w:rsidP="00D92096">
            <w:pPr>
              <w:jc w:val="right"/>
            </w:pPr>
            <w:r>
              <w:t>10</w:t>
            </w:r>
            <w:r w:rsidR="00BA0B6C" w:rsidRPr="00654584">
              <w:t>%</w:t>
            </w:r>
          </w:p>
        </w:tc>
      </w:tr>
      <w:tr w:rsidR="00BA0B6C" w:rsidRPr="00654584" w:rsidTr="00D92096">
        <w:trPr>
          <w:trHeight w:val="77"/>
        </w:trPr>
        <w:tc>
          <w:tcPr>
            <w:tcW w:w="7074" w:type="dxa"/>
          </w:tcPr>
          <w:p w:rsidR="00BA0B6C" w:rsidRPr="00654584" w:rsidRDefault="0024521E" w:rsidP="0024521E">
            <w:pPr>
              <w:pStyle w:val="ListParagraph"/>
              <w:numPr>
                <w:ilvl w:val="0"/>
                <w:numId w:val="4"/>
              </w:numPr>
              <w:tabs>
                <w:tab w:val="right" w:leader="dot" w:pos="6840"/>
              </w:tabs>
            </w:pPr>
            <w:r>
              <w:t xml:space="preserve">Video plus Rationale </w:t>
            </w:r>
            <w:r w:rsidR="00BA0B6C" w:rsidRPr="00654584">
              <w:tab/>
            </w:r>
          </w:p>
        </w:tc>
        <w:tc>
          <w:tcPr>
            <w:tcW w:w="774" w:type="dxa"/>
          </w:tcPr>
          <w:p w:rsidR="00BA0B6C" w:rsidRPr="00654584" w:rsidRDefault="00DF1E18" w:rsidP="00D92096">
            <w:pPr>
              <w:jc w:val="right"/>
            </w:pPr>
            <w:r>
              <w:t>25</w:t>
            </w:r>
            <w:r w:rsidR="00BA0B6C" w:rsidRPr="00654584">
              <w:t>%</w:t>
            </w:r>
          </w:p>
        </w:tc>
      </w:tr>
      <w:tr w:rsidR="00BA0B6C" w:rsidRPr="00654584" w:rsidTr="00D92096">
        <w:trPr>
          <w:trHeight w:val="77"/>
        </w:trPr>
        <w:tc>
          <w:tcPr>
            <w:tcW w:w="7074" w:type="dxa"/>
          </w:tcPr>
          <w:p w:rsidR="00BA0B6C" w:rsidRPr="00654584" w:rsidRDefault="00067743" w:rsidP="00A27FB2">
            <w:pPr>
              <w:pStyle w:val="ListParagraph"/>
              <w:numPr>
                <w:ilvl w:val="0"/>
                <w:numId w:val="4"/>
              </w:numPr>
              <w:tabs>
                <w:tab w:val="right" w:leader="dot" w:pos="6840"/>
              </w:tabs>
            </w:pPr>
            <w:r w:rsidRPr="00067743">
              <w:t>Final Exam</w:t>
            </w:r>
            <w:r w:rsidR="00DF1E18">
              <w:t>ination</w:t>
            </w:r>
            <w:r w:rsidR="0024521E">
              <w:t>-Project</w:t>
            </w:r>
            <w:r w:rsidR="0094387B">
              <w:t>/Logs</w:t>
            </w:r>
            <w:r w:rsidR="00700249">
              <w:t xml:space="preserve"> (LiveText Submission)</w:t>
            </w:r>
            <w:r w:rsidR="00BA0B6C" w:rsidRPr="00654584">
              <w:tab/>
            </w:r>
          </w:p>
        </w:tc>
        <w:tc>
          <w:tcPr>
            <w:tcW w:w="774" w:type="dxa"/>
          </w:tcPr>
          <w:p w:rsidR="00BA0B6C" w:rsidRPr="00654584" w:rsidRDefault="00DF1E18" w:rsidP="00D92096">
            <w:pPr>
              <w:jc w:val="right"/>
            </w:pPr>
            <w:r>
              <w:t>25</w:t>
            </w:r>
            <w:r w:rsidR="00BA0B6C" w:rsidRPr="00654584">
              <w:t>%</w:t>
            </w:r>
          </w:p>
        </w:tc>
      </w:tr>
    </w:tbl>
    <w:p w:rsidR="00BA0B6C" w:rsidRDefault="00BA0B6C" w:rsidP="00BA0B6C">
      <w:pPr>
        <w:spacing w:after="0" w:line="240" w:lineRule="auto"/>
      </w:pPr>
    </w:p>
    <w:p w:rsidR="003157CD" w:rsidRPr="00714785" w:rsidRDefault="00BA0B6C" w:rsidP="003157CD">
      <w:pPr>
        <w:spacing w:after="0" w:line="240" w:lineRule="auto"/>
        <w:rPr>
          <w:b/>
        </w:rPr>
      </w:pPr>
      <w:r w:rsidRPr="00654584">
        <w:t>As outlined in the catalog, all grades are calculated based on the following scale of Letter Grade/Percentile Equivalents:</w:t>
      </w: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83"/>
        <w:gridCol w:w="1683"/>
        <w:gridCol w:w="1683"/>
        <w:gridCol w:w="1683"/>
        <w:gridCol w:w="1683"/>
        <w:gridCol w:w="1683"/>
      </w:tblGrid>
      <w:tr w:rsidR="003157CD" w:rsidRPr="00654584" w:rsidTr="00DF6E57">
        <w:tc>
          <w:tcPr>
            <w:tcW w:w="1683"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FFFFF" w:themeFill="background1"/>
          </w:tcPr>
          <w:p w:rsidR="003157CD" w:rsidRPr="00654584" w:rsidRDefault="003157CD" w:rsidP="00A27FB2">
            <w:pPr>
              <w:jc w:val="center"/>
            </w:pPr>
            <w:r w:rsidRPr="00654584">
              <w:t>A</w:t>
            </w:r>
          </w:p>
        </w:tc>
        <w:tc>
          <w:tcPr>
            <w:tcW w:w="1683" w:type="dxa"/>
            <w:tcBorders>
              <w:left w:val="single" w:sz="4" w:space="0" w:color="D9D9D9" w:themeColor="background1" w:themeShade="D9"/>
            </w:tcBorders>
            <w:shd w:val="clear" w:color="auto" w:fill="FFFFFF" w:themeFill="background1"/>
          </w:tcPr>
          <w:p w:rsidR="003157CD" w:rsidRPr="00654584" w:rsidRDefault="003157CD" w:rsidP="00A27FB2">
            <w:pPr>
              <w:jc w:val="center"/>
            </w:pPr>
            <w:r w:rsidRPr="00654584">
              <w:t>A-</w:t>
            </w:r>
          </w:p>
        </w:tc>
        <w:tc>
          <w:tcPr>
            <w:tcW w:w="1683" w:type="dxa"/>
            <w:shd w:val="clear" w:color="auto" w:fill="FFFFFF" w:themeFill="background1"/>
          </w:tcPr>
          <w:p w:rsidR="003157CD" w:rsidRPr="00654584" w:rsidRDefault="003157CD" w:rsidP="00A27FB2">
            <w:pPr>
              <w:jc w:val="center"/>
            </w:pPr>
            <w:r w:rsidRPr="00654584">
              <w:t>B+</w:t>
            </w:r>
          </w:p>
        </w:tc>
        <w:tc>
          <w:tcPr>
            <w:tcW w:w="1683" w:type="dxa"/>
            <w:shd w:val="clear" w:color="auto" w:fill="FFFFFF" w:themeFill="background1"/>
          </w:tcPr>
          <w:p w:rsidR="003157CD" w:rsidRPr="00654584" w:rsidRDefault="003157CD" w:rsidP="00A27FB2">
            <w:pPr>
              <w:jc w:val="center"/>
            </w:pPr>
            <w:r w:rsidRPr="00654584">
              <w:t>B</w:t>
            </w:r>
          </w:p>
        </w:tc>
        <w:tc>
          <w:tcPr>
            <w:tcW w:w="1683" w:type="dxa"/>
            <w:shd w:val="clear" w:color="auto" w:fill="auto"/>
          </w:tcPr>
          <w:p w:rsidR="003157CD" w:rsidRPr="00654584" w:rsidRDefault="003157CD" w:rsidP="00A27FB2">
            <w:pPr>
              <w:jc w:val="center"/>
            </w:pPr>
            <w:r w:rsidRPr="00654584">
              <w:t>B-</w:t>
            </w:r>
          </w:p>
        </w:tc>
        <w:tc>
          <w:tcPr>
            <w:tcW w:w="1683" w:type="dxa"/>
            <w:shd w:val="clear" w:color="auto" w:fill="auto"/>
          </w:tcPr>
          <w:p w:rsidR="003157CD" w:rsidRPr="00654584" w:rsidRDefault="003157CD" w:rsidP="00A27FB2">
            <w:pPr>
              <w:jc w:val="center"/>
            </w:pPr>
            <w:r w:rsidRPr="00654584">
              <w:t>F</w:t>
            </w:r>
          </w:p>
        </w:tc>
      </w:tr>
      <w:tr w:rsidR="003157CD" w:rsidRPr="00654584" w:rsidTr="00DF6E57">
        <w:tc>
          <w:tcPr>
            <w:tcW w:w="1683"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3157CD" w:rsidRPr="00654584" w:rsidRDefault="003157CD" w:rsidP="00A53AD3">
            <w:pPr>
              <w:jc w:val="center"/>
              <w:rPr>
                <w:sz w:val="18"/>
                <w:szCs w:val="18"/>
              </w:rPr>
            </w:pPr>
            <w:r w:rsidRPr="00654584">
              <w:rPr>
                <w:sz w:val="18"/>
                <w:szCs w:val="18"/>
              </w:rPr>
              <w:t>9</w:t>
            </w:r>
            <w:r w:rsidR="00A53AD3">
              <w:rPr>
                <w:sz w:val="18"/>
                <w:szCs w:val="18"/>
              </w:rPr>
              <w:t>3</w:t>
            </w:r>
            <w:r w:rsidRPr="00654584">
              <w:rPr>
                <w:sz w:val="18"/>
                <w:szCs w:val="18"/>
              </w:rPr>
              <w:t>-100%</w:t>
            </w:r>
          </w:p>
        </w:tc>
        <w:tc>
          <w:tcPr>
            <w:tcW w:w="1683" w:type="dxa"/>
            <w:tcBorders>
              <w:left w:val="single" w:sz="4" w:space="0" w:color="D9D9D9" w:themeColor="background1" w:themeShade="D9"/>
            </w:tcBorders>
            <w:shd w:val="clear" w:color="auto" w:fill="FFFFFF" w:themeFill="background1"/>
          </w:tcPr>
          <w:p w:rsidR="003157CD" w:rsidRPr="00654584" w:rsidRDefault="003157CD" w:rsidP="00A53AD3">
            <w:pPr>
              <w:jc w:val="center"/>
              <w:rPr>
                <w:sz w:val="18"/>
                <w:szCs w:val="18"/>
              </w:rPr>
            </w:pPr>
            <w:r w:rsidRPr="00654584">
              <w:rPr>
                <w:sz w:val="18"/>
                <w:szCs w:val="18"/>
              </w:rPr>
              <w:t>90-9</w:t>
            </w:r>
            <w:r w:rsidR="00A53AD3">
              <w:rPr>
                <w:sz w:val="18"/>
                <w:szCs w:val="18"/>
              </w:rPr>
              <w:t>2</w:t>
            </w:r>
            <w:r w:rsidRPr="00654584">
              <w:rPr>
                <w:sz w:val="18"/>
                <w:szCs w:val="18"/>
              </w:rPr>
              <w:t>%</w:t>
            </w:r>
          </w:p>
        </w:tc>
        <w:tc>
          <w:tcPr>
            <w:tcW w:w="1683" w:type="dxa"/>
            <w:shd w:val="clear" w:color="auto" w:fill="FFFFFF" w:themeFill="background1"/>
          </w:tcPr>
          <w:p w:rsidR="003157CD" w:rsidRPr="00654584" w:rsidRDefault="003157CD" w:rsidP="00A27FB2">
            <w:pPr>
              <w:jc w:val="center"/>
              <w:rPr>
                <w:sz w:val="18"/>
                <w:szCs w:val="18"/>
              </w:rPr>
            </w:pPr>
            <w:r w:rsidRPr="00654584">
              <w:rPr>
                <w:sz w:val="18"/>
                <w:szCs w:val="18"/>
              </w:rPr>
              <w:t>88-89%</w:t>
            </w:r>
          </w:p>
        </w:tc>
        <w:tc>
          <w:tcPr>
            <w:tcW w:w="1683" w:type="dxa"/>
            <w:shd w:val="clear" w:color="auto" w:fill="FFFFFF" w:themeFill="background1"/>
          </w:tcPr>
          <w:p w:rsidR="003157CD" w:rsidRPr="00654584" w:rsidRDefault="003157CD" w:rsidP="00A27FB2">
            <w:pPr>
              <w:jc w:val="center"/>
              <w:rPr>
                <w:sz w:val="18"/>
                <w:szCs w:val="18"/>
              </w:rPr>
            </w:pPr>
            <w:r w:rsidRPr="00654584">
              <w:rPr>
                <w:sz w:val="18"/>
                <w:szCs w:val="18"/>
              </w:rPr>
              <w:t>83-87%</w:t>
            </w:r>
          </w:p>
        </w:tc>
        <w:tc>
          <w:tcPr>
            <w:tcW w:w="1683" w:type="dxa"/>
            <w:shd w:val="clear" w:color="auto" w:fill="auto"/>
          </w:tcPr>
          <w:p w:rsidR="003157CD" w:rsidRPr="00654584" w:rsidRDefault="003157CD" w:rsidP="00A27FB2">
            <w:pPr>
              <w:jc w:val="center"/>
              <w:rPr>
                <w:sz w:val="18"/>
                <w:szCs w:val="18"/>
              </w:rPr>
            </w:pPr>
            <w:r w:rsidRPr="00654584">
              <w:rPr>
                <w:sz w:val="18"/>
                <w:szCs w:val="18"/>
              </w:rPr>
              <w:t>80-82%</w:t>
            </w:r>
          </w:p>
        </w:tc>
        <w:tc>
          <w:tcPr>
            <w:tcW w:w="1683" w:type="dxa"/>
            <w:shd w:val="clear" w:color="auto" w:fill="auto"/>
          </w:tcPr>
          <w:p w:rsidR="003157CD" w:rsidRPr="00654584" w:rsidRDefault="003157CD" w:rsidP="003157CD">
            <w:pPr>
              <w:jc w:val="center"/>
              <w:rPr>
                <w:sz w:val="18"/>
                <w:szCs w:val="18"/>
              </w:rPr>
            </w:pPr>
            <w:r>
              <w:rPr>
                <w:sz w:val="18"/>
                <w:szCs w:val="18"/>
              </w:rPr>
              <w:t>0-7</w:t>
            </w:r>
            <w:r w:rsidRPr="00654584">
              <w:rPr>
                <w:sz w:val="18"/>
                <w:szCs w:val="18"/>
              </w:rPr>
              <w:t>9%</w:t>
            </w:r>
          </w:p>
        </w:tc>
      </w:tr>
    </w:tbl>
    <w:p w:rsidR="00BA0B6C" w:rsidRPr="00654584" w:rsidRDefault="00BA0B6C" w:rsidP="00BA0B6C">
      <w:pPr>
        <w:spacing w:after="0" w:line="240" w:lineRule="auto"/>
      </w:pPr>
      <w:r w:rsidRPr="00654584">
        <w:t>Care should be taken to perform at one’s best in each class.  Minimum course, program, and institution grade requirements are outlined in the college catalog (</w:t>
      </w:r>
      <w:hyperlink r:id="rId17" w:history="1">
        <w:r w:rsidRPr="00654584">
          <w:rPr>
            <w:rStyle w:val="Hyperlink"/>
            <w:rFonts w:eastAsia="Times New Roman" w:cs="Times New Roman"/>
          </w:rPr>
          <w:t>https://www.nyack.edu/site/nyack-catalog/</w:t>
        </w:r>
      </w:hyperlink>
      <w:r w:rsidRPr="00654584">
        <w:t>), falling below which may affect timely degree completion and/or financial assistance.</w:t>
      </w:r>
      <w:r w:rsidR="0024521E">
        <w:t xml:space="preserve"> </w:t>
      </w:r>
      <w:r w:rsidR="00714785" w:rsidRPr="007273D0">
        <w:rPr>
          <w:bCs/>
          <w:iCs/>
        </w:rPr>
        <w:t>A grade of B- or better is required for all Master's level courses and courses with grades below a B- will have to be repeated.  Candidates must maintain a GPA of 3.0 or better to remain in good standing.</w:t>
      </w:r>
    </w:p>
    <w:p w:rsidR="00BA0B6C" w:rsidRDefault="00BA0B6C" w:rsidP="00BA0B6C">
      <w:pPr>
        <w:tabs>
          <w:tab w:val="left" w:pos="1800"/>
        </w:tabs>
        <w:spacing w:after="0" w:line="240" w:lineRule="auto"/>
        <w:rPr>
          <w:b/>
        </w:rPr>
      </w:pPr>
    </w:p>
    <w:p w:rsidR="00BA0B6C" w:rsidRPr="00BA0B6C" w:rsidRDefault="00BA0B6C" w:rsidP="00BA0B6C">
      <w:pPr>
        <w:spacing w:after="0" w:line="240" w:lineRule="auto"/>
        <w:rPr>
          <w:b/>
          <w:caps/>
        </w:rPr>
      </w:pPr>
      <w:r w:rsidRPr="00BA0B6C">
        <w:rPr>
          <w:b/>
          <w:caps/>
        </w:rPr>
        <w:t>Carnegie Unit Accountability</w:t>
      </w:r>
    </w:p>
    <w:tbl>
      <w:tblPr>
        <w:tblStyle w:val="TableGrid"/>
        <w:tblpPr w:leftFromText="187" w:rightFromText="187" w:vertAnchor="text" w:horzAnchor="page" w:tblpX="6416" w:tblpY="-89"/>
        <w:tblOverlap w:val="never"/>
        <w:tblW w:w="4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tblPr>
      <w:tblGrid>
        <w:gridCol w:w="3712"/>
        <w:gridCol w:w="1080"/>
      </w:tblGrid>
      <w:tr w:rsidR="00BA0B6C" w:rsidRPr="00654584" w:rsidTr="00A27FB2">
        <w:trPr>
          <w:trHeight w:val="632"/>
        </w:trPr>
        <w:tc>
          <w:tcPr>
            <w:tcW w:w="4792" w:type="dxa"/>
            <w:gridSpan w:val="2"/>
            <w:tcBorders>
              <w:bottom w:val="single" w:sz="4" w:space="0" w:color="D9D9D9" w:themeColor="background1" w:themeShade="D9"/>
            </w:tcBorders>
          </w:tcPr>
          <w:p w:rsidR="00BA0B6C" w:rsidRPr="00654584" w:rsidRDefault="00E130A2" w:rsidP="00E130A2">
            <w:pPr>
              <w:rPr>
                <w:b/>
              </w:rPr>
            </w:pPr>
            <w:r>
              <w:t>T</w:t>
            </w:r>
            <w:r w:rsidR="00BA0B6C" w:rsidRPr="00654584">
              <w:t xml:space="preserve">he estimated </w:t>
            </w:r>
            <w:r>
              <w:t xml:space="preserve">instructional and </w:t>
            </w:r>
            <w:r w:rsidR="00BA0B6C" w:rsidRPr="00654584">
              <w:t>homework hours for this course, by category, are as follows:</w:t>
            </w:r>
          </w:p>
        </w:tc>
      </w:tr>
      <w:tr w:rsidR="00BA0B6C" w:rsidRPr="00654584" w:rsidTr="00A27FB2">
        <w:tc>
          <w:tcPr>
            <w:tcW w:w="37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BA0B6C" w:rsidRPr="00654584" w:rsidRDefault="00BA0B6C" w:rsidP="00A27FB2">
            <w:pPr>
              <w:rPr>
                <w:b/>
              </w:rPr>
            </w:pPr>
            <w:r w:rsidRPr="00654584">
              <w:rPr>
                <w:b/>
              </w:rPr>
              <w:t>Type of Work</w:t>
            </w:r>
          </w:p>
        </w:tc>
        <w:tc>
          <w:tcPr>
            <w:tcW w:w="10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D9D9D9" w:themeColor="background1" w:themeShade="D9"/>
            </w:tcBorders>
          </w:tcPr>
          <w:p w:rsidR="00BA0B6C" w:rsidRPr="00654584" w:rsidRDefault="00BA0B6C" w:rsidP="00A27FB2">
            <w:pPr>
              <w:jc w:val="center"/>
              <w:rPr>
                <w:b/>
              </w:rPr>
            </w:pPr>
            <w:r w:rsidRPr="00654584">
              <w:rPr>
                <w:b/>
              </w:rPr>
              <w:t>Hours</w:t>
            </w:r>
          </w:p>
        </w:tc>
      </w:tr>
      <w:tr w:rsidR="0042552A" w:rsidRPr="00654584" w:rsidTr="00A27FB2">
        <w:tc>
          <w:tcPr>
            <w:tcW w:w="37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42552A" w:rsidRPr="00714785" w:rsidRDefault="0042552A" w:rsidP="00A27FB2">
            <w:r w:rsidRPr="00714785">
              <w:t>Required Reading</w:t>
            </w:r>
          </w:p>
        </w:tc>
        <w:tc>
          <w:tcPr>
            <w:tcW w:w="10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D9D9D9" w:themeColor="background1" w:themeShade="D9"/>
            </w:tcBorders>
          </w:tcPr>
          <w:p w:rsidR="0042552A" w:rsidRPr="00714785" w:rsidRDefault="003F33E9" w:rsidP="00A27FB2">
            <w:pPr>
              <w:jc w:val="center"/>
            </w:pPr>
            <w:r>
              <w:t>30</w:t>
            </w:r>
          </w:p>
        </w:tc>
      </w:tr>
      <w:tr w:rsidR="0042552A" w:rsidRPr="00654584" w:rsidTr="00A27FB2">
        <w:tc>
          <w:tcPr>
            <w:tcW w:w="37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42552A" w:rsidRPr="00714785" w:rsidRDefault="0042552A" w:rsidP="00A27FB2">
            <w:r w:rsidRPr="00714785">
              <w:t>Research</w:t>
            </w:r>
            <w:r w:rsidR="00714785" w:rsidRPr="00714785">
              <w:t xml:space="preserve"> for Writing Assignments</w:t>
            </w:r>
          </w:p>
        </w:tc>
        <w:tc>
          <w:tcPr>
            <w:tcW w:w="10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D9D9D9" w:themeColor="background1" w:themeShade="D9"/>
            </w:tcBorders>
          </w:tcPr>
          <w:p w:rsidR="0042552A" w:rsidRPr="00714785" w:rsidRDefault="003F33E9" w:rsidP="00A27FB2">
            <w:pPr>
              <w:jc w:val="center"/>
            </w:pPr>
            <w:r>
              <w:t>20</w:t>
            </w:r>
          </w:p>
        </w:tc>
      </w:tr>
      <w:tr w:rsidR="00BA0B6C" w:rsidRPr="00654584" w:rsidTr="00A27FB2">
        <w:tc>
          <w:tcPr>
            <w:tcW w:w="37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BA0B6C" w:rsidRPr="00714785" w:rsidRDefault="0042552A" w:rsidP="00A27FB2">
            <w:r w:rsidRPr="00714785">
              <w:t>Writing Assignments</w:t>
            </w:r>
          </w:p>
        </w:tc>
        <w:tc>
          <w:tcPr>
            <w:tcW w:w="10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D9D9D9" w:themeColor="background1" w:themeShade="D9"/>
            </w:tcBorders>
          </w:tcPr>
          <w:p w:rsidR="00BA0B6C" w:rsidRPr="00714785" w:rsidRDefault="003F33E9" w:rsidP="00A27FB2">
            <w:pPr>
              <w:jc w:val="center"/>
            </w:pPr>
            <w:r>
              <w:t>20</w:t>
            </w:r>
          </w:p>
        </w:tc>
      </w:tr>
      <w:tr w:rsidR="00BA0B6C" w:rsidRPr="00654584" w:rsidTr="00A27FB2">
        <w:tc>
          <w:tcPr>
            <w:tcW w:w="37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BA0B6C" w:rsidRPr="00714785" w:rsidRDefault="0042552A" w:rsidP="00A27FB2">
            <w:r w:rsidRPr="00714785">
              <w:t>Studying for Exams/Quizzes</w:t>
            </w:r>
          </w:p>
        </w:tc>
        <w:tc>
          <w:tcPr>
            <w:tcW w:w="10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D9D9D9" w:themeColor="background1" w:themeShade="D9"/>
            </w:tcBorders>
          </w:tcPr>
          <w:p w:rsidR="00BA0B6C" w:rsidRPr="00714785" w:rsidRDefault="00714785" w:rsidP="00A27FB2">
            <w:pPr>
              <w:jc w:val="center"/>
            </w:pPr>
            <w:r w:rsidRPr="00714785">
              <w:t>15</w:t>
            </w:r>
          </w:p>
        </w:tc>
      </w:tr>
      <w:tr w:rsidR="00BA0B6C" w:rsidRPr="00654584" w:rsidTr="00A27FB2">
        <w:tc>
          <w:tcPr>
            <w:tcW w:w="37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BA0B6C" w:rsidRPr="00714785" w:rsidRDefault="0024521E" w:rsidP="00A27FB2">
            <w:r>
              <w:t>Video plus Rationale</w:t>
            </w:r>
          </w:p>
        </w:tc>
        <w:tc>
          <w:tcPr>
            <w:tcW w:w="10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D9D9D9" w:themeColor="background1" w:themeShade="D9"/>
            </w:tcBorders>
          </w:tcPr>
          <w:p w:rsidR="00BA0B6C" w:rsidRPr="00714785" w:rsidRDefault="00714785" w:rsidP="00A27FB2">
            <w:pPr>
              <w:jc w:val="center"/>
            </w:pPr>
            <w:r w:rsidRPr="00714785">
              <w:t>20</w:t>
            </w:r>
          </w:p>
        </w:tc>
      </w:tr>
      <w:tr w:rsidR="00714785" w:rsidRPr="00654584" w:rsidTr="00714785">
        <w:tc>
          <w:tcPr>
            <w:tcW w:w="37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714785" w:rsidRPr="00714785" w:rsidRDefault="0024521E" w:rsidP="00714785">
            <w:r>
              <w:t xml:space="preserve">Log plus field hours </w:t>
            </w:r>
          </w:p>
        </w:tc>
        <w:tc>
          <w:tcPr>
            <w:tcW w:w="10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D9D9D9" w:themeColor="background1" w:themeShade="D9"/>
            </w:tcBorders>
          </w:tcPr>
          <w:p w:rsidR="00714785" w:rsidRPr="00714785" w:rsidRDefault="0024521E" w:rsidP="00714785">
            <w:pPr>
              <w:jc w:val="center"/>
            </w:pPr>
            <w:r>
              <w:t>30</w:t>
            </w:r>
          </w:p>
        </w:tc>
      </w:tr>
      <w:tr w:rsidR="00BA0B6C" w:rsidRPr="00654584" w:rsidTr="00A27FB2">
        <w:tc>
          <w:tcPr>
            <w:tcW w:w="37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BA0B6C" w:rsidRPr="003F33E9" w:rsidRDefault="00BA0B6C" w:rsidP="00A27FB2"/>
        </w:tc>
        <w:tc>
          <w:tcPr>
            <w:tcW w:w="10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D9D9D9" w:themeColor="background1" w:themeShade="D9"/>
            </w:tcBorders>
          </w:tcPr>
          <w:p w:rsidR="00BA0B6C" w:rsidRPr="003F33E9" w:rsidRDefault="00BA0B6C" w:rsidP="00A27FB2">
            <w:pPr>
              <w:jc w:val="center"/>
            </w:pPr>
          </w:p>
        </w:tc>
      </w:tr>
      <w:tr w:rsidR="00BA0B6C" w:rsidRPr="00654584" w:rsidTr="00A27FB2">
        <w:tc>
          <w:tcPr>
            <w:tcW w:w="37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BA0B6C" w:rsidRPr="00654584" w:rsidRDefault="00E130A2" w:rsidP="00E130A2">
            <w:pPr>
              <w:jc w:val="right"/>
              <w:rPr>
                <w:b/>
              </w:rPr>
            </w:pPr>
            <w:r>
              <w:rPr>
                <w:b/>
              </w:rPr>
              <w:t>Total</w:t>
            </w:r>
            <w:r w:rsidR="00BA0B6C" w:rsidRPr="00654584">
              <w:rPr>
                <w:b/>
              </w:rPr>
              <w:t xml:space="preserve"> Hours</w:t>
            </w:r>
          </w:p>
        </w:tc>
        <w:tc>
          <w:tcPr>
            <w:tcW w:w="10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D9D9D9" w:themeColor="background1" w:themeShade="D9"/>
            </w:tcBorders>
          </w:tcPr>
          <w:p w:rsidR="00BA0B6C" w:rsidRPr="00654584" w:rsidRDefault="00714785" w:rsidP="00714785">
            <w:pPr>
              <w:jc w:val="center"/>
              <w:rPr>
                <w:b/>
              </w:rPr>
            </w:pPr>
            <w:r w:rsidRPr="00714785">
              <w:rPr>
                <w:b/>
              </w:rPr>
              <w:t>135</w:t>
            </w:r>
          </w:p>
        </w:tc>
      </w:tr>
    </w:tbl>
    <w:p w:rsidR="00BA0B6C" w:rsidRPr="00654584" w:rsidRDefault="00BA0B6C" w:rsidP="000C13F1">
      <w:pPr>
        <w:spacing w:after="0" w:line="240" w:lineRule="auto"/>
      </w:pPr>
      <w:r w:rsidRPr="00654584">
        <w:t xml:space="preserve">In order to demonstrate accountability to reach the student learning goals listed above, this course holds to a professional academic standard known as the Carnegie Unit.  This impacts the amounts of reading, “seat time” (instructional </w:t>
      </w:r>
      <w:r w:rsidR="000C13F1">
        <w:t>time</w:t>
      </w:r>
      <w:r w:rsidRPr="00654584">
        <w:t>), and outside work assigned</w:t>
      </w:r>
      <w:r w:rsidR="00F26E7B">
        <w:t>.  S</w:t>
      </w:r>
      <w:r w:rsidRPr="00654584">
        <w:t>tandardiz</w:t>
      </w:r>
      <w:r>
        <w:t>ed</w:t>
      </w:r>
      <w:r w:rsidRPr="00654584">
        <w:t xml:space="preserve"> expectations </w:t>
      </w:r>
      <w:r w:rsidR="000C13F1">
        <w:t>a</w:t>
      </w:r>
      <w:r w:rsidR="00F26E7B">
        <w:t>re</w:t>
      </w:r>
      <w:r w:rsidR="000C13F1">
        <w:t xml:space="preserve"> 45</w:t>
      </w:r>
      <w:r w:rsidR="00F809DB">
        <w:t xml:space="preserve"> hours of </w:t>
      </w:r>
      <w:r w:rsidR="000C13F1" w:rsidRPr="00C70CA0">
        <w:t>instructional and</w:t>
      </w:r>
      <w:r w:rsidR="00F809DB" w:rsidRPr="00C70CA0">
        <w:t xml:space="preserve"> homework </w:t>
      </w:r>
      <w:r w:rsidR="000C13F1" w:rsidRPr="00C70CA0">
        <w:t xml:space="preserve">time </w:t>
      </w:r>
      <w:r w:rsidR="00F809DB" w:rsidRPr="00C70CA0">
        <w:t>per credit</w:t>
      </w:r>
      <w:r w:rsidR="00F809DB" w:rsidRPr="00C70CA0">
        <w:rPr>
          <w:b/>
        </w:rPr>
        <w:t xml:space="preserve"> (</w:t>
      </w:r>
      <w:r w:rsidR="000C13F1" w:rsidRPr="00C70CA0">
        <w:rPr>
          <w:b/>
        </w:rPr>
        <w:t>13</w:t>
      </w:r>
      <w:r w:rsidRPr="00C70CA0">
        <w:rPr>
          <w:b/>
        </w:rPr>
        <w:t xml:space="preserve">5 hours of </w:t>
      </w:r>
      <w:r w:rsidR="000C13F1" w:rsidRPr="00C70CA0">
        <w:rPr>
          <w:b/>
        </w:rPr>
        <w:t>instructional and</w:t>
      </w:r>
      <w:r w:rsidRPr="00C70CA0">
        <w:rPr>
          <w:b/>
        </w:rPr>
        <w:t xml:space="preserve"> homework </w:t>
      </w:r>
      <w:r w:rsidR="000C13F1" w:rsidRPr="00C70CA0">
        <w:rPr>
          <w:b/>
        </w:rPr>
        <w:t xml:space="preserve">time </w:t>
      </w:r>
      <w:r w:rsidRPr="00C70CA0">
        <w:rPr>
          <w:b/>
        </w:rPr>
        <w:t>for a 3-credit course</w:t>
      </w:r>
      <w:r w:rsidRPr="00C70CA0">
        <w:rPr>
          <w:b/>
          <w:bCs/>
        </w:rPr>
        <w:t>)</w:t>
      </w:r>
      <w:r w:rsidRPr="00C70CA0">
        <w:t>.</w:t>
      </w:r>
      <w:r w:rsidRPr="00654584">
        <w:t xml:space="preserve">  Accreditors and the US Department of Education have set these standards so as to assure that students receive a fair education.  </w:t>
      </w:r>
    </w:p>
    <w:p w:rsidR="00BA0B6C" w:rsidRDefault="00BA0B6C" w:rsidP="00BA0B6C">
      <w:pPr>
        <w:spacing w:after="0" w:line="240" w:lineRule="auto"/>
        <w:rPr>
          <w:b/>
        </w:rPr>
      </w:pPr>
    </w:p>
    <w:p w:rsidR="0042552A" w:rsidRDefault="0042552A" w:rsidP="00053635">
      <w:pPr>
        <w:spacing w:after="0" w:line="240" w:lineRule="auto"/>
        <w:rPr>
          <w:b/>
          <w:bCs/>
          <w:caps/>
        </w:rPr>
      </w:pPr>
    </w:p>
    <w:p w:rsidR="0042552A" w:rsidRDefault="0042552A" w:rsidP="00053635">
      <w:pPr>
        <w:spacing w:after="0" w:line="240" w:lineRule="auto"/>
        <w:rPr>
          <w:b/>
          <w:bCs/>
          <w:caps/>
        </w:rPr>
      </w:pPr>
    </w:p>
    <w:p w:rsidR="00B97A59" w:rsidRPr="00654584" w:rsidRDefault="00B97A59" w:rsidP="00053635">
      <w:pPr>
        <w:spacing w:after="0" w:line="240" w:lineRule="auto"/>
        <w:rPr>
          <w:b/>
        </w:rPr>
      </w:pPr>
      <w:r w:rsidRPr="00053635">
        <w:rPr>
          <w:b/>
          <w:bCs/>
          <w:caps/>
        </w:rPr>
        <w:t>Course Outline and Calendar</w:t>
      </w:r>
    </w:p>
    <w:p w:rsidR="00B97A59" w:rsidRPr="008C429C" w:rsidRDefault="008C429C" w:rsidP="006F748B">
      <w:pPr>
        <w:tabs>
          <w:tab w:val="left" w:pos="1800"/>
        </w:tabs>
        <w:spacing w:after="0" w:line="240" w:lineRule="auto"/>
      </w:pPr>
      <w:r w:rsidRPr="008C429C">
        <w:t>All dates and times are listed in Eastern Standard Time (EST).</w:t>
      </w:r>
    </w:p>
    <w:tbl>
      <w:tblPr>
        <w:tblStyle w:val="TableGrid"/>
        <w:tblW w:w="103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2088"/>
        <w:gridCol w:w="8280"/>
      </w:tblGrid>
      <w:tr w:rsidR="00B97A59" w:rsidRPr="00654584" w:rsidTr="005C0A7E">
        <w:tc>
          <w:tcPr>
            <w:tcW w:w="2088" w:type="dxa"/>
            <w:shd w:val="clear" w:color="auto" w:fill="D9D9D9" w:themeFill="background1" w:themeFillShade="D9"/>
          </w:tcPr>
          <w:p w:rsidR="00B97A59" w:rsidRPr="00654584" w:rsidRDefault="001E7A7D" w:rsidP="006F748B">
            <w:pPr>
              <w:tabs>
                <w:tab w:val="left" w:pos="1800"/>
              </w:tabs>
              <w:rPr>
                <w:b/>
              </w:rPr>
            </w:pPr>
            <w:r>
              <w:rPr>
                <w:b/>
              </w:rPr>
              <w:t>Week</w:t>
            </w:r>
            <w:r w:rsidR="00B97A59">
              <w:rPr>
                <w:b/>
              </w:rPr>
              <w:t xml:space="preserve"> 1</w:t>
            </w:r>
          </w:p>
        </w:tc>
        <w:tc>
          <w:tcPr>
            <w:tcW w:w="8280" w:type="dxa"/>
            <w:shd w:val="clear" w:color="auto" w:fill="D9D9D9" w:themeFill="background1" w:themeFillShade="D9"/>
          </w:tcPr>
          <w:p w:rsidR="00B97A59" w:rsidRPr="00654584" w:rsidRDefault="00B97A59" w:rsidP="005C0A7E">
            <w:pPr>
              <w:tabs>
                <w:tab w:val="left" w:pos="1800"/>
              </w:tabs>
              <w:rPr>
                <w:b/>
              </w:rPr>
            </w:pPr>
            <w:r>
              <w:rPr>
                <w:b/>
              </w:rPr>
              <w:t>Overview</w:t>
            </w:r>
          </w:p>
        </w:tc>
      </w:tr>
      <w:tr w:rsidR="00B97A59" w:rsidRPr="00654584" w:rsidTr="005C0A7E">
        <w:tc>
          <w:tcPr>
            <w:tcW w:w="2088" w:type="dxa"/>
            <w:vMerge w:val="restart"/>
            <w:vAlign w:val="center"/>
          </w:tcPr>
          <w:p w:rsidR="00B97A59" w:rsidRPr="0015304C" w:rsidRDefault="007C4A40" w:rsidP="005C0A7E">
            <w:pPr>
              <w:tabs>
                <w:tab w:val="left" w:pos="1800"/>
              </w:tabs>
              <w:jc w:val="center"/>
              <w:rPr>
                <w:b/>
              </w:rPr>
            </w:pPr>
            <w:r>
              <w:rPr>
                <w:b/>
              </w:rPr>
              <w:t>1/22</w:t>
            </w:r>
          </w:p>
        </w:tc>
        <w:tc>
          <w:tcPr>
            <w:tcW w:w="8280" w:type="dxa"/>
          </w:tcPr>
          <w:p w:rsidR="00B97A59" w:rsidRPr="00654584" w:rsidRDefault="007C4A40" w:rsidP="00BA2B01">
            <w:pPr>
              <w:pStyle w:val="ListParagraph"/>
              <w:numPr>
                <w:ilvl w:val="0"/>
                <w:numId w:val="7"/>
              </w:numPr>
              <w:tabs>
                <w:tab w:val="left" w:pos="1800"/>
              </w:tabs>
              <w:ind w:left="342"/>
            </w:pPr>
            <w:r>
              <w:t>Course Introduction  - What is ASD?</w:t>
            </w:r>
          </w:p>
        </w:tc>
      </w:tr>
      <w:tr w:rsidR="00B97A59" w:rsidRPr="00654584" w:rsidTr="005C0A7E">
        <w:tc>
          <w:tcPr>
            <w:tcW w:w="2088" w:type="dxa"/>
            <w:vMerge/>
          </w:tcPr>
          <w:p w:rsidR="00B97A59" w:rsidRPr="00654584" w:rsidRDefault="00B97A59" w:rsidP="005C0A7E">
            <w:pPr>
              <w:tabs>
                <w:tab w:val="left" w:pos="1800"/>
              </w:tabs>
              <w:rPr>
                <w:b/>
              </w:rPr>
            </w:pPr>
          </w:p>
        </w:tc>
        <w:tc>
          <w:tcPr>
            <w:tcW w:w="8280" w:type="dxa"/>
            <w:shd w:val="clear" w:color="auto" w:fill="D9D9D9" w:themeFill="background1" w:themeFillShade="D9"/>
          </w:tcPr>
          <w:p w:rsidR="00B97A59" w:rsidRPr="0015304C" w:rsidRDefault="00B97A59" w:rsidP="005C0A7E">
            <w:pPr>
              <w:tabs>
                <w:tab w:val="left" w:pos="1800"/>
              </w:tabs>
              <w:rPr>
                <w:b/>
              </w:rPr>
            </w:pPr>
            <w:r w:rsidRPr="0015304C">
              <w:rPr>
                <w:b/>
              </w:rPr>
              <w:t>Activities, Assignments and/or Exams</w:t>
            </w:r>
          </w:p>
        </w:tc>
      </w:tr>
      <w:tr w:rsidR="00B97A59" w:rsidRPr="00654584" w:rsidTr="005C0A7E">
        <w:tc>
          <w:tcPr>
            <w:tcW w:w="2088" w:type="dxa"/>
            <w:vMerge/>
          </w:tcPr>
          <w:p w:rsidR="00B97A59" w:rsidRPr="00654584" w:rsidRDefault="00B97A59" w:rsidP="005C0A7E">
            <w:pPr>
              <w:tabs>
                <w:tab w:val="left" w:pos="1800"/>
              </w:tabs>
              <w:rPr>
                <w:b/>
              </w:rPr>
            </w:pPr>
          </w:p>
        </w:tc>
        <w:tc>
          <w:tcPr>
            <w:tcW w:w="8280" w:type="dxa"/>
          </w:tcPr>
          <w:p w:rsidR="00B97A59" w:rsidRPr="00654584" w:rsidRDefault="00BA2B01" w:rsidP="005C0A7E">
            <w:pPr>
              <w:pStyle w:val="ListParagraph"/>
              <w:numPr>
                <w:ilvl w:val="0"/>
                <w:numId w:val="7"/>
              </w:numPr>
              <w:tabs>
                <w:tab w:val="left" w:pos="1800"/>
              </w:tabs>
              <w:ind w:left="342"/>
            </w:pPr>
            <w:r>
              <w:t>Refer to 360 lesson 1</w:t>
            </w:r>
          </w:p>
        </w:tc>
      </w:tr>
      <w:tr w:rsidR="00B97A59" w:rsidRPr="00654584" w:rsidTr="005C0A7E">
        <w:tc>
          <w:tcPr>
            <w:tcW w:w="2088" w:type="dxa"/>
            <w:shd w:val="clear" w:color="auto" w:fill="D9D9D9" w:themeFill="background1" w:themeFillShade="D9"/>
          </w:tcPr>
          <w:p w:rsidR="00B97A59" w:rsidRPr="00654584" w:rsidRDefault="001E7A7D" w:rsidP="006F748B">
            <w:pPr>
              <w:tabs>
                <w:tab w:val="left" w:pos="1800"/>
              </w:tabs>
              <w:rPr>
                <w:b/>
              </w:rPr>
            </w:pPr>
            <w:r>
              <w:rPr>
                <w:b/>
              </w:rPr>
              <w:lastRenderedPageBreak/>
              <w:t>Week</w:t>
            </w:r>
            <w:r w:rsidR="00B97A59">
              <w:rPr>
                <w:b/>
              </w:rPr>
              <w:t xml:space="preserve"> 2</w:t>
            </w:r>
          </w:p>
        </w:tc>
        <w:tc>
          <w:tcPr>
            <w:tcW w:w="8280" w:type="dxa"/>
            <w:shd w:val="clear" w:color="auto" w:fill="D9D9D9" w:themeFill="background1" w:themeFillShade="D9"/>
          </w:tcPr>
          <w:p w:rsidR="00B97A59" w:rsidRPr="00654584" w:rsidRDefault="00B97A59" w:rsidP="005C0A7E">
            <w:pPr>
              <w:tabs>
                <w:tab w:val="left" w:pos="1800"/>
              </w:tabs>
            </w:pPr>
            <w:r>
              <w:rPr>
                <w:b/>
              </w:rPr>
              <w:t>Overview</w:t>
            </w:r>
          </w:p>
        </w:tc>
      </w:tr>
      <w:tr w:rsidR="00B97A59" w:rsidRPr="00654584" w:rsidTr="005C0A7E">
        <w:tc>
          <w:tcPr>
            <w:tcW w:w="2088" w:type="dxa"/>
            <w:vMerge w:val="restart"/>
            <w:vAlign w:val="center"/>
          </w:tcPr>
          <w:p w:rsidR="00B97A59" w:rsidRPr="00654584" w:rsidRDefault="007C4A40" w:rsidP="005C0A7E">
            <w:pPr>
              <w:tabs>
                <w:tab w:val="left" w:pos="1800"/>
              </w:tabs>
              <w:jc w:val="center"/>
              <w:rPr>
                <w:b/>
              </w:rPr>
            </w:pPr>
            <w:r>
              <w:rPr>
                <w:b/>
              </w:rPr>
              <w:t>1/27</w:t>
            </w:r>
          </w:p>
        </w:tc>
        <w:tc>
          <w:tcPr>
            <w:tcW w:w="8280" w:type="dxa"/>
          </w:tcPr>
          <w:p w:rsidR="00B97A59" w:rsidRPr="00654584" w:rsidRDefault="007C4A40" w:rsidP="005C0A7E">
            <w:pPr>
              <w:pStyle w:val="ListParagraph"/>
              <w:numPr>
                <w:ilvl w:val="0"/>
                <w:numId w:val="7"/>
              </w:numPr>
              <w:tabs>
                <w:tab w:val="left" w:pos="1800"/>
              </w:tabs>
              <w:ind w:left="342"/>
            </w:pPr>
            <w:r>
              <w:t>Assessment of ASD</w:t>
            </w:r>
          </w:p>
        </w:tc>
      </w:tr>
      <w:tr w:rsidR="00B97A59" w:rsidRPr="00654584" w:rsidTr="005C0A7E">
        <w:tc>
          <w:tcPr>
            <w:tcW w:w="2088" w:type="dxa"/>
            <w:vMerge/>
          </w:tcPr>
          <w:p w:rsidR="00B97A59" w:rsidRPr="00654584" w:rsidRDefault="00B97A59" w:rsidP="005C0A7E">
            <w:pPr>
              <w:tabs>
                <w:tab w:val="left" w:pos="1800"/>
              </w:tabs>
              <w:rPr>
                <w:b/>
              </w:rPr>
            </w:pPr>
          </w:p>
        </w:tc>
        <w:tc>
          <w:tcPr>
            <w:tcW w:w="8280" w:type="dxa"/>
            <w:shd w:val="clear" w:color="auto" w:fill="D9D9D9" w:themeFill="background1" w:themeFillShade="D9"/>
          </w:tcPr>
          <w:p w:rsidR="00B97A59" w:rsidRPr="00654584" w:rsidRDefault="00B97A59" w:rsidP="005C0A7E">
            <w:pPr>
              <w:tabs>
                <w:tab w:val="left" w:pos="1800"/>
              </w:tabs>
            </w:pPr>
            <w:r w:rsidRPr="0015304C">
              <w:rPr>
                <w:b/>
              </w:rPr>
              <w:t>Activities, Assignments and/or Exams</w:t>
            </w:r>
          </w:p>
        </w:tc>
      </w:tr>
      <w:tr w:rsidR="00B97A59" w:rsidRPr="00654584" w:rsidTr="005C0A7E">
        <w:tc>
          <w:tcPr>
            <w:tcW w:w="2088" w:type="dxa"/>
            <w:vMerge/>
          </w:tcPr>
          <w:p w:rsidR="00B97A59" w:rsidRPr="00654584" w:rsidRDefault="00B97A59" w:rsidP="005C0A7E">
            <w:pPr>
              <w:tabs>
                <w:tab w:val="left" w:pos="1800"/>
              </w:tabs>
              <w:rPr>
                <w:b/>
              </w:rPr>
            </w:pPr>
          </w:p>
        </w:tc>
        <w:tc>
          <w:tcPr>
            <w:tcW w:w="8280" w:type="dxa"/>
          </w:tcPr>
          <w:p w:rsidR="00B97A59" w:rsidRPr="00654584" w:rsidRDefault="00BA2B01" w:rsidP="005C0A7E">
            <w:pPr>
              <w:pStyle w:val="ListParagraph"/>
              <w:numPr>
                <w:ilvl w:val="0"/>
                <w:numId w:val="7"/>
              </w:numPr>
              <w:tabs>
                <w:tab w:val="left" w:pos="1800"/>
              </w:tabs>
              <w:ind w:left="342"/>
            </w:pPr>
            <w:r>
              <w:t>Refer to 360 lesson 2</w:t>
            </w:r>
          </w:p>
        </w:tc>
      </w:tr>
      <w:tr w:rsidR="00B97A59" w:rsidRPr="00654584" w:rsidTr="005C0A7E">
        <w:tc>
          <w:tcPr>
            <w:tcW w:w="2088" w:type="dxa"/>
            <w:shd w:val="clear" w:color="auto" w:fill="D9D9D9" w:themeFill="background1" w:themeFillShade="D9"/>
          </w:tcPr>
          <w:p w:rsidR="00B97A59" w:rsidRPr="00654584" w:rsidRDefault="001E7A7D" w:rsidP="006F748B">
            <w:pPr>
              <w:tabs>
                <w:tab w:val="left" w:pos="1800"/>
              </w:tabs>
              <w:rPr>
                <w:b/>
              </w:rPr>
            </w:pPr>
            <w:r>
              <w:rPr>
                <w:b/>
              </w:rPr>
              <w:t>Week</w:t>
            </w:r>
            <w:r w:rsidR="00B97A59">
              <w:rPr>
                <w:b/>
              </w:rPr>
              <w:t xml:space="preserve"> 3</w:t>
            </w:r>
          </w:p>
        </w:tc>
        <w:tc>
          <w:tcPr>
            <w:tcW w:w="8280" w:type="dxa"/>
            <w:shd w:val="clear" w:color="auto" w:fill="D9D9D9" w:themeFill="background1" w:themeFillShade="D9"/>
          </w:tcPr>
          <w:p w:rsidR="00B97A59" w:rsidRPr="00654584" w:rsidRDefault="00B97A59" w:rsidP="005C0A7E">
            <w:pPr>
              <w:tabs>
                <w:tab w:val="left" w:pos="1800"/>
              </w:tabs>
            </w:pPr>
            <w:r>
              <w:rPr>
                <w:b/>
              </w:rPr>
              <w:t>Overview</w:t>
            </w:r>
          </w:p>
        </w:tc>
      </w:tr>
      <w:tr w:rsidR="00B97A59" w:rsidRPr="00654584" w:rsidTr="005C0A7E">
        <w:tc>
          <w:tcPr>
            <w:tcW w:w="2088" w:type="dxa"/>
            <w:vMerge w:val="restart"/>
            <w:vAlign w:val="center"/>
          </w:tcPr>
          <w:p w:rsidR="00B97A59" w:rsidRPr="00654584" w:rsidRDefault="007C4A40" w:rsidP="005C0A7E">
            <w:pPr>
              <w:tabs>
                <w:tab w:val="left" w:pos="1800"/>
              </w:tabs>
              <w:jc w:val="center"/>
              <w:rPr>
                <w:b/>
              </w:rPr>
            </w:pPr>
            <w:r>
              <w:rPr>
                <w:b/>
              </w:rPr>
              <w:t>2/3</w:t>
            </w:r>
          </w:p>
        </w:tc>
        <w:tc>
          <w:tcPr>
            <w:tcW w:w="8280" w:type="dxa"/>
          </w:tcPr>
          <w:p w:rsidR="00B97A59" w:rsidRPr="00654584" w:rsidRDefault="007C4A40" w:rsidP="005C0A7E">
            <w:pPr>
              <w:pStyle w:val="ListParagraph"/>
              <w:numPr>
                <w:ilvl w:val="0"/>
                <w:numId w:val="7"/>
              </w:numPr>
              <w:tabs>
                <w:tab w:val="left" w:pos="1800"/>
              </w:tabs>
              <w:ind w:left="342"/>
            </w:pPr>
            <w:r>
              <w:t>Support of Families</w:t>
            </w:r>
          </w:p>
        </w:tc>
      </w:tr>
      <w:tr w:rsidR="00B97A59" w:rsidRPr="00654584" w:rsidTr="005C0A7E">
        <w:tc>
          <w:tcPr>
            <w:tcW w:w="2088" w:type="dxa"/>
            <w:vMerge/>
          </w:tcPr>
          <w:p w:rsidR="00B97A59" w:rsidRPr="00654584" w:rsidRDefault="00B97A59" w:rsidP="005C0A7E">
            <w:pPr>
              <w:tabs>
                <w:tab w:val="left" w:pos="1800"/>
              </w:tabs>
              <w:rPr>
                <w:b/>
              </w:rPr>
            </w:pPr>
          </w:p>
        </w:tc>
        <w:tc>
          <w:tcPr>
            <w:tcW w:w="8280" w:type="dxa"/>
            <w:shd w:val="clear" w:color="auto" w:fill="D9D9D9" w:themeFill="background1" w:themeFillShade="D9"/>
          </w:tcPr>
          <w:p w:rsidR="00B97A59" w:rsidRPr="00654584" w:rsidRDefault="00B97A59" w:rsidP="005C0A7E">
            <w:pPr>
              <w:tabs>
                <w:tab w:val="left" w:pos="1800"/>
              </w:tabs>
            </w:pPr>
            <w:r w:rsidRPr="0015304C">
              <w:rPr>
                <w:b/>
              </w:rPr>
              <w:t>Activities, Assignments and/or Exams</w:t>
            </w:r>
          </w:p>
        </w:tc>
      </w:tr>
      <w:tr w:rsidR="00B97A59" w:rsidRPr="00654584" w:rsidTr="005C0A7E">
        <w:tc>
          <w:tcPr>
            <w:tcW w:w="2088" w:type="dxa"/>
            <w:vMerge/>
          </w:tcPr>
          <w:p w:rsidR="00B97A59" w:rsidRPr="00654584" w:rsidRDefault="00B97A59" w:rsidP="005C0A7E">
            <w:pPr>
              <w:tabs>
                <w:tab w:val="left" w:pos="1800"/>
              </w:tabs>
              <w:rPr>
                <w:b/>
              </w:rPr>
            </w:pPr>
          </w:p>
        </w:tc>
        <w:tc>
          <w:tcPr>
            <w:tcW w:w="8280" w:type="dxa"/>
          </w:tcPr>
          <w:p w:rsidR="00B97A59" w:rsidRPr="00654584" w:rsidRDefault="00BA2B01" w:rsidP="005C0A7E">
            <w:pPr>
              <w:pStyle w:val="ListParagraph"/>
              <w:numPr>
                <w:ilvl w:val="0"/>
                <w:numId w:val="7"/>
              </w:numPr>
              <w:tabs>
                <w:tab w:val="left" w:pos="1800"/>
              </w:tabs>
              <w:ind w:left="342"/>
            </w:pPr>
            <w:r>
              <w:t>Refer to 360 lesson 3</w:t>
            </w:r>
          </w:p>
        </w:tc>
      </w:tr>
      <w:tr w:rsidR="00B97A59" w:rsidRPr="00654584" w:rsidTr="005C0A7E">
        <w:tc>
          <w:tcPr>
            <w:tcW w:w="2088" w:type="dxa"/>
            <w:shd w:val="clear" w:color="auto" w:fill="D9D9D9" w:themeFill="background1" w:themeFillShade="D9"/>
          </w:tcPr>
          <w:p w:rsidR="00B97A59" w:rsidRPr="00654584" w:rsidRDefault="001E7A7D" w:rsidP="006F748B">
            <w:pPr>
              <w:tabs>
                <w:tab w:val="left" w:pos="1800"/>
              </w:tabs>
              <w:rPr>
                <w:b/>
              </w:rPr>
            </w:pPr>
            <w:r>
              <w:rPr>
                <w:b/>
              </w:rPr>
              <w:t>Week</w:t>
            </w:r>
            <w:r w:rsidR="00B97A59">
              <w:rPr>
                <w:b/>
              </w:rPr>
              <w:t xml:space="preserve"> 4</w:t>
            </w:r>
          </w:p>
        </w:tc>
        <w:tc>
          <w:tcPr>
            <w:tcW w:w="8280" w:type="dxa"/>
            <w:shd w:val="clear" w:color="auto" w:fill="D9D9D9" w:themeFill="background1" w:themeFillShade="D9"/>
          </w:tcPr>
          <w:p w:rsidR="00B97A59" w:rsidRPr="00654584" w:rsidRDefault="00B97A59" w:rsidP="005C0A7E">
            <w:pPr>
              <w:tabs>
                <w:tab w:val="left" w:pos="1800"/>
              </w:tabs>
            </w:pPr>
            <w:r>
              <w:rPr>
                <w:b/>
              </w:rPr>
              <w:t>Overview</w:t>
            </w:r>
          </w:p>
        </w:tc>
      </w:tr>
      <w:tr w:rsidR="00B97A59" w:rsidRPr="00654584" w:rsidTr="005C0A7E">
        <w:tc>
          <w:tcPr>
            <w:tcW w:w="2088" w:type="dxa"/>
            <w:vMerge w:val="restart"/>
            <w:vAlign w:val="center"/>
          </w:tcPr>
          <w:p w:rsidR="00B97A59" w:rsidRPr="00654584" w:rsidRDefault="007C4A40" w:rsidP="005C0A7E">
            <w:pPr>
              <w:tabs>
                <w:tab w:val="left" w:pos="1800"/>
              </w:tabs>
              <w:jc w:val="center"/>
              <w:rPr>
                <w:b/>
              </w:rPr>
            </w:pPr>
            <w:r>
              <w:rPr>
                <w:b/>
              </w:rPr>
              <w:t>2/10</w:t>
            </w:r>
          </w:p>
        </w:tc>
        <w:tc>
          <w:tcPr>
            <w:tcW w:w="8280" w:type="dxa"/>
          </w:tcPr>
          <w:p w:rsidR="00B97A59" w:rsidRPr="00654584" w:rsidRDefault="007C4A40" w:rsidP="005C0A7E">
            <w:pPr>
              <w:pStyle w:val="ListParagraph"/>
              <w:numPr>
                <w:ilvl w:val="0"/>
                <w:numId w:val="7"/>
              </w:numPr>
              <w:tabs>
                <w:tab w:val="left" w:pos="1800"/>
              </w:tabs>
              <w:ind w:left="342"/>
            </w:pPr>
            <w:r>
              <w:t>Applied Behavioral Analysis</w:t>
            </w:r>
          </w:p>
        </w:tc>
      </w:tr>
      <w:tr w:rsidR="00B97A59" w:rsidRPr="00654584" w:rsidTr="005C0A7E">
        <w:tc>
          <w:tcPr>
            <w:tcW w:w="2088" w:type="dxa"/>
            <w:vMerge/>
          </w:tcPr>
          <w:p w:rsidR="00B97A59" w:rsidRPr="00654584" w:rsidRDefault="00B97A59" w:rsidP="005C0A7E">
            <w:pPr>
              <w:tabs>
                <w:tab w:val="left" w:pos="1800"/>
              </w:tabs>
              <w:rPr>
                <w:b/>
              </w:rPr>
            </w:pPr>
          </w:p>
        </w:tc>
        <w:tc>
          <w:tcPr>
            <w:tcW w:w="8280" w:type="dxa"/>
            <w:shd w:val="clear" w:color="auto" w:fill="D9D9D9" w:themeFill="background1" w:themeFillShade="D9"/>
          </w:tcPr>
          <w:p w:rsidR="00B97A59" w:rsidRPr="00654584" w:rsidRDefault="00B97A59" w:rsidP="005C0A7E">
            <w:pPr>
              <w:tabs>
                <w:tab w:val="left" w:pos="1800"/>
              </w:tabs>
            </w:pPr>
            <w:r w:rsidRPr="0015304C">
              <w:rPr>
                <w:b/>
              </w:rPr>
              <w:t>Activities, Assignments and/or Exams</w:t>
            </w:r>
          </w:p>
        </w:tc>
      </w:tr>
      <w:tr w:rsidR="00B97A59" w:rsidRPr="00654584" w:rsidTr="005C0A7E">
        <w:tc>
          <w:tcPr>
            <w:tcW w:w="2088" w:type="dxa"/>
            <w:vMerge/>
          </w:tcPr>
          <w:p w:rsidR="00B97A59" w:rsidRPr="00654584" w:rsidRDefault="00B97A59" w:rsidP="005C0A7E">
            <w:pPr>
              <w:tabs>
                <w:tab w:val="left" w:pos="1800"/>
              </w:tabs>
              <w:rPr>
                <w:b/>
              </w:rPr>
            </w:pPr>
          </w:p>
        </w:tc>
        <w:tc>
          <w:tcPr>
            <w:tcW w:w="8280" w:type="dxa"/>
          </w:tcPr>
          <w:p w:rsidR="00B97A59" w:rsidRPr="00654584" w:rsidRDefault="00BA2B01" w:rsidP="005C0A7E">
            <w:pPr>
              <w:pStyle w:val="ListParagraph"/>
              <w:numPr>
                <w:ilvl w:val="0"/>
                <w:numId w:val="7"/>
              </w:numPr>
              <w:tabs>
                <w:tab w:val="left" w:pos="1800"/>
              </w:tabs>
              <w:ind w:left="342"/>
            </w:pPr>
            <w:r>
              <w:t>Refer to 360 lesson 4</w:t>
            </w:r>
          </w:p>
        </w:tc>
      </w:tr>
      <w:tr w:rsidR="00D721FF" w:rsidRPr="00654584" w:rsidTr="00D721FF">
        <w:tc>
          <w:tcPr>
            <w:tcW w:w="2088" w:type="dxa"/>
            <w:shd w:val="clear" w:color="auto" w:fill="D9D9D9" w:themeFill="background1" w:themeFillShade="D9"/>
          </w:tcPr>
          <w:p w:rsidR="00D721FF" w:rsidRPr="00654584" w:rsidRDefault="00D721FF" w:rsidP="00D721FF">
            <w:pPr>
              <w:tabs>
                <w:tab w:val="left" w:pos="1800"/>
              </w:tabs>
              <w:rPr>
                <w:b/>
              </w:rPr>
            </w:pPr>
            <w:r>
              <w:rPr>
                <w:b/>
              </w:rPr>
              <w:t>Week 5</w:t>
            </w:r>
          </w:p>
        </w:tc>
        <w:tc>
          <w:tcPr>
            <w:tcW w:w="8280" w:type="dxa"/>
            <w:shd w:val="clear" w:color="auto" w:fill="D9D9D9" w:themeFill="background1" w:themeFillShade="D9"/>
          </w:tcPr>
          <w:p w:rsidR="00D721FF" w:rsidRPr="00654584" w:rsidRDefault="00D721FF" w:rsidP="00D721FF">
            <w:pPr>
              <w:tabs>
                <w:tab w:val="left" w:pos="1800"/>
              </w:tabs>
            </w:pPr>
            <w:r>
              <w:rPr>
                <w:b/>
              </w:rPr>
              <w:t>Overview</w:t>
            </w:r>
          </w:p>
        </w:tc>
      </w:tr>
      <w:tr w:rsidR="00D721FF" w:rsidRPr="00654584" w:rsidTr="00D721FF">
        <w:tc>
          <w:tcPr>
            <w:tcW w:w="2088" w:type="dxa"/>
            <w:vMerge w:val="restart"/>
            <w:vAlign w:val="center"/>
          </w:tcPr>
          <w:p w:rsidR="00D721FF" w:rsidRPr="00654584" w:rsidRDefault="007C4A40" w:rsidP="00D721FF">
            <w:pPr>
              <w:tabs>
                <w:tab w:val="left" w:pos="1800"/>
              </w:tabs>
              <w:jc w:val="center"/>
              <w:rPr>
                <w:b/>
              </w:rPr>
            </w:pPr>
            <w:r>
              <w:rPr>
                <w:b/>
              </w:rPr>
              <w:t>2/17</w:t>
            </w:r>
          </w:p>
        </w:tc>
        <w:tc>
          <w:tcPr>
            <w:tcW w:w="8280" w:type="dxa"/>
          </w:tcPr>
          <w:p w:rsidR="00D721FF" w:rsidRPr="00654584" w:rsidRDefault="007C4A40" w:rsidP="00D721FF">
            <w:pPr>
              <w:pStyle w:val="ListParagraph"/>
              <w:numPr>
                <w:ilvl w:val="0"/>
                <w:numId w:val="7"/>
              </w:numPr>
              <w:tabs>
                <w:tab w:val="left" w:pos="1800"/>
              </w:tabs>
              <w:ind w:left="342"/>
            </w:pPr>
            <w:r>
              <w:t>Approaches to Intervention</w:t>
            </w:r>
          </w:p>
        </w:tc>
      </w:tr>
      <w:tr w:rsidR="00D721FF" w:rsidRPr="00654584" w:rsidTr="00D721FF">
        <w:tc>
          <w:tcPr>
            <w:tcW w:w="2088" w:type="dxa"/>
            <w:vMerge/>
          </w:tcPr>
          <w:p w:rsidR="00D721FF" w:rsidRPr="00654584" w:rsidRDefault="00D721FF" w:rsidP="00D721FF">
            <w:pPr>
              <w:tabs>
                <w:tab w:val="left" w:pos="1800"/>
              </w:tabs>
              <w:rPr>
                <w:b/>
              </w:rPr>
            </w:pPr>
          </w:p>
        </w:tc>
        <w:tc>
          <w:tcPr>
            <w:tcW w:w="8280" w:type="dxa"/>
            <w:shd w:val="clear" w:color="auto" w:fill="D9D9D9" w:themeFill="background1" w:themeFillShade="D9"/>
          </w:tcPr>
          <w:p w:rsidR="00D721FF" w:rsidRPr="00654584" w:rsidRDefault="00D721FF" w:rsidP="00D721FF">
            <w:pPr>
              <w:tabs>
                <w:tab w:val="left" w:pos="1800"/>
              </w:tabs>
            </w:pPr>
            <w:r w:rsidRPr="0015304C">
              <w:rPr>
                <w:b/>
              </w:rPr>
              <w:t>Activities, Assignments and/or Exams</w:t>
            </w:r>
          </w:p>
        </w:tc>
      </w:tr>
      <w:tr w:rsidR="00D721FF" w:rsidRPr="00654584" w:rsidTr="00D721FF">
        <w:tc>
          <w:tcPr>
            <w:tcW w:w="2088" w:type="dxa"/>
            <w:vMerge/>
          </w:tcPr>
          <w:p w:rsidR="00D721FF" w:rsidRPr="00654584" w:rsidRDefault="00D721FF" w:rsidP="00D721FF">
            <w:pPr>
              <w:tabs>
                <w:tab w:val="left" w:pos="1800"/>
              </w:tabs>
              <w:rPr>
                <w:b/>
              </w:rPr>
            </w:pPr>
          </w:p>
        </w:tc>
        <w:tc>
          <w:tcPr>
            <w:tcW w:w="8280" w:type="dxa"/>
          </w:tcPr>
          <w:p w:rsidR="00D721FF" w:rsidRPr="00654584" w:rsidRDefault="00BA2B01" w:rsidP="00D721FF">
            <w:pPr>
              <w:pStyle w:val="ListParagraph"/>
              <w:numPr>
                <w:ilvl w:val="0"/>
                <w:numId w:val="7"/>
              </w:numPr>
              <w:tabs>
                <w:tab w:val="left" w:pos="1800"/>
              </w:tabs>
              <w:ind w:left="342"/>
            </w:pPr>
            <w:r>
              <w:t>Refer to 360 lesson 5</w:t>
            </w:r>
          </w:p>
        </w:tc>
      </w:tr>
      <w:tr w:rsidR="00D721FF" w:rsidRPr="00D721FF" w:rsidTr="00AA1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shd w:val="clear" w:color="auto" w:fill="D9D9D9" w:themeFill="background1" w:themeFillShade="D9"/>
          </w:tcPr>
          <w:p w:rsidR="00D721FF" w:rsidRPr="00D721FF" w:rsidRDefault="00D721FF" w:rsidP="00D721FF">
            <w:pPr>
              <w:spacing w:line="276" w:lineRule="auto"/>
              <w:rPr>
                <w:b/>
              </w:rPr>
            </w:pPr>
            <w:r w:rsidRPr="00D721FF">
              <w:rPr>
                <w:b/>
              </w:rPr>
              <w:t xml:space="preserve">Week </w:t>
            </w:r>
            <w:r>
              <w:rPr>
                <w:b/>
              </w:rPr>
              <w:t>6</w:t>
            </w:r>
          </w:p>
        </w:tc>
        <w:tc>
          <w:tcPr>
            <w:tcW w:w="8280" w:type="dxa"/>
            <w:shd w:val="clear" w:color="auto" w:fill="D9D9D9" w:themeFill="background1" w:themeFillShade="D9"/>
          </w:tcPr>
          <w:p w:rsidR="00D721FF" w:rsidRPr="00D721FF" w:rsidRDefault="00D721FF" w:rsidP="00D721FF">
            <w:pPr>
              <w:spacing w:line="276" w:lineRule="auto"/>
              <w:rPr>
                <w:b/>
              </w:rPr>
            </w:pPr>
            <w:r w:rsidRPr="00D721FF">
              <w:rPr>
                <w:b/>
              </w:rPr>
              <w:t>Overview</w:t>
            </w:r>
          </w:p>
        </w:tc>
      </w:tr>
      <w:tr w:rsidR="00D721FF" w:rsidRPr="00D721FF" w:rsidTr="00D721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val="restart"/>
          </w:tcPr>
          <w:p w:rsidR="00AA1FB4" w:rsidRDefault="00AA1FB4" w:rsidP="00AA1FB4">
            <w:pPr>
              <w:spacing w:line="276" w:lineRule="auto"/>
              <w:jc w:val="center"/>
              <w:rPr>
                <w:b/>
              </w:rPr>
            </w:pPr>
          </w:p>
          <w:p w:rsidR="00D721FF" w:rsidRPr="00D721FF" w:rsidRDefault="007C4A40" w:rsidP="00AA1FB4">
            <w:pPr>
              <w:spacing w:line="276" w:lineRule="auto"/>
              <w:jc w:val="center"/>
              <w:rPr>
                <w:b/>
              </w:rPr>
            </w:pPr>
            <w:r>
              <w:rPr>
                <w:b/>
              </w:rPr>
              <w:t>2/24</w:t>
            </w:r>
          </w:p>
        </w:tc>
        <w:tc>
          <w:tcPr>
            <w:tcW w:w="8280" w:type="dxa"/>
          </w:tcPr>
          <w:p w:rsidR="00AA1FB4" w:rsidRPr="00D721FF" w:rsidRDefault="007C4A40" w:rsidP="00EE6482">
            <w:pPr>
              <w:pStyle w:val="ListParagraph"/>
              <w:numPr>
                <w:ilvl w:val="0"/>
                <w:numId w:val="7"/>
              </w:numPr>
            </w:pPr>
            <w:r>
              <w:t>Communication and Social Skills</w:t>
            </w:r>
          </w:p>
        </w:tc>
      </w:tr>
      <w:tr w:rsidR="00D721FF" w:rsidRPr="00D721FF" w:rsidTr="00AA1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Pr>
          <w:p w:rsidR="00D721FF" w:rsidRPr="00D721FF" w:rsidRDefault="00D721FF" w:rsidP="00D721FF">
            <w:pPr>
              <w:spacing w:line="276" w:lineRule="auto"/>
              <w:rPr>
                <w:b/>
              </w:rPr>
            </w:pPr>
          </w:p>
        </w:tc>
        <w:tc>
          <w:tcPr>
            <w:tcW w:w="8280" w:type="dxa"/>
            <w:shd w:val="clear" w:color="auto" w:fill="D9D9D9" w:themeFill="background1" w:themeFillShade="D9"/>
          </w:tcPr>
          <w:p w:rsidR="00D721FF" w:rsidRPr="00D721FF" w:rsidRDefault="00D721FF" w:rsidP="00D721FF">
            <w:pPr>
              <w:spacing w:line="276" w:lineRule="auto"/>
              <w:rPr>
                <w:b/>
              </w:rPr>
            </w:pPr>
            <w:r w:rsidRPr="00D721FF">
              <w:rPr>
                <w:b/>
              </w:rPr>
              <w:t>Activities, Assignments and/or Exams</w:t>
            </w:r>
          </w:p>
        </w:tc>
      </w:tr>
      <w:tr w:rsidR="00D721FF" w:rsidRPr="00D721FF" w:rsidTr="00D721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Pr>
          <w:p w:rsidR="00D721FF" w:rsidRPr="00D721FF" w:rsidRDefault="00D721FF" w:rsidP="00D721FF">
            <w:pPr>
              <w:spacing w:line="276" w:lineRule="auto"/>
              <w:rPr>
                <w:b/>
              </w:rPr>
            </w:pPr>
          </w:p>
        </w:tc>
        <w:tc>
          <w:tcPr>
            <w:tcW w:w="8280" w:type="dxa"/>
          </w:tcPr>
          <w:p w:rsidR="00D721FF" w:rsidRPr="00D721FF" w:rsidRDefault="00AA1FB4" w:rsidP="00D721FF">
            <w:pPr>
              <w:numPr>
                <w:ilvl w:val="0"/>
                <w:numId w:val="7"/>
              </w:numPr>
              <w:spacing w:line="276" w:lineRule="auto"/>
            </w:pPr>
            <w:r>
              <w:t>Refer to 360 Lesson 6</w:t>
            </w:r>
          </w:p>
        </w:tc>
      </w:tr>
      <w:tr w:rsidR="00D721FF" w:rsidRPr="00D721FF" w:rsidTr="00AA1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shd w:val="clear" w:color="auto" w:fill="D9D9D9" w:themeFill="background1" w:themeFillShade="D9"/>
          </w:tcPr>
          <w:p w:rsidR="00D721FF" w:rsidRPr="00D721FF" w:rsidRDefault="00D721FF" w:rsidP="00D721FF">
            <w:pPr>
              <w:spacing w:line="276" w:lineRule="auto"/>
              <w:rPr>
                <w:b/>
              </w:rPr>
            </w:pPr>
            <w:r w:rsidRPr="00D721FF">
              <w:rPr>
                <w:b/>
              </w:rPr>
              <w:t xml:space="preserve">Week </w:t>
            </w:r>
            <w:r>
              <w:rPr>
                <w:b/>
              </w:rPr>
              <w:t>7</w:t>
            </w:r>
          </w:p>
        </w:tc>
        <w:tc>
          <w:tcPr>
            <w:tcW w:w="8280" w:type="dxa"/>
            <w:shd w:val="clear" w:color="auto" w:fill="D9D9D9" w:themeFill="background1" w:themeFillShade="D9"/>
          </w:tcPr>
          <w:p w:rsidR="00D721FF" w:rsidRPr="00D721FF" w:rsidRDefault="00D721FF" w:rsidP="00D721FF">
            <w:pPr>
              <w:spacing w:line="276" w:lineRule="auto"/>
            </w:pPr>
          </w:p>
        </w:tc>
      </w:tr>
      <w:tr w:rsidR="00D721FF" w:rsidRPr="00D721FF" w:rsidTr="00D721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val="restart"/>
          </w:tcPr>
          <w:p w:rsidR="00AA1FB4" w:rsidRDefault="00AA1FB4" w:rsidP="00AA1FB4">
            <w:pPr>
              <w:spacing w:line="276" w:lineRule="auto"/>
              <w:jc w:val="center"/>
              <w:rPr>
                <w:b/>
              </w:rPr>
            </w:pPr>
          </w:p>
          <w:p w:rsidR="00D721FF" w:rsidRPr="00D721FF" w:rsidRDefault="007C4A40" w:rsidP="00AA1FB4">
            <w:pPr>
              <w:spacing w:line="276" w:lineRule="auto"/>
              <w:jc w:val="center"/>
              <w:rPr>
                <w:b/>
              </w:rPr>
            </w:pPr>
            <w:r>
              <w:rPr>
                <w:b/>
              </w:rPr>
              <w:t>3/2</w:t>
            </w:r>
          </w:p>
        </w:tc>
        <w:tc>
          <w:tcPr>
            <w:tcW w:w="8280" w:type="dxa"/>
          </w:tcPr>
          <w:p w:rsidR="00D721FF" w:rsidRPr="00D721FF" w:rsidRDefault="007C4A40" w:rsidP="00AA1FB4">
            <w:pPr>
              <w:pStyle w:val="ListParagraph"/>
              <w:numPr>
                <w:ilvl w:val="0"/>
                <w:numId w:val="7"/>
              </w:numPr>
            </w:pPr>
            <w:r>
              <w:t>Spring Break</w:t>
            </w:r>
          </w:p>
        </w:tc>
      </w:tr>
      <w:tr w:rsidR="00D721FF" w:rsidRPr="00D721FF" w:rsidTr="00AA1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Pr>
          <w:p w:rsidR="00D721FF" w:rsidRPr="00D721FF" w:rsidRDefault="00D721FF" w:rsidP="00AA1FB4">
            <w:pPr>
              <w:spacing w:line="276" w:lineRule="auto"/>
              <w:jc w:val="center"/>
              <w:rPr>
                <w:b/>
              </w:rPr>
            </w:pPr>
          </w:p>
        </w:tc>
        <w:tc>
          <w:tcPr>
            <w:tcW w:w="8280" w:type="dxa"/>
            <w:shd w:val="clear" w:color="auto" w:fill="D9D9D9" w:themeFill="background1" w:themeFillShade="D9"/>
          </w:tcPr>
          <w:p w:rsidR="00D721FF" w:rsidRPr="00D721FF" w:rsidRDefault="00D721FF" w:rsidP="00D721FF">
            <w:pPr>
              <w:spacing w:line="276" w:lineRule="auto"/>
            </w:pPr>
            <w:r w:rsidRPr="00D721FF">
              <w:rPr>
                <w:b/>
              </w:rPr>
              <w:t>Activities, Assignments and/or Exams</w:t>
            </w:r>
          </w:p>
        </w:tc>
      </w:tr>
      <w:tr w:rsidR="00D721FF" w:rsidRPr="00D721FF" w:rsidTr="00D721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Pr>
          <w:p w:rsidR="00D721FF" w:rsidRPr="00D721FF" w:rsidRDefault="00D721FF" w:rsidP="00AA1FB4">
            <w:pPr>
              <w:spacing w:line="276" w:lineRule="auto"/>
              <w:jc w:val="center"/>
              <w:rPr>
                <w:b/>
              </w:rPr>
            </w:pPr>
          </w:p>
        </w:tc>
        <w:tc>
          <w:tcPr>
            <w:tcW w:w="8280" w:type="dxa"/>
          </w:tcPr>
          <w:p w:rsidR="00D721FF" w:rsidRPr="00D721FF" w:rsidRDefault="00D721FF" w:rsidP="00D721FF">
            <w:pPr>
              <w:numPr>
                <w:ilvl w:val="0"/>
                <w:numId w:val="7"/>
              </w:numPr>
              <w:spacing w:line="276" w:lineRule="auto"/>
            </w:pPr>
          </w:p>
        </w:tc>
      </w:tr>
      <w:tr w:rsidR="00D721FF" w:rsidRPr="00D721FF" w:rsidTr="00AA1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shd w:val="clear" w:color="auto" w:fill="D9D9D9" w:themeFill="background1" w:themeFillShade="D9"/>
          </w:tcPr>
          <w:p w:rsidR="00D721FF" w:rsidRPr="00D721FF" w:rsidRDefault="00D721FF" w:rsidP="00AA1FB4">
            <w:pPr>
              <w:spacing w:line="276" w:lineRule="auto"/>
              <w:jc w:val="center"/>
              <w:rPr>
                <w:b/>
              </w:rPr>
            </w:pPr>
            <w:r w:rsidRPr="00D721FF">
              <w:rPr>
                <w:b/>
              </w:rPr>
              <w:t xml:space="preserve">Week </w:t>
            </w:r>
            <w:r>
              <w:rPr>
                <w:b/>
              </w:rPr>
              <w:t>8</w:t>
            </w:r>
          </w:p>
        </w:tc>
        <w:tc>
          <w:tcPr>
            <w:tcW w:w="8280" w:type="dxa"/>
            <w:shd w:val="clear" w:color="auto" w:fill="D9D9D9" w:themeFill="background1" w:themeFillShade="D9"/>
          </w:tcPr>
          <w:p w:rsidR="00D721FF" w:rsidRPr="00D721FF" w:rsidRDefault="00D721FF" w:rsidP="00D721FF">
            <w:pPr>
              <w:spacing w:line="276" w:lineRule="auto"/>
            </w:pPr>
            <w:r w:rsidRPr="00D721FF">
              <w:rPr>
                <w:b/>
              </w:rPr>
              <w:t>Overview</w:t>
            </w:r>
          </w:p>
        </w:tc>
      </w:tr>
      <w:tr w:rsidR="00D721FF" w:rsidRPr="00D721FF" w:rsidTr="00D721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val="restart"/>
          </w:tcPr>
          <w:p w:rsidR="00AA1FB4" w:rsidRDefault="00AA1FB4" w:rsidP="00AA1FB4">
            <w:pPr>
              <w:spacing w:line="276" w:lineRule="auto"/>
              <w:jc w:val="center"/>
              <w:rPr>
                <w:b/>
              </w:rPr>
            </w:pPr>
          </w:p>
          <w:p w:rsidR="00D721FF" w:rsidRPr="00D721FF" w:rsidRDefault="007C4A40" w:rsidP="00AA1FB4">
            <w:pPr>
              <w:spacing w:line="276" w:lineRule="auto"/>
              <w:jc w:val="center"/>
              <w:rPr>
                <w:b/>
              </w:rPr>
            </w:pPr>
            <w:r>
              <w:rPr>
                <w:b/>
              </w:rPr>
              <w:t>3/9</w:t>
            </w:r>
          </w:p>
        </w:tc>
        <w:tc>
          <w:tcPr>
            <w:tcW w:w="8280" w:type="dxa"/>
          </w:tcPr>
          <w:p w:rsidR="00D721FF" w:rsidRPr="00D721FF" w:rsidRDefault="007C4A40" w:rsidP="00D721FF">
            <w:pPr>
              <w:numPr>
                <w:ilvl w:val="0"/>
                <w:numId w:val="7"/>
              </w:numPr>
              <w:spacing w:line="276" w:lineRule="auto"/>
            </w:pPr>
            <w:r>
              <w:t>Mid-Term Exam</w:t>
            </w:r>
          </w:p>
        </w:tc>
      </w:tr>
      <w:tr w:rsidR="00D721FF" w:rsidRPr="00D721FF" w:rsidTr="00D721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Pr>
          <w:p w:rsidR="00D721FF" w:rsidRPr="00D721FF" w:rsidRDefault="00D721FF" w:rsidP="00AA1FB4">
            <w:pPr>
              <w:spacing w:line="276" w:lineRule="auto"/>
              <w:jc w:val="center"/>
              <w:rPr>
                <w:b/>
              </w:rPr>
            </w:pPr>
          </w:p>
        </w:tc>
        <w:tc>
          <w:tcPr>
            <w:tcW w:w="8280" w:type="dxa"/>
          </w:tcPr>
          <w:p w:rsidR="00D721FF" w:rsidRPr="00D721FF" w:rsidRDefault="00D721FF" w:rsidP="00D721FF">
            <w:pPr>
              <w:spacing w:line="276" w:lineRule="auto"/>
            </w:pPr>
            <w:r w:rsidRPr="00D721FF">
              <w:rPr>
                <w:b/>
              </w:rPr>
              <w:t>Activities, Assignments and/or Exams</w:t>
            </w:r>
          </w:p>
        </w:tc>
      </w:tr>
      <w:tr w:rsidR="00D721FF" w:rsidRPr="00D721FF" w:rsidTr="00D721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Pr>
          <w:p w:rsidR="00D721FF" w:rsidRPr="00D721FF" w:rsidRDefault="00D721FF" w:rsidP="00AA1FB4">
            <w:pPr>
              <w:spacing w:line="276" w:lineRule="auto"/>
              <w:jc w:val="center"/>
              <w:rPr>
                <w:b/>
              </w:rPr>
            </w:pPr>
          </w:p>
        </w:tc>
        <w:tc>
          <w:tcPr>
            <w:tcW w:w="8280" w:type="dxa"/>
          </w:tcPr>
          <w:p w:rsidR="00D721FF" w:rsidRPr="00D721FF" w:rsidRDefault="00AA1FB4" w:rsidP="00D721FF">
            <w:pPr>
              <w:numPr>
                <w:ilvl w:val="0"/>
                <w:numId w:val="7"/>
              </w:numPr>
              <w:spacing w:line="276" w:lineRule="auto"/>
            </w:pPr>
            <w:r>
              <w:t>Refer to 360 Lesson 8</w:t>
            </w:r>
          </w:p>
        </w:tc>
      </w:tr>
      <w:tr w:rsidR="00D721FF" w:rsidRPr="00D721FF" w:rsidTr="00AA1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shd w:val="clear" w:color="auto" w:fill="D9D9D9" w:themeFill="background1" w:themeFillShade="D9"/>
          </w:tcPr>
          <w:p w:rsidR="00D721FF" w:rsidRPr="00D721FF" w:rsidRDefault="00D721FF" w:rsidP="00AA1FB4">
            <w:pPr>
              <w:spacing w:line="276" w:lineRule="auto"/>
              <w:jc w:val="center"/>
              <w:rPr>
                <w:b/>
              </w:rPr>
            </w:pPr>
            <w:r w:rsidRPr="00D721FF">
              <w:rPr>
                <w:b/>
              </w:rPr>
              <w:t xml:space="preserve">Week </w:t>
            </w:r>
            <w:r>
              <w:rPr>
                <w:b/>
              </w:rPr>
              <w:t>9</w:t>
            </w:r>
          </w:p>
        </w:tc>
        <w:tc>
          <w:tcPr>
            <w:tcW w:w="8280" w:type="dxa"/>
            <w:shd w:val="clear" w:color="auto" w:fill="D9D9D9" w:themeFill="background1" w:themeFillShade="D9"/>
          </w:tcPr>
          <w:p w:rsidR="00D721FF" w:rsidRPr="00D721FF" w:rsidRDefault="00D721FF" w:rsidP="00D721FF">
            <w:pPr>
              <w:spacing w:line="276" w:lineRule="auto"/>
            </w:pPr>
            <w:r w:rsidRPr="00D721FF">
              <w:rPr>
                <w:b/>
              </w:rPr>
              <w:t>Overview</w:t>
            </w:r>
          </w:p>
        </w:tc>
      </w:tr>
      <w:tr w:rsidR="00D721FF" w:rsidRPr="00D721FF" w:rsidTr="00D721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val="restart"/>
          </w:tcPr>
          <w:p w:rsidR="00AA1FB4" w:rsidRDefault="00AA1FB4" w:rsidP="00AA1FB4">
            <w:pPr>
              <w:spacing w:line="276" w:lineRule="auto"/>
              <w:jc w:val="center"/>
              <w:rPr>
                <w:b/>
              </w:rPr>
            </w:pPr>
          </w:p>
          <w:p w:rsidR="00D721FF" w:rsidRPr="00D721FF" w:rsidRDefault="007C4A40" w:rsidP="00AA1FB4">
            <w:pPr>
              <w:spacing w:line="276" w:lineRule="auto"/>
              <w:jc w:val="center"/>
              <w:rPr>
                <w:b/>
              </w:rPr>
            </w:pPr>
            <w:r>
              <w:rPr>
                <w:b/>
              </w:rPr>
              <w:t>3/16</w:t>
            </w:r>
          </w:p>
        </w:tc>
        <w:tc>
          <w:tcPr>
            <w:tcW w:w="8280" w:type="dxa"/>
          </w:tcPr>
          <w:p w:rsidR="00D721FF" w:rsidRPr="00D721FF" w:rsidRDefault="007C4A40" w:rsidP="00AA1FB4">
            <w:pPr>
              <w:numPr>
                <w:ilvl w:val="0"/>
                <w:numId w:val="7"/>
              </w:numPr>
              <w:spacing w:line="276" w:lineRule="auto"/>
            </w:pPr>
            <w:r>
              <w:t>Sensory Impairment</w:t>
            </w:r>
          </w:p>
        </w:tc>
      </w:tr>
      <w:tr w:rsidR="00D721FF" w:rsidRPr="00D721FF" w:rsidTr="00D721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Pr>
          <w:p w:rsidR="00D721FF" w:rsidRPr="00D721FF" w:rsidRDefault="00D721FF" w:rsidP="00D721FF">
            <w:pPr>
              <w:spacing w:line="276" w:lineRule="auto"/>
              <w:rPr>
                <w:b/>
              </w:rPr>
            </w:pPr>
          </w:p>
        </w:tc>
        <w:tc>
          <w:tcPr>
            <w:tcW w:w="8280" w:type="dxa"/>
          </w:tcPr>
          <w:p w:rsidR="00D721FF" w:rsidRPr="00D721FF" w:rsidRDefault="00D721FF" w:rsidP="00D721FF">
            <w:pPr>
              <w:spacing w:line="276" w:lineRule="auto"/>
            </w:pPr>
            <w:r w:rsidRPr="00D721FF">
              <w:rPr>
                <w:b/>
              </w:rPr>
              <w:t>Activities, Assignments and/or Exams</w:t>
            </w:r>
          </w:p>
        </w:tc>
      </w:tr>
      <w:tr w:rsidR="00D721FF" w:rsidRPr="00D721FF" w:rsidTr="00D721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Pr>
          <w:p w:rsidR="00D721FF" w:rsidRPr="00D721FF" w:rsidRDefault="00D721FF" w:rsidP="00D721FF">
            <w:pPr>
              <w:spacing w:line="276" w:lineRule="auto"/>
              <w:rPr>
                <w:b/>
              </w:rPr>
            </w:pPr>
          </w:p>
        </w:tc>
        <w:tc>
          <w:tcPr>
            <w:tcW w:w="8280" w:type="dxa"/>
          </w:tcPr>
          <w:p w:rsidR="00D721FF" w:rsidRPr="00D721FF" w:rsidRDefault="00AA1FB4" w:rsidP="00D721FF">
            <w:pPr>
              <w:numPr>
                <w:ilvl w:val="0"/>
                <w:numId w:val="7"/>
              </w:numPr>
              <w:spacing w:line="276" w:lineRule="auto"/>
            </w:pPr>
            <w:r>
              <w:t>Refer to 360 Lesson 9</w:t>
            </w:r>
          </w:p>
        </w:tc>
      </w:tr>
      <w:tr w:rsidR="00D721FF" w:rsidRPr="00D721FF" w:rsidTr="00AA1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shd w:val="clear" w:color="auto" w:fill="D9D9D9" w:themeFill="background1" w:themeFillShade="D9"/>
          </w:tcPr>
          <w:p w:rsidR="00D721FF" w:rsidRPr="00D721FF" w:rsidRDefault="00D721FF" w:rsidP="00D721FF">
            <w:pPr>
              <w:spacing w:line="276" w:lineRule="auto"/>
              <w:rPr>
                <w:b/>
              </w:rPr>
            </w:pPr>
            <w:r w:rsidRPr="00D721FF">
              <w:rPr>
                <w:b/>
              </w:rPr>
              <w:t>Week 1</w:t>
            </w:r>
            <w:r>
              <w:rPr>
                <w:b/>
              </w:rPr>
              <w:t>0</w:t>
            </w:r>
          </w:p>
        </w:tc>
        <w:tc>
          <w:tcPr>
            <w:tcW w:w="8280" w:type="dxa"/>
            <w:shd w:val="clear" w:color="auto" w:fill="D9D9D9" w:themeFill="background1" w:themeFillShade="D9"/>
          </w:tcPr>
          <w:p w:rsidR="00D721FF" w:rsidRPr="00D721FF" w:rsidRDefault="00D721FF" w:rsidP="00D721FF">
            <w:pPr>
              <w:spacing w:line="276" w:lineRule="auto"/>
              <w:rPr>
                <w:b/>
              </w:rPr>
            </w:pPr>
            <w:r w:rsidRPr="00D721FF">
              <w:rPr>
                <w:b/>
              </w:rPr>
              <w:t>Overview</w:t>
            </w:r>
          </w:p>
        </w:tc>
      </w:tr>
      <w:tr w:rsidR="00D721FF" w:rsidRPr="00D721FF" w:rsidTr="00D721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val="restart"/>
          </w:tcPr>
          <w:p w:rsidR="00DF6E57" w:rsidRDefault="00DF6E57" w:rsidP="00DF6E57">
            <w:pPr>
              <w:spacing w:line="276" w:lineRule="auto"/>
              <w:jc w:val="center"/>
              <w:rPr>
                <w:b/>
              </w:rPr>
            </w:pPr>
          </w:p>
          <w:p w:rsidR="00D721FF" w:rsidRPr="00D721FF" w:rsidRDefault="007C4A40" w:rsidP="00DF6E57">
            <w:pPr>
              <w:spacing w:line="276" w:lineRule="auto"/>
              <w:jc w:val="center"/>
              <w:rPr>
                <w:b/>
              </w:rPr>
            </w:pPr>
            <w:r>
              <w:rPr>
                <w:b/>
              </w:rPr>
              <w:t>3/23</w:t>
            </w:r>
          </w:p>
        </w:tc>
        <w:tc>
          <w:tcPr>
            <w:tcW w:w="8280" w:type="dxa"/>
          </w:tcPr>
          <w:p w:rsidR="00D721FF" w:rsidRPr="00D721FF" w:rsidRDefault="007C4A40" w:rsidP="00D721FF">
            <w:pPr>
              <w:numPr>
                <w:ilvl w:val="0"/>
                <w:numId w:val="7"/>
              </w:numPr>
              <w:spacing w:line="276" w:lineRule="auto"/>
            </w:pPr>
            <w:r>
              <w:t>Physical and Health Disabilities</w:t>
            </w:r>
          </w:p>
        </w:tc>
      </w:tr>
      <w:tr w:rsidR="00D721FF" w:rsidRPr="00D721FF" w:rsidTr="00AA1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Pr>
          <w:p w:rsidR="00D721FF" w:rsidRPr="00D721FF" w:rsidRDefault="00D721FF" w:rsidP="00DF6E57">
            <w:pPr>
              <w:spacing w:line="276" w:lineRule="auto"/>
              <w:jc w:val="center"/>
              <w:rPr>
                <w:b/>
              </w:rPr>
            </w:pPr>
          </w:p>
        </w:tc>
        <w:tc>
          <w:tcPr>
            <w:tcW w:w="8280" w:type="dxa"/>
            <w:shd w:val="clear" w:color="auto" w:fill="D9D9D9" w:themeFill="background1" w:themeFillShade="D9"/>
          </w:tcPr>
          <w:p w:rsidR="00D721FF" w:rsidRPr="00D721FF" w:rsidRDefault="00D721FF" w:rsidP="00D721FF">
            <w:pPr>
              <w:spacing w:line="276" w:lineRule="auto"/>
              <w:rPr>
                <w:b/>
              </w:rPr>
            </w:pPr>
            <w:r w:rsidRPr="00D721FF">
              <w:rPr>
                <w:b/>
              </w:rPr>
              <w:t>Activities, Assignments and/or Exams</w:t>
            </w:r>
          </w:p>
        </w:tc>
      </w:tr>
      <w:tr w:rsidR="00D721FF" w:rsidRPr="00D721FF" w:rsidTr="00D721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Pr>
          <w:p w:rsidR="00D721FF" w:rsidRPr="00D721FF" w:rsidRDefault="00D721FF" w:rsidP="00DF6E57">
            <w:pPr>
              <w:spacing w:line="276" w:lineRule="auto"/>
              <w:jc w:val="center"/>
              <w:rPr>
                <w:b/>
              </w:rPr>
            </w:pPr>
          </w:p>
        </w:tc>
        <w:tc>
          <w:tcPr>
            <w:tcW w:w="8280" w:type="dxa"/>
          </w:tcPr>
          <w:p w:rsidR="00D721FF" w:rsidRPr="00D721FF" w:rsidRDefault="00AA1FB4" w:rsidP="00D721FF">
            <w:pPr>
              <w:numPr>
                <w:ilvl w:val="0"/>
                <w:numId w:val="7"/>
              </w:numPr>
              <w:spacing w:line="276" w:lineRule="auto"/>
            </w:pPr>
            <w:r>
              <w:t>Refer to 360 Lesson 10</w:t>
            </w:r>
          </w:p>
        </w:tc>
      </w:tr>
      <w:tr w:rsidR="00D721FF" w:rsidRPr="00D721FF" w:rsidTr="00AA1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shd w:val="clear" w:color="auto" w:fill="D9D9D9" w:themeFill="background1" w:themeFillShade="D9"/>
          </w:tcPr>
          <w:p w:rsidR="00D721FF" w:rsidRPr="00D721FF" w:rsidRDefault="00D721FF" w:rsidP="00DF6E57">
            <w:pPr>
              <w:spacing w:line="276" w:lineRule="auto"/>
              <w:jc w:val="center"/>
              <w:rPr>
                <w:b/>
              </w:rPr>
            </w:pPr>
            <w:r w:rsidRPr="00D721FF">
              <w:rPr>
                <w:b/>
              </w:rPr>
              <w:t xml:space="preserve">Week </w:t>
            </w:r>
            <w:r>
              <w:rPr>
                <w:b/>
              </w:rPr>
              <w:t>11</w:t>
            </w:r>
          </w:p>
        </w:tc>
        <w:tc>
          <w:tcPr>
            <w:tcW w:w="8280" w:type="dxa"/>
            <w:shd w:val="clear" w:color="auto" w:fill="D9D9D9" w:themeFill="background1" w:themeFillShade="D9"/>
          </w:tcPr>
          <w:p w:rsidR="00D721FF" w:rsidRPr="00D721FF" w:rsidRDefault="00D721FF" w:rsidP="00D721FF">
            <w:pPr>
              <w:spacing w:line="276" w:lineRule="auto"/>
            </w:pPr>
            <w:r w:rsidRPr="00D721FF">
              <w:rPr>
                <w:b/>
              </w:rPr>
              <w:t>Overview</w:t>
            </w:r>
          </w:p>
        </w:tc>
      </w:tr>
      <w:tr w:rsidR="00D721FF" w:rsidRPr="00D721FF" w:rsidTr="00D721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val="restart"/>
          </w:tcPr>
          <w:p w:rsidR="00DF6E57" w:rsidRDefault="00DF6E57" w:rsidP="00DF6E57">
            <w:pPr>
              <w:spacing w:line="276" w:lineRule="auto"/>
              <w:jc w:val="center"/>
              <w:rPr>
                <w:b/>
              </w:rPr>
            </w:pPr>
          </w:p>
          <w:p w:rsidR="00D721FF" w:rsidRPr="00D721FF" w:rsidRDefault="007C4A40" w:rsidP="00DF6E57">
            <w:pPr>
              <w:spacing w:line="276" w:lineRule="auto"/>
              <w:jc w:val="center"/>
              <w:rPr>
                <w:b/>
              </w:rPr>
            </w:pPr>
            <w:r>
              <w:rPr>
                <w:b/>
              </w:rPr>
              <w:t>3/30</w:t>
            </w:r>
          </w:p>
        </w:tc>
        <w:tc>
          <w:tcPr>
            <w:tcW w:w="8280" w:type="dxa"/>
          </w:tcPr>
          <w:p w:rsidR="00D721FF" w:rsidRPr="00D721FF" w:rsidRDefault="007C4A40" w:rsidP="00D721FF">
            <w:pPr>
              <w:numPr>
                <w:ilvl w:val="0"/>
                <w:numId w:val="7"/>
              </w:numPr>
              <w:spacing w:line="276" w:lineRule="auto"/>
            </w:pPr>
            <w:r>
              <w:t>Severe and Multiple Disabilities</w:t>
            </w:r>
          </w:p>
        </w:tc>
      </w:tr>
      <w:tr w:rsidR="00D721FF" w:rsidRPr="00D721FF" w:rsidTr="00AA1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Pr>
          <w:p w:rsidR="00D721FF" w:rsidRPr="00D721FF" w:rsidRDefault="00D721FF" w:rsidP="00DF6E57">
            <w:pPr>
              <w:spacing w:line="276" w:lineRule="auto"/>
              <w:jc w:val="center"/>
              <w:rPr>
                <w:b/>
              </w:rPr>
            </w:pPr>
          </w:p>
        </w:tc>
        <w:tc>
          <w:tcPr>
            <w:tcW w:w="8280" w:type="dxa"/>
            <w:shd w:val="clear" w:color="auto" w:fill="D9D9D9" w:themeFill="background1" w:themeFillShade="D9"/>
          </w:tcPr>
          <w:p w:rsidR="00D721FF" w:rsidRPr="00D721FF" w:rsidRDefault="00D721FF" w:rsidP="00D721FF">
            <w:pPr>
              <w:spacing w:line="276" w:lineRule="auto"/>
            </w:pPr>
            <w:r w:rsidRPr="00D721FF">
              <w:rPr>
                <w:b/>
              </w:rPr>
              <w:t>Activities, Assignments and/or Exams</w:t>
            </w:r>
          </w:p>
        </w:tc>
      </w:tr>
      <w:tr w:rsidR="00D721FF" w:rsidRPr="00D721FF" w:rsidTr="00D721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Pr>
          <w:p w:rsidR="00D721FF" w:rsidRPr="00D721FF" w:rsidRDefault="00D721FF" w:rsidP="00DF6E57">
            <w:pPr>
              <w:spacing w:line="276" w:lineRule="auto"/>
              <w:jc w:val="center"/>
              <w:rPr>
                <w:b/>
              </w:rPr>
            </w:pPr>
          </w:p>
        </w:tc>
        <w:tc>
          <w:tcPr>
            <w:tcW w:w="8280" w:type="dxa"/>
          </w:tcPr>
          <w:p w:rsidR="00D721FF" w:rsidRPr="00D721FF" w:rsidRDefault="00AA1FB4" w:rsidP="00AA1FB4">
            <w:pPr>
              <w:numPr>
                <w:ilvl w:val="0"/>
                <w:numId w:val="7"/>
              </w:numPr>
            </w:pPr>
            <w:r>
              <w:t>Refer to 360 Lesson 11</w:t>
            </w:r>
          </w:p>
        </w:tc>
      </w:tr>
      <w:tr w:rsidR="00D721FF" w:rsidRPr="00D721FF" w:rsidTr="00AA1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shd w:val="clear" w:color="auto" w:fill="D9D9D9" w:themeFill="background1" w:themeFillShade="D9"/>
          </w:tcPr>
          <w:p w:rsidR="00D721FF" w:rsidRPr="00D721FF" w:rsidRDefault="00D721FF" w:rsidP="00DF6E57">
            <w:pPr>
              <w:spacing w:line="276" w:lineRule="auto"/>
              <w:jc w:val="center"/>
              <w:rPr>
                <w:b/>
              </w:rPr>
            </w:pPr>
            <w:r w:rsidRPr="00D721FF">
              <w:rPr>
                <w:b/>
              </w:rPr>
              <w:t xml:space="preserve">Week </w:t>
            </w:r>
            <w:r>
              <w:rPr>
                <w:b/>
              </w:rPr>
              <w:t>12</w:t>
            </w:r>
          </w:p>
        </w:tc>
        <w:tc>
          <w:tcPr>
            <w:tcW w:w="8280" w:type="dxa"/>
            <w:shd w:val="clear" w:color="auto" w:fill="D9D9D9" w:themeFill="background1" w:themeFillShade="D9"/>
          </w:tcPr>
          <w:p w:rsidR="00D721FF" w:rsidRPr="00D721FF" w:rsidRDefault="00D721FF" w:rsidP="00D721FF">
            <w:pPr>
              <w:spacing w:line="276" w:lineRule="auto"/>
            </w:pPr>
            <w:r w:rsidRPr="00D721FF">
              <w:rPr>
                <w:b/>
              </w:rPr>
              <w:t>Overview</w:t>
            </w:r>
          </w:p>
        </w:tc>
      </w:tr>
      <w:tr w:rsidR="00D721FF" w:rsidRPr="00D721FF" w:rsidTr="00D721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val="restart"/>
          </w:tcPr>
          <w:p w:rsidR="00DF6E57" w:rsidRDefault="00DF6E57" w:rsidP="00DF6E57">
            <w:pPr>
              <w:spacing w:line="276" w:lineRule="auto"/>
              <w:jc w:val="center"/>
              <w:rPr>
                <w:b/>
              </w:rPr>
            </w:pPr>
          </w:p>
          <w:p w:rsidR="00D721FF" w:rsidRPr="00D721FF" w:rsidRDefault="007C4A40" w:rsidP="00DF6E57">
            <w:pPr>
              <w:spacing w:line="276" w:lineRule="auto"/>
              <w:jc w:val="center"/>
              <w:rPr>
                <w:b/>
              </w:rPr>
            </w:pPr>
            <w:r>
              <w:rPr>
                <w:b/>
              </w:rPr>
              <w:t>4/6</w:t>
            </w:r>
          </w:p>
        </w:tc>
        <w:tc>
          <w:tcPr>
            <w:tcW w:w="8280" w:type="dxa"/>
          </w:tcPr>
          <w:p w:rsidR="00D721FF" w:rsidRPr="00D721FF" w:rsidRDefault="007C4A40" w:rsidP="00AA1FB4">
            <w:pPr>
              <w:numPr>
                <w:ilvl w:val="0"/>
                <w:numId w:val="7"/>
              </w:numPr>
              <w:spacing w:line="276" w:lineRule="auto"/>
            </w:pPr>
            <w:r>
              <w:t xml:space="preserve">Differentiated Plan and Video </w:t>
            </w:r>
          </w:p>
        </w:tc>
      </w:tr>
      <w:tr w:rsidR="00D721FF" w:rsidRPr="00D721FF" w:rsidTr="00AA1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Pr>
          <w:p w:rsidR="00D721FF" w:rsidRPr="00D721FF" w:rsidRDefault="00D721FF" w:rsidP="00D721FF">
            <w:pPr>
              <w:spacing w:line="276" w:lineRule="auto"/>
              <w:rPr>
                <w:b/>
              </w:rPr>
            </w:pPr>
          </w:p>
        </w:tc>
        <w:tc>
          <w:tcPr>
            <w:tcW w:w="8280" w:type="dxa"/>
            <w:shd w:val="clear" w:color="auto" w:fill="D9D9D9" w:themeFill="background1" w:themeFillShade="D9"/>
          </w:tcPr>
          <w:p w:rsidR="00D721FF" w:rsidRPr="00D721FF" w:rsidRDefault="00D721FF" w:rsidP="00D721FF">
            <w:pPr>
              <w:spacing w:line="276" w:lineRule="auto"/>
            </w:pPr>
            <w:r w:rsidRPr="00D721FF">
              <w:rPr>
                <w:b/>
              </w:rPr>
              <w:t>Activities, Assignments and/or Exams</w:t>
            </w:r>
          </w:p>
        </w:tc>
      </w:tr>
      <w:tr w:rsidR="00D721FF" w:rsidRPr="00D721FF" w:rsidTr="00D721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Pr>
          <w:p w:rsidR="00D721FF" w:rsidRPr="00D721FF" w:rsidRDefault="00D721FF" w:rsidP="00D721FF">
            <w:pPr>
              <w:spacing w:line="276" w:lineRule="auto"/>
              <w:rPr>
                <w:b/>
              </w:rPr>
            </w:pPr>
          </w:p>
        </w:tc>
        <w:tc>
          <w:tcPr>
            <w:tcW w:w="8280" w:type="dxa"/>
          </w:tcPr>
          <w:p w:rsidR="00D721FF" w:rsidRPr="00D721FF" w:rsidRDefault="00DF6E57" w:rsidP="00D721FF">
            <w:pPr>
              <w:numPr>
                <w:ilvl w:val="0"/>
                <w:numId w:val="7"/>
              </w:numPr>
              <w:spacing w:line="276" w:lineRule="auto"/>
            </w:pPr>
            <w:r>
              <w:t>Refer to 360 Lesson 12</w:t>
            </w:r>
          </w:p>
        </w:tc>
      </w:tr>
      <w:tr w:rsidR="00D721FF" w:rsidRPr="00D721FF" w:rsidTr="00DF6E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shd w:val="clear" w:color="auto" w:fill="D9D9D9" w:themeFill="background1" w:themeFillShade="D9"/>
          </w:tcPr>
          <w:p w:rsidR="00D721FF" w:rsidRPr="00D721FF" w:rsidRDefault="00D721FF" w:rsidP="00D721FF">
            <w:pPr>
              <w:spacing w:line="276" w:lineRule="auto"/>
              <w:rPr>
                <w:b/>
              </w:rPr>
            </w:pPr>
            <w:r w:rsidRPr="00D721FF">
              <w:rPr>
                <w:b/>
              </w:rPr>
              <w:t xml:space="preserve">Week </w:t>
            </w:r>
            <w:r>
              <w:rPr>
                <w:b/>
              </w:rPr>
              <w:t>13</w:t>
            </w:r>
          </w:p>
        </w:tc>
        <w:tc>
          <w:tcPr>
            <w:tcW w:w="8280" w:type="dxa"/>
            <w:shd w:val="clear" w:color="auto" w:fill="D9D9D9" w:themeFill="background1" w:themeFillShade="D9"/>
          </w:tcPr>
          <w:p w:rsidR="00D721FF" w:rsidRPr="00D721FF" w:rsidRDefault="00D721FF" w:rsidP="00D721FF">
            <w:pPr>
              <w:spacing w:line="276" w:lineRule="auto"/>
            </w:pPr>
            <w:r w:rsidRPr="00D721FF">
              <w:rPr>
                <w:b/>
              </w:rPr>
              <w:t>Overview</w:t>
            </w:r>
          </w:p>
        </w:tc>
      </w:tr>
      <w:tr w:rsidR="00D721FF" w:rsidRPr="00D721FF" w:rsidTr="00D721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val="restart"/>
          </w:tcPr>
          <w:p w:rsidR="00DF6E57" w:rsidRPr="00D721FF" w:rsidRDefault="007C4A40" w:rsidP="00DF6E57">
            <w:pPr>
              <w:spacing w:line="276" w:lineRule="auto"/>
              <w:jc w:val="center"/>
              <w:rPr>
                <w:b/>
              </w:rPr>
            </w:pPr>
            <w:r>
              <w:rPr>
                <w:b/>
              </w:rPr>
              <w:lastRenderedPageBreak/>
              <w:t>4/13</w:t>
            </w:r>
          </w:p>
        </w:tc>
        <w:tc>
          <w:tcPr>
            <w:tcW w:w="8280" w:type="dxa"/>
          </w:tcPr>
          <w:p w:rsidR="00D721FF" w:rsidRPr="00D721FF" w:rsidRDefault="00DF6E57" w:rsidP="00DF6E57">
            <w:pPr>
              <w:spacing w:line="276" w:lineRule="auto"/>
              <w:ind w:left="720"/>
            </w:pPr>
            <w:r>
              <w:t>N/A</w:t>
            </w:r>
          </w:p>
        </w:tc>
      </w:tr>
      <w:tr w:rsidR="00D721FF" w:rsidRPr="00D721FF" w:rsidTr="00DF6E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Pr>
          <w:p w:rsidR="00D721FF" w:rsidRPr="00D721FF" w:rsidRDefault="00D721FF" w:rsidP="00D721FF">
            <w:pPr>
              <w:spacing w:line="276" w:lineRule="auto"/>
              <w:rPr>
                <w:b/>
              </w:rPr>
            </w:pPr>
          </w:p>
        </w:tc>
        <w:tc>
          <w:tcPr>
            <w:tcW w:w="8280" w:type="dxa"/>
            <w:shd w:val="clear" w:color="auto" w:fill="D9D9D9" w:themeFill="background1" w:themeFillShade="D9"/>
          </w:tcPr>
          <w:p w:rsidR="00D721FF" w:rsidRPr="00D721FF" w:rsidRDefault="00D721FF" w:rsidP="00D721FF">
            <w:pPr>
              <w:spacing w:line="276" w:lineRule="auto"/>
            </w:pPr>
            <w:r w:rsidRPr="00D721FF">
              <w:rPr>
                <w:b/>
              </w:rPr>
              <w:t>Activities, Assignments and/or Exams</w:t>
            </w:r>
          </w:p>
        </w:tc>
      </w:tr>
      <w:tr w:rsidR="00D721FF" w:rsidRPr="00D721FF" w:rsidTr="00D721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Pr>
          <w:p w:rsidR="00D721FF" w:rsidRPr="00D721FF" w:rsidRDefault="00D721FF" w:rsidP="00D721FF">
            <w:pPr>
              <w:spacing w:line="276" w:lineRule="auto"/>
              <w:rPr>
                <w:b/>
              </w:rPr>
            </w:pPr>
          </w:p>
        </w:tc>
        <w:tc>
          <w:tcPr>
            <w:tcW w:w="8280" w:type="dxa"/>
          </w:tcPr>
          <w:p w:rsidR="00D721FF" w:rsidRPr="00D721FF" w:rsidRDefault="00D721FF" w:rsidP="00DF6E57">
            <w:pPr>
              <w:spacing w:line="276" w:lineRule="auto"/>
              <w:ind w:left="720"/>
            </w:pPr>
          </w:p>
        </w:tc>
      </w:tr>
      <w:tr w:rsidR="00D721FF" w:rsidRPr="00D721FF" w:rsidTr="00DF6E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shd w:val="clear" w:color="auto" w:fill="D9D9D9" w:themeFill="background1" w:themeFillShade="D9"/>
          </w:tcPr>
          <w:p w:rsidR="00D721FF" w:rsidRPr="00D721FF" w:rsidRDefault="00D721FF" w:rsidP="00D721FF">
            <w:pPr>
              <w:spacing w:line="276" w:lineRule="auto"/>
              <w:rPr>
                <w:b/>
              </w:rPr>
            </w:pPr>
            <w:r w:rsidRPr="00D721FF">
              <w:rPr>
                <w:b/>
              </w:rPr>
              <w:t xml:space="preserve">Week </w:t>
            </w:r>
            <w:r>
              <w:rPr>
                <w:b/>
              </w:rPr>
              <w:t>14</w:t>
            </w:r>
          </w:p>
        </w:tc>
        <w:tc>
          <w:tcPr>
            <w:tcW w:w="8280" w:type="dxa"/>
            <w:shd w:val="clear" w:color="auto" w:fill="D9D9D9" w:themeFill="background1" w:themeFillShade="D9"/>
          </w:tcPr>
          <w:p w:rsidR="00D721FF" w:rsidRPr="00D721FF" w:rsidRDefault="00D721FF" w:rsidP="00D721FF">
            <w:pPr>
              <w:spacing w:line="276" w:lineRule="auto"/>
              <w:rPr>
                <w:b/>
              </w:rPr>
            </w:pPr>
            <w:r w:rsidRPr="00D721FF">
              <w:rPr>
                <w:b/>
              </w:rPr>
              <w:t>Overview</w:t>
            </w:r>
          </w:p>
        </w:tc>
      </w:tr>
      <w:tr w:rsidR="00D721FF" w:rsidRPr="00D721FF" w:rsidTr="00D721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val="restart"/>
          </w:tcPr>
          <w:p w:rsidR="00D721FF" w:rsidRPr="00D721FF" w:rsidRDefault="007C4A40" w:rsidP="007C4A40">
            <w:pPr>
              <w:spacing w:line="276" w:lineRule="auto"/>
              <w:jc w:val="center"/>
              <w:rPr>
                <w:b/>
              </w:rPr>
            </w:pPr>
            <w:r>
              <w:rPr>
                <w:b/>
              </w:rPr>
              <w:t>4/20</w:t>
            </w:r>
          </w:p>
        </w:tc>
        <w:tc>
          <w:tcPr>
            <w:tcW w:w="8280" w:type="dxa"/>
          </w:tcPr>
          <w:p w:rsidR="00D721FF" w:rsidRPr="00D721FF" w:rsidRDefault="00D721FF" w:rsidP="00D721FF">
            <w:pPr>
              <w:numPr>
                <w:ilvl w:val="0"/>
                <w:numId w:val="7"/>
              </w:numPr>
              <w:spacing w:line="276" w:lineRule="auto"/>
            </w:pPr>
          </w:p>
        </w:tc>
      </w:tr>
      <w:tr w:rsidR="00D721FF" w:rsidRPr="00D721FF" w:rsidTr="00DF6E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Pr>
          <w:p w:rsidR="00D721FF" w:rsidRPr="00D721FF" w:rsidRDefault="00D721FF" w:rsidP="007C4A40">
            <w:pPr>
              <w:spacing w:line="276" w:lineRule="auto"/>
              <w:jc w:val="center"/>
              <w:rPr>
                <w:b/>
              </w:rPr>
            </w:pPr>
          </w:p>
        </w:tc>
        <w:tc>
          <w:tcPr>
            <w:tcW w:w="8280" w:type="dxa"/>
            <w:shd w:val="clear" w:color="auto" w:fill="D9D9D9" w:themeFill="background1" w:themeFillShade="D9"/>
          </w:tcPr>
          <w:p w:rsidR="00D721FF" w:rsidRPr="00D721FF" w:rsidRDefault="00D721FF" w:rsidP="00D721FF">
            <w:pPr>
              <w:spacing w:line="276" w:lineRule="auto"/>
              <w:rPr>
                <w:b/>
              </w:rPr>
            </w:pPr>
            <w:r w:rsidRPr="00D721FF">
              <w:rPr>
                <w:b/>
              </w:rPr>
              <w:t>Activities, Assignments and/or Exams</w:t>
            </w:r>
          </w:p>
        </w:tc>
      </w:tr>
      <w:tr w:rsidR="00D721FF" w:rsidRPr="00D721FF" w:rsidTr="00D721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Pr>
          <w:p w:rsidR="00D721FF" w:rsidRPr="00D721FF" w:rsidRDefault="00D721FF" w:rsidP="007C4A40">
            <w:pPr>
              <w:spacing w:line="276" w:lineRule="auto"/>
              <w:jc w:val="center"/>
              <w:rPr>
                <w:b/>
              </w:rPr>
            </w:pPr>
          </w:p>
        </w:tc>
        <w:tc>
          <w:tcPr>
            <w:tcW w:w="8280" w:type="dxa"/>
          </w:tcPr>
          <w:p w:rsidR="00D721FF" w:rsidRPr="00D721FF" w:rsidRDefault="00D721FF" w:rsidP="00D721FF">
            <w:pPr>
              <w:numPr>
                <w:ilvl w:val="0"/>
                <w:numId w:val="7"/>
              </w:numPr>
              <w:spacing w:line="276" w:lineRule="auto"/>
            </w:pPr>
          </w:p>
        </w:tc>
      </w:tr>
      <w:tr w:rsidR="00D721FF" w:rsidRPr="00D721FF" w:rsidTr="00DF6E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shd w:val="clear" w:color="auto" w:fill="D9D9D9" w:themeFill="background1" w:themeFillShade="D9"/>
          </w:tcPr>
          <w:p w:rsidR="00D721FF" w:rsidRPr="00D721FF" w:rsidRDefault="00D721FF" w:rsidP="007C4A40">
            <w:pPr>
              <w:spacing w:line="276" w:lineRule="auto"/>
              <w:rPr>
                <w:b/>
              </w:rPr>
            </w:pPr>
            <w:r w:rsidRPr="00D721FF">
              <w:rPr>
                <w:b/>
              </w:rPr>
              <w:t xml:space="preserve">Week </w:t>
            </w:r>
            <w:r>
              <w:rPr>
                <w:b/>
              </w:rPr>
              <w:t>15</w:t>
            </w:r>
          </w:p>
        </w:tc>
        <w:tc>
          <w:tcPr>
            <w:tcW w:w="8280" w:type="dxa"/>
            <w:shd w:val="clear" w:color="auto" w:fill="D9D9D9" w:themeFill="background1" w:themeFillShade="D9"/>
          </w:tcPr>
          <w:p w:rsidR="00D721FF" w:rsidRPr="00D721FF" w:rsidRDefault="00D721FF" w:rsidP="00D721FF">
            <w:pPr>
              <w:spacing w:line="276" w:lineRule="auto"/>
            </w:pPr>
            <w:r w:rsidRPr="00D721FF">
              <w:rPr>
                <w:b/>
              </w:rPr>
              <w:t>Overview</w:t>
            </w:r>
          </w:p>
        </w:tc>
      </w:tr>
      <w:tr w:rsidR="00D721FF" w:rsidRPr="00D721FF" w:rsidTr="00D721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val="restart"/>
          </w:tcPr>
          <w:p w:rsidR="00D721FF" w:rsidRPr="00D721FF" w:rsidRDefault="007C4A40" w:rsidP="007C4A40">
            <w:pPr>
              <w:spacing w:line="276" w:lineRule="auto"/>
              <w:jc w:val="center"/>
              <w:rPr>
                <w:b/>
              </w:rPr>
            </w:pPr>
            <w:r>
              <w:rPr>
                <w:b/>
              </w:rPr>
              <w:t>4/27</w:t>
            </w:r>
          </w:p>
        </w:tc>
        <w:tc>
          <w:tcPr>
            <w:tcW w:w="8280" w:type="dxa"/>
          </w:tcPr>
          <w:p w:rsidR="00D721FF" w:rsidRPr="00D721FF" w:rsidRDefault="00A92B02" w:rsidP="00D721FF">
            <w:pPr>
              <w:numPr>
                <w:ilvl w:val="0"/>
                <w:numId w:val="7"/>
              </w:numPr>
              <w:spacing w:line="276" w:lineRule="auto"/>
            </w:pPr>
            <w:r>
              <w:t>Logs and Reflection due 4/28</w:t>
            </w:r>
          </w:p>
        </w:tc>
      </w:tr>
      <w:tr w:rsidR="00D721FF" w:rsidRPr="00D721FF" w:rsidTr="00DF6E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Pr>
          <w:p w:rsidR="00D721FF" w:rsidRPr="00D721FF" w:rsidRDefault="00D721FF" w:rsidP="00D721FF">
            <w:pPr>
              <w:spacing w:line="276" w:lineRule="auto"/>
              <w:rPr>
                <w:b/>
              </w:rPr>
            </w:pPr>
          </w:p>
        </w:tc>
        <w:tc>
          <w:tcPr>
            <w:tcW w:w="8280" w:type="dxa"/>
            <w:shd w:val="clear" w:color="auto" w:fill="D9D9D9" w:themeFill="background1" w:themeFillShade="D9"/>
          </w:tcPr>
          <w:p w:rsidR="00D721FF" w:rsidRPr="00D721FF" w:rsidRDefault="00D721FF" w:rsidP="00D721FF">
            <w:pPr>
              <w:spacing w:line="276" w:lineRule="auto"/>
            </w:pPr>
            <w:r w:rsidRPr="00D721FF">
              <w:rPr>
                <w:b/>
              </w:rPr>
              <w:t>Activities, Assignments and/or Exams</w:t>
            </w:r>
          </w:p>
        </w:tc>
      </w:tr>
      <w:tr w:rsidR="00D721FF" w:rsidRPr="00D721FF" w:rsidTr="00D721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Pr>
          <w:p w:rsidR="00D721FF" w:rsidRPr="00D721FF" w:rsidRDefault="00D721FF" w:rsidP="00D721FF">
            <w:pPr>
              <w:spacing w:line="276" w:lineRule="auto"/>
              <w:rPr>
                <w:b/>
              </w:rPr>
            </w:pPr>
          </w:p>
        </w:tc>
        <w:tc>
          <w:tcPr>
            <w:tcW w:w="8280" w:type="dxa"/>
          </w:tcPr>
          <w:p w:rsidR="00D721FF" w:rsidRPr="00D721FF" w:rsidRDefault="00D721FF" w:rsidP="00D721FF">
            <w:pPr>
              <w:numPr>
                <w:ilvl w:val="0"/>
                <w:numId w:val="7"/>
              </w:numPr>
              <w:spacing w:line="276" w:lineRule="auto"/>
            </w:pPr>
          </w:p>
        </w:tc>
      </w:tr>
    </w:tbl>
    <w:p w:rsidR="00D721FF" w:rsidRDefault="00D721FF" w:rsidP="00D074F4">
      <w:pPr>
        <w:spacing w:after="0"/>
        <w:jc w:val="center"/>
      </w:pPr>
    </w:p>
    <w:p w:rsidR="00D074F4" w:rsidRPr="003F0D0C" w:rsidRDefault="00D074F4" w:rsidP="00D074F4">
      <w:pPr>
        <w:spacing w:after="0"/>
        <w:jc w:val="center"/>
      </w:pPr>
      <w:r w:rsidRPr="003F0D0C">
        <w:t>*** This syllabus is subject to change at the discretion of the instructor. ***</w:t>
      </w:r>
    </w:p>
    <w:p w:rsidR="000F7425" w:rsidRPr="00654584" w:rsidRDefault="000F7425" w:rsidP="00D074F4">
      <w:pPr>
        <w:pStyle w:val="Number"/>
        <w:ind w:left="0"/>
        <w:rPr>
          <w:rFonts w:asciiTheme="minorHAnsi" w:hAnsiTheme="minorHAnsi"/>
          <w:b/>
          <w:bCs/>
          <w:sz w:val="22"/>
          <w:szCs w:val="22"/>
        </w:rPr>
      </w:pPr>
    </w:p>
    <w:p w:rsidR="000F7425" w:rsidRPr="00654584" w:rsidRDefault="000F7425" w:rsidP="00D074F4">
      <w:pPr>
        <w:pStyle w:val="Number"/>
        <w:numPr>
          <w:ilvl w:val="0"/>
          <w:numId w:val="4"/>
        </w:numPr>
        <w:rPr>
          <w:rFonts w:asciiTheme="minorHAnsi" w:hAnsiTheme="minorHAnsi"/>
          <w:sz w:val="22"/>
          <w:szCs w:val="22"/>
        </w:rPr>
      </w:pPr>
      <w:r w:rsidRPr="00654584">
        <w:rPr>
          <w:rFonts w:asciiTheme="minorHAnsi" w:hAnsiTheme="minorHAnsi"/>
          <w:b/>
          <w:sz w:val="22"/>
          <w:szCs w:val="22"/>
        </w:rPr>
        <w:t>Reasonable Accommodation:</w:t>
      </w:r>
      <w:r w:rsidRPr="00654584">
        <w:rPr>
          <w:rFonts w:asciiTheme="minorHAnsi" w:hAnsiTheme="minorHAnsi"/>
          <w:sz w:val="22"/>
          <w:szCs w:val="22"/>
        </w:rPr>
        <w:t xml:space="preserve">  Any student eligible for and requesting academic accommodations due to a disability is required to provide a letter of accommodation from the Office of Disabilities Support Services within the first six weeks of the beginning of classes.</w:t>
      </w:r>
    </w:p>
    <w:p w:rsidR="000A3223" w:rsidRDefault="000F7425" w:rsidP="000A3223">
      <w:pPr>
        <w:pStyle w:val="Number"/>
        <w:numPr>
          <w:ilvl w:val="0"/>
          <w:numId w:val="4"/>
        </w:numPr>
        <w:rPr>
          <w:rFonts w:asciiTheme="minorHAnsi" w:hAnsiTheme="minorHAnsi"/>
          <w:sz w:val="22"/>
          <w:szCs w:val="22"/>
        </w:rPr>
      </w:pPr>
      <w:r w:rsidRPr="00654584">
        <w:rPr>
          <w:rFonts w:asciiTheme="minorHAnsi" w:hAnsiTheme="minorHAnsi"/>
          <w:b/>
          <w:sz w:val="22"/>
          <w:szCs w:val="22"/>
        </w:rPr>
        <w:t>Student Identity Verification and Privacy:</w:t>
      </w:r>
      <w:r w:rsidRPr="00654584">
        <w:rPr>
          <w:rFonts w:asciiTheme="minorHAnsi" w:hAnsiTheme="minorHAnsi"/>
          <w:sz w:val="22"/>
          <w:szCs w:val="22"/>
        </w:rPr>
        <w:t xml:space="preserve"> Student identity in the online course is verified via measures for online course enrollment (student name, matching institutional email address, and student ID#) and online course login (secure login and pass code via my.nyack.edu portal).  Use of the Edvance360 Software and System is implemented and maintained in compliance with the Family Educational Rights and Privacy Act (FERPA), 20 U.S.C. § 1232g; 34 CFR Part 99, and assurances are provided that information protected by FERPA is secure from people unauthorized to use the System.</w:t>
      </w:r>
    </w:p>
    <w:p w:rsidR="000A3223" w:rsidRPr="003F0D0C" w:rsidRDefault="000F7425" w:rsidP="000A3223">
      <w:pPr>
        <w:pStyle w:val="Number"/>
        <w:numPr>
          <w:ilvl w:val="0"/>
          <w:numId w:val="4"/>
        </w:numPr>
        <w:rPr>
          <w:rFonts w:asciiTheme="minorHAnsi" w:hAnsiTheme="minorHAnsi"/>
          <w:sz w:val="22"/>
          <w:szCs w:val="22"/>
        </w:rPr>
      </w:pPr>
      <w:r w:rsidRPr="000A3223">
        <w:rPr>
          <w:rFonts w:asciiTheme="minorHAnsi" w:hAnsiTheme="minorHAnsi"/>
          <w:b/>
          <w:sz w:val="22"/>
          <w:szCs w:val="22"/>
        </w:rPr>
        <w:t>Attendance/Absence:</w:t>
      </w:r>
      <w:r w:rsidR="008A56A9">
        <w:rPr>
          <w:rFonts w:asciiTheme="minorHAnsi" w:hAnsiTheme="minorHAnsi"/>
          <w:b/>
          <w:sz w:val="22"/>
          <w:szCs w:val="22"/>
        </w:rPr>
        <w:t xml:space="preserve"> </w:t>
      </w:r>
      <w:r w:rsidR="000C13F1" w:rsidRPr="000C13F1">
        <w:rPr>
          <w:rFonts w:asciiTheme="minorHAnsi" w:hAnsiTheme="minorHAnsi"/>
          <w:sz w:val="22"/>
          <w:szCs w:val="22"/>
        </w:rPr>
        <w:t xml:space="preserve">For online courses, instructors are to have 45 hours of instruction for every credit hour, which is demonstrated through the Carnegie Unit explanation </w:t>
      </w:r>
      <w:r w:rsidR="00F26E7B">
        <w:rPr>
          <w:rFonts w:asciiTheme="minorHAnsi" w:hAnsiTheme="minorHAnsi"/>
          <w:sz w:val="22"/>
          <w:szCs w:val="22"/>
        </w:rPr>
        <w:t>in</w:t>
      </w:r>
      <w:r w:rsidR="000C13F1" w:rsidRPr="000C13F1">
        <w:rPr>
          <w:rFonts w:asciiTheme="minorHAnsi" w:hAnsiTheme="minorHAnsi"/>
          <w:sz w:val="22"/>
          <w:szCs w:val="22"/>
        </w:rPr>
        <w:t xml:space="preserve"> this syllabus.  Attendance is taken once a week based on the student’s interaction in the online course, as determined by threaded discussions, submitted papers, quizzes/exams, and/or synchronous class sessions.  Attendance will be marked in the Faculty Portal for those students who have demonstrated participation based on that week’s interaction in the course.</w:t>
      </w:r>
      <w:r w:rsidR="008A56A9">
        <w:rPr>
          <w:rFonts w:asciiTheme="minorHAnsi" w:hAnsiTheme="minorHAnsi"/>
          <w:sz w:val="22"/>
          <w:szCs w:val="22"/>
        </w:rPr>
        <w:t xml:space="preserve"> </w:t>
      </w:r>
      <w:r w:rsidR="00CB365D" w:rsidRPr="00654584">
        <w:rPr>
          <w:rFonts w:asciiTheme="minorHAnsi" w:hAnsiTheme="minorHAnsi"/>
          <w:sz w:val="22"/>
          <w:szCs w:val="22"/>
        </w:rPr>
        <w:t xml:space="preserve">Missing any class time is detrimental to students and should be avoided.  Students, however, are permitted one hour of absence (excused or unexcused) for each credit hour before grading penalties are imposed.  </w:t>
      </w:r>
      <w:r w:rsidR="000A3223" w:rsidRPr="003F0D0C">
        <w:rPr>
          <w:rFonts w:asciiTheme="minorHAnsi" w:hAnsiTheme="minorHAnsi"/>
          <w:sz w:val="22"/>
          <w:szCs w:val="22"/>
        </w:rPr>
        <w:t xml:space="preserve">Students are expected to </w:t>
      </w:r>
      <w:r w:rsidR="000A3223">
        <w:rPr>
          <w:rFonts w:asciiTheme="minorHAnsi" w:hAnsiTheme="minorHAnsi"/>
          <w:sz w:val="22"/>
          <w:szCs w:val="22"/>
        </w:rPr>
        <w:t>“</w:t>
      </w:r>
      <w:r w:rsidR="000A3223" w:rsidRPr="003F0D0C">
        <w:rPr>
          <w:rFonts w:asciiTheme="minorHAnsi" w:hAnsiTheme="minorHAnsi"/>
          <w:sz w:val="22"/>
          <w:szCs w:val="22"/>
        </w:rPr>
        <w:t>attend</w:t>
      </w:r>
      <w:r w:rsidR="000A3223">
        <w:rPr>
          <w:rFonts w:asciiTheme="minorHAnsi" w:hAnsiTheme="minorHAnsi"/>
          <w:sz w:val="22"/>
          <w:szCs w:val="22"/>
        </w:rPr>
        <w:t>”</w:t>
      </w:r>
      <w:r w:rsidR="000A3223" w:rsidRPr="003F0D0C">
        <w:rPr>
          <w:rFonts w:asciiTheme="minorHAnsi" w:hAnsiTheme="minorHAnsi"/>
          <w:sz w:val="22"/>
          <w:szCs w:val="22"/>
        </w:rPr>
        <w:t xml:space="preserve"> all classes</w:t>
      </w:r>
      <w:r w:rsidR="000A3223">
        <w:rPr>
          <w:rFonts w:asciiTheme="minorHAnsi" w:hAnsiTheme="minorHAnsi"/>
          <w:sz w:val="22"/>
          <w:szCs w:val="22"/>
        </w:rPr>
        <w:t xml:space="preserve"> (participate every week)</w:t>
      </w:r>
      <w:r w:rsidR="000A3223" w:rsidRPr="003F0D0C">
        <w:rPr>
          <w:rFonts w:asciiTheme="minorHAnsi" w:hAnsiTheme="minorHAnsi"/>
          <w:sz w:val="22"/>
          <w:szCs w:val="22"/>
        </w:rPr>
        <w:t>.  Prompt, regular attendance shows responsibility.  For each unexcused absence above two, the final course average may be dropped one letter grade.  Exceptions will be made for illness requiring a doctor’s care or serious or unavoidable emergencies, such as the loss of a family member; the student must provide written documentation.</w:t>
      </w:r>
    </w:p>
    <w:p w:rsidR="000F7425" w:rsidRDefault="000F7425" w:rsidP="000F7425">
      <w:pPr>
        <w:pStyle w:val="Number"/>
        <w:numPr>
          <w:ilvl w:val="0"/>
          <w:numId w:val="4"/>
        </w:numPr>
        <w:rPr>
          <w:rFonts w:asciiTheme="minorHAnsi" w:hAnsiTheme="minorHAnsi"/>
          <w:sz w:val="22"/>
          <w:szCs w:val="22"/>
        </w:rPr>
      </w:pPr>
      <w:r w:rsidRPr="00654584">
        <w:rPr>
          <w:rFonts w:asciiTheme="minorHAnsi" w:hAnsiTheme="minorHAnsi"/>
          <w:b/>
          <w:sz w:val="22"/>
          <w:szCs w:val="22"/>
        </w:rPr>
        <w:t>Late Assignments/Extensions:</w:t>
      </w:r>
      <w:r w:rsidR="000A3223" w:rsidRPr="003F0D0C">
        <w:rPr>
          <w:rFonts w:asciiTheme="minorHAnsi" w:hAnsiTheme="minorHAnsi"/>
          <w:sz w:val="22"/>
          <w:szCs w:val="22"/>
        </w:rPr>
        <w:t>Reports are due when assigned.  Five (5) points will be deducted, per day, for late papers.  Special arrangements must be made with the instructor for “make-up” work or late assignments.</w:t>
      </w:r>
      <w:r w:rsidR="000A3223">
        <w:rPr>
          <w:rFonts w:asciiTheme="minorHAnsi" w:hAnsiTheme="minorHAnsi"/>
          <w:sz w:val="22"/>
          <w:szCs w:val="22"/>
        </w:rPr>
        <w:t>A</w:t>
      </w:r>
      <w:r w:rsidRPr="00654584">
        <w:rPr>
          <w:rFonts w:asciiTheme="minorHAnsi" w:hAnsiTheme="minorHAnsi"/>
          <w:sz w:val="22"/>
          <w:szCs w:val="22"/>
        </w:rPr>
        <w:t>ssignments cannot be handed in past the last day of the class, unless an extension request was approved by the professor and filed with the Registrar’s Office no later than the last day of the class (before final exams week begins—</w:t>
      </w:r>
      <w:r w:rsidRPr="0059726D">
        <w:rPr>
          <w:rFonts w:asciiTheme="minorHAnsi" w:hAnsiTheme="minorHAnsi"/>
          <w:i/>
          <w:sz w:val="22"/>
          <w:szCs w:val="22"/>
        </w:rPr>
        <w:t>see Extensions for Late Work policy in the college catalog</w:t>
      </w:r>
      <w:r w:rsidRPr="00654584">
        <w:rPr>
          <w:rFonts w:asciiTheme="minorHAnsi" w:hAnsiTheme="minorHAnsi"/>
          <w:sz w:val="22"/>
          <w:szCs w:val="22"/>
        </w:rPr>
        <w:t xml:space="preserve">). </w:t>
      </w:r>
    </w:p>
    <w:p w:rsidR="000F7425" w:rsidRPr="00654584" w:rsidRDefault="000F7425" w:rsidP="000F7425">
      <w:pPr>
        <w:pStyle w:val="Number"/>
        <w:numPr>
          <w:ilvl w:val="0"/>
          <w:numId w:val="4"/>
        </w:numPr>
        <w:rPr>
          <w:rFonts w:asciiTheme="minorHAnsi" w:hAnsiTheme="minorHAnsi"/>
          <w:sz w:val="22"/>
          <w:szCs w:val="22"/>
        </w:rPr>
      </w:pPr>
      <w:r w:rsidRPr="00654584">
        <w:rPr>
          <w:rFonts w:asciiTheme="minorHAnsi" w:hAnsiTheme="minorHAnsi"/>
          <w:b/>
          <w:sz w:val="22"/>
          <w:szCs w:val="22"/>
        </w:rPr>
        <w:t>Make-Up Exams:</w:t>
      </w:r>
      <w:r w:rsidRPr="00654584">
        <w:rPr>
          <w:rFonts w:asciiTheme="minorHAnsi" w:hAnsiTheme="minorHAnsi"/>
          <w:sz w:val="22"/>
          <w:szCs w:val="22"/>
        </w:rPr>
        <w:t xml:space="preserve"> Students may not be absent from an announced examination period except for reasons beyond their control.  In the event of an unavoidable absence, the student must arrange for a make-up examination with the instructor.</w:t>
      </w:r>
    </w:p>
    <w:p w:rsidR="000F7425" w:rsidRPr="00654584" w:rsidRDefault="000F7425" w:rsidP="000F7425">
      <w:pPr>
        <w:pStyle w:val="Number"/>
        <w:numPr>
          <w:ilvl w:val="0"/>
          <w:numId w:val="4"/>
        </w:numPr>
        <w:rPr>
          <w:rFonts w:asciiTheme="minorHAnsi" w:hAnsiTheme="minorHAnsi"/>
          <w:sz w:val="22"/>
          <w:szCs w:val="22"/>
        </w:rPr>
      </w:pPr>
      <w:r w:rsidRPr="00654584">
        <w:rPr>
          <w:rFonts w:asciiTheme="minorHAnsi" w:hAnsiTheme="minorHAnsi"/>
          <w:b/>
          <w:sz w:val="22"/>
          <w:szCs w:val="22"/>
        </w:rPr>
        <w:t>Academic Integrity and Plagiarism:</w:t>
      </w:r>
      <w:r w:rsidRPr="00654584">
        <w:rPr>
          <w:rFonts w:asciiTheme="minorHAnsi" w:hAnsiTheme="minorHAnsi"/>
          <w:sz w:val="22"/>
          <w:szCs w:val="22"/>
        </w:rPr>
        <w:t xml:space="preserve">  In a Christian college academic integrity is particularly important.  Any student caught cheating or plagiarizing (the unacknowledged use of other people’s words or ideas as though they were your own) will be subject to the penalties as </w:t>
      </w:r>
      <w:r w:rsidRPr="0059726D">
        <w:rPr>
          <w:rFonts w:asciiTheme="minorHAnsi" w:hAnsiTheme="minorHAnsi"/>
          <w:i/>
          <w:sz w:val="22"/>
          <w:szCs w:val="22"/>
        </w:rPr>
        <w:t>described in the plagiarism policy in the college catalog and student handbook</w:t>
      </w:r>
      <w:r w:rsidRPr="00654584">
        <w:rPr>
          <w:rFonts w:asciiTheme="minorHAnsi" w:hAnsiTheme="minorHAnsi"/>
          <w:sz w:val="22"/>
          <w:szCs w:val="22"/>
        </w:rPr>
        <w:t>.</w:t>
      </w:r>
    </w:p>
    <w:p w:rsidR="000F7425" w:rsidRPr="00654584" w:rsidRDefault="000F7425" w:rsidP="000F7425">
      <w:pPr>
        <w:pStyle w:val="Number"/>
        <w:numPr>
          <w:ilvl w:val="0"/>
          <w:numId w:val="4"/>
        </w:numPr>
        <w:rPr>
          <w:rFonts w:asciiTheme="minorHAnsi" w:hAnsiTheme="minorHAnsi"/>
          <w:sz w:val="22"/>
          <w:szCs w:val="22"/>
        </w:rPr>
      </w:pPr>
      <w:r w:rsidRPr="00654584">
        <w:rPr>
          <w:rFonts w:asciiTheme="minorHAnsi" w:hAnsiTheme="minorHAnsi"/>
          <w:b/>
          <w:sz w:val="22"/>
          <w:szCs w:val="22"/>
        </w:rPr>
        <w:t>Academic Quality:</w:t>
      </w:r>
      <w:r w:rsidR="008A56A9">
        <w:rPr>
          <w:rFonts w:asciiTheme="minorHAnsi" w:hAnsiTheme="minorHAnsi"/>
          <w:b/>
          <w:sz w:val="22"/>
          <w:szCs w:val="22"/>
        </w:rPr>
        <w:t xml:space="preserve">  </w:t>
      </w:r>
      <w:r w:rsidRPr="00654584">
        <w:rPr>
          <w:rFonts w:asciiTheme="minorHAnsi" w:hAnsiTheme="minorHAnsi"/>
          <w:sz w:val="22"/>
          <w:szCs w:val="22"/>
        </w:rPr>
        <w:t xml:space="preserve">Remember that grades for assignments are based not only on the completion of the assignment but the </w:t>
      </w:r>
      <w:r w:rsidRPr="00654584">
        <w:rPr>
          <w:rFonts w:asciiTheme="minorHAnsi" w:hAnsiTheme="minorHAnsi"/>
          <w:b/>
          <w:sz w:val="22"/>
          <w:szCs w:val="22"/>
        </w:rPr>
        <w:t>quality</w:t>
      </w:r>
      <w:r w:rsidRPr="00654584">
        <w:rPr>
          <w:rFonts w:asciiTheme="minorHAnsi" w:hAnsiTheme="minorHAnsi"/>
          <w:sz w:val="22"/>
          <w:szCs w:val="22"/>
        </w:rPr>
        <w:t xml:space="preserve"> of work produced.  The higher the </w:t>
      </w:r>
      <w:r w:rsidRPr="00654584">
        <w:rPr>
          <w:rFonts w:asciiTheme="minorHAnsi" w:hAnsiTheme="minorHAnsi"/>
          <w:b/>
          <w:sz w:val="22"/>
          <w:szCs w:val="22"/>
        </w:rPr>
        <w:t>quality</w:t>
      </w:r>
      <w:r w:rsidRPr="00654584">
        <w:rPr>
          <w:rFonts w:asciiTheme="minorHAnsi" w:hAnsiTheme="minorHAnsi"/>
          <w:sz w:val="22"/>
          <w:szCs w:val="22"/>
        </w:rPr>
        <w:t xml:space="preserve"> of skills and abilities </w:t>
      </w:r>
      <w:r w:rsidRPr="00654584">
        <w:rPr>
          <w:rFonts w:asciiTheme="minorHAnsi" w:hAnsiTheme="minorHAnsi"/>
          <w:sz w:val="22"/>
          <w:szCs w:val="22"/>
        </w:rPr>
        <w:lastRenderedPageBreak/>
        <w:t>demonstrated, in areas such as expression and depth of thought, organization, writing, research, reporting, and observation, the higher the grade given to the assignment.   All written assignments will be completed using the indicated style guide.</w:t>
      </w:r>
    </w:p>
    <w:p w:rsidR="000F7425" w:rsidRPr="00654584" w:rsidRDefault="000F7425" w:rsidP="000F7425">
      <w:pPr>
        <w:pStyle w:val="Number"/>
        <w:numPr>
          <w:ilvl w:val="0"/>
          <w:numId w:val="4"/>
        </w:numPr>
        <w:rPr>
          <w:rFonts w:asciiTheme="minorHAnsi" w:hAnsiTheme="minorHAnsi"/>
          <w:sz w:val="22"/>
          <w:szCs w:val="22"/>
        </w:rPr>
      </w:pPr>
      <w:r w:rsidRPr="00654584">
        <w:rPr>
          <w:rFonts w:asciiTheme="minorHAnsi" w:hAnsiTheme="minorHAnsi"/>
          <w:b/>
          <w:sz w:val="22"/>
          <w:szCs w:val="22"/>
        </w:rPr>
        <w:t>Style Guide for written work:</w:t>
      </w:r>
      <w:r w:rsidR="008A56A9">
        <w:rPr>
          <w:rFonts w:asciiTheme="minorHAnsi" w:hAnsiTheme="minorHAnsi"/>
          <w:b/>
          <w:sz w:val="22"/>
          <w:szCs w:val="22"/>
        </w:rPr>
        <w:t xml:space="preserve">  </w:t>
      </w:r>
      <w:r w:rsidR="003F33E9">
        <w:rPr>
          <w:rFonts w:asciiTheme="minorHAnsi" w:hAnsiTheme="minorHAnsi"/>
          <w:sz w:val="22"/>
          <w:szCs w:val="22"/>
        </w:rPr>
        <w:t>All work should conform to APA Style Format.</w:t>
      </w:r>
    </w:p>
    <w:p w:rsidR="00E765BB" w:rsidRDefault="000F7425" w:rsidP="00E765BB">
      <w:pPr>
        <w:pStyle w:val="Number"/>
        <w:numPr>
          <w:ilvl w:val="0"/>
          <w:numId w:val="4"/>
        </w:numPr>
        <w:rPr>
          <w:rFonts w:asciiTheme="minorHAnsi" w:hAnsiTheme="minorHAnsi"/>
          <w:sz w:val="22"/>
          <w:szCs w:val="22"/>
        </w:rPr>
      </w:pPr>
      <w:r w:rsidRPr="00E765BB">
        <w:rPr>
          <w:rFonts w:asciiTheme="minorHAnsi" w:hAnsiTheme="minorHAnsi"/>
          <w:b/>
          <w:sz w:val="22"/>
          <w:szCs w:val="22"/>
        </w:rPr>
        <w:t xml:space="preserve">Writing Center: </w:t>
      </w:r>
      <w:r w:rsidR="00E765BB" w:rsidRPr="00E765BB">
        <w:rPr>
          <w:rFonts w:asciiTheme="minorHAnsi" w:hAnsiTheme="minorHAnsi"/>
          <w:sz w:val="22"/>
          <w:szCs w:val="22"/>
        </w:rPr>
        <w:t xml:space="preserve">Because ALL Writers Need Feedback - The Writing Center is available to assist </w:t>
      </w:r>
      <w:r w:rsidR="00E765BB">
        <w:rPr>
          <w:rFonts w:asciiTheme="minorHAnsi" w:hAnsiTheme="minorHAnsi"/>
          <w:sz w:val="22"/>
          <w:szCs w:val="22"/>
        </w:rPr>
        <w:t>all students</w:t>
      </w:r>
      <w:r w:rsidR="00E765BB" w:rsidRPr="00E765BB">
        <w:rPr>
          <w:rFonts w:asciiTheme="minorHAnsi" w:hAnsiTheme="minorHAnsi"/>
          <w:sz w:val="22"/>
          <w:szCs w:val="22"/>
        </w:rPr>
        <w:t xml:space="preserve"> with writing for any classes. Peer Writing consultants</w:t>
      </w:r>
      <w:r w:rsidR="00E765BB">
        <w:rPr>
          <w:rFonts w:asciiTheme="minorHAnsi" w:hAnsiTheme="minorHAnsi"/>
          <w:sz w:val="22"/>
          <w:szCs w:val="22"/>
        </w:rPr>
        <w:t>,</w:t>
      </w:r>
      <w:r w:rsidR="00E765BB" w:rsidRPr="00E765BB">
        <w:rPr>
          <w:rFonts w:asciiTheme="minorHAnsi" w:hAnsiTheme="minorHAnsi"/>
          <w:sz w:val="22"/>
          <w:szCs w:val="22"/>
        </w:rPr>
        <w:t xml:space="preserve"> who are fellow Nyack College students and alumni, are trained to help with all stages of </w:t>
      </w:r>
      <w:r w:rsidR="00E765BB">
        <w:rPr>
          <w:rFonts w:asciiTheme="minorHAnsi" w:hAnsiTheme="minorHAnsi"/>
          <w:sz w:val="22"/>
          <w:szCs w:val="22"/>
        </w:rPr>
        <w:t>the</w:t>
      </w:r>
      <w:r w:rsidR="00E765BB" w:rsidRPr="00E765BB">
        <w:rPr>
          <w:rFonts w:asciiTheme="minorHAnsi" w:hAnsiTheme="minorHAnsi"/>
          <w:sz w:val="22"/>
          <w:szCs w:val="22"/>
        </w:rPr>
        <w:t xml:space="preserve"> writing process, from brainstorming to organizing to revising and editing </w:t>
      </w:r>
      <w:r w:rsidR="00E765BB">
        <w:rPr>
          <w:rFonts w:asciiTheme="minorHAnsi" w:hAnsiTheme="minorHAnsi"/>
          <w:sz w:val="22"/>
          <w:szCs w:val="22"/>
        </w:rPr>
        <w:t>papers. Plan well in advance to</w:t>
      </w:r>
      <w:r w:rsidR="00E765BB" w:rsidRPr="00E765BB">
        <w:rPr>
          <w:rFonts w:asciiTheme="minorHAnsi" w:hAnsiTheme="minorHAnsi"/>
          <w:sz w:val="22"/>
          <w:szCs w:val="22"/>
        </w:rPr>
        <w:t xml:space="preserve"> bring the assignment sheet, or a draft of </w:t>
      </w:r>
      <w:r w:rsidR="00E765BB">
        <w:rPr>
          <w:rFonts w:asciiTheme="minorHAnsi" w:hAnsiTheme="minorHAnsi"/>
          <w:sz w:val="22"/>
          <w:szCs w:val="22"/>
        </w:rPr>
        <w:t>the</w:t>
      </w:r>
      <w:r w:rsidR="00E765BB" w:rsidRPr="00E765BB">
        <w:rPr>
          <w:rFonts w:asciiTheme="minorHAnsi" w:hAnsiTheme="minorHAnsi"/>
          <w:sz w:val="22"/>
          <w:szCs w:val="22"/>
        </w:rPr>
        <w:t xml:space="preserve"> paper</w:t>
      </w:r>
      <w:r w:rsidR="00E765BB">
        <w:rPr>
          <w:rFonts w:asciiTheme="minorHAnsi" w:hAnsiTheme="minorHAnsi"/>
          <w:sz w:val="22"/>
          <w:szCs w:val="22"/>
        </w:rPr>
        <w:t>,</w:t>
      </w:r>
      <w:r w:rsidR="008A56A9">
        <w:rPr>
          <w:rFonts w:asciiTheme="minorHAnsi" w:hAnsiTheme="minorHAnsi"/>
          <w:sz w:val="22"/>
          <w:szCs w:val="22"/>
        </w:rPr>
        <w:t xml:space="preserve"> </w:t>
      </w:r>
      <w:r w:rsidR="00E765BB">
        <w:rPr>
          <w:rFonts w:asciiTheme="minorHAnsi" w:hAnsiTheme="minorHAnsi"/>
          <w:sz w:val="22"/>
          <w:szCs w:val="22"/>
        </w:rPr>
        <w:t>and</w:t>
      </w:r>
      <w:r w:rsidR="008A56A9">
        <w:rPr>
          <w:rFonts w:asciiTheme="minorHAnsi" w:hAnsiTheme="minorHAnsi"/>
          <w:sz w:val="22"/>
          <w:szCs w:val="22"/>
        </w:rPr>
        <w:t xml:space="preserve"> </w:t>
      </w:r>
      <w:r w:rsidR="00E765BB">
        <w:rPr>
          <w:rFonts w:asciiTheme="minorHAnsi" w:hAnsiTheme="minorHAnsi"/>
          <w:sz w:val="22"/>
          <w:szCs w:val="22"/>
        </w:rPr>
        <w:t>specific</w:t>
      </w:r>
      <w:r w:rsidR="00E765BB" w:rsidRPr="00E765BB">
        <w:rPr>
          <w:rFonts w:asciiTheme="minorHAnsi" w:hAnsiTheme="minorHAnsi"/>
          <w:sz w:val="22"/>
          <w:szCs w:val="22"/>
        </w:rPr>
        <w:t xml:space="preserve"> questions/concerns to any of the Center’s locations. </w:t>
      </w:r>
      <w:r w:rsidR="00E765BB">
        <w:rPr>
          <w:rFonts w:asciiTheme="minorHAnsi" w:hAnsiTheme="minorHAnsi"/>
          <w:sz w:val="22"/>
          <w:szCs w:val="22"/>
        </w:rPr>
        <w:t>Students are also able to</w:t>
      </w:r>
      <w:r w:rsidR="00E765BB" w:rsidRPr="00E765BB">
        <w:rPr>
          <w:rFonts w:asciiTheme="minorHAnsi" w:hAnsiTheme="minorHAnsi"/>
          <w:sz w:val="22"/>
          <w:szCs w:val="22"/>
        </w:rPr>
        <w:t xml:space="preserve"> have access to online consultations through Google Docs </w:t>
      </w:r>
      <w:r w:rsidR="00E765BB">
        <w:rPr>
          <w:rFonts w:asciiTheme="minorHAnsi" w:hAnsiTheme="minorHAnsi"/>
          <w:sz w:val="22"/>
          <w:szCs w:val="22"/>
        </w:rPr>
        <w:t>via their ny</w:t>
      </w:r>
      <w:r w:rsidR="00E765BB" w:rsidRPr="00E765BB">
        <w:rPr>
          <w:rFonts w:asciiTheme="minorHAnsi" w:hAnsiTheme="minorHAnsi"/>
          <w:sz w:val="22"/>
          <w:szCs w:val="22"/>
        </w:rPr>
        <w:t>ack</w:t>
      </w:r>
      <w:r w:rsidR="00E765BB">
        <w:rPr>
          <w:rFonts w:asciiTheme="minorHAnsi" w:hAnsiTheme="minorHAnsi"/>
          <w:sz w:val="22"/>
          <w:szCs w:val="22"/>
        </w:rPr>
        <w:t>.edu e</w:t>
      </w:r>
      <w:r w:rsidR="00E765BB" w:rsidRPr="00E765BB">
        <w:rPr>
          <w:rFonts w:asciiTheme="minorHAnsi" w:hAnsiTheme="minorHAnsi"/>
          <w:sz w:val="22"/>
          <w:szCs w:val="22"/>
        </w:rPr>
        <w:t>mail account. The Center’s services are free</w:t>
      </w:r>
      <w:r w:rsidR="00E765BB">
        <w:rPr>
          <w:rFonts w:asciiTheme="minorHAnsi" w:hAnsiTheme="minorHAnsi"/>
          <w:sz w:val="22"/>
          <w:szCs w:val="22"/>
        </w:rPr>
        <w:t>.  Students</w:t>
      </w:r>
      <w:r w:rsidR="00E765BB" w:rsidRPr="00E765BB">
        <w:rPr>
          <w:rFonts w:asciiTheme="minorHAnsi" w:hAnsiTheme="minorHAnsi"/>
          <w:sz w:val="22"/>
          <w:szCs w:val="22"/>
        </w:rPr>
        <w:t xml:space="preserve"> can drop in and work with a consultant or make an appointment through </w:t>
      </w:r>
      <w:r w:rsidR="00E765BB">
        <w:rPr>
          <w:rFonts w:asciiTheme="minorHAnsi" w:hAnsiTheme="minorHAnsi"/>
          <w:sz w:val="22"/>
          <w:szCs w:val="22"/>
        </w:rPr>
        <w:t>the</w:t>
      </w:r>
      <w:r w:rsidR="00E765BB" w:rsidRPr="00E765BB">
        <w:rPr>
          <w:rFonts w:asciiTheme="minorHAnsi" w:hAnsiTheme="minorHAnsi"/>
          <w:sz w:val="22"/>
          <w:szCs w:val="22"/>
        </w:rPr>
        <w:t xml:space="preserve"> website or by calling the Center. For more information about </w:t>
      </w:r>
      <w:r w:rsidR="00E765BB">
        <w:rPr>
          <w:rFonts w:asciiTheme="minorHAnsi" w:hAnsiTheme="minorHAnsi"/>
          <w:sz w:val="22"/>
          <w:szCs w:val="22"/>
        </w:rPr>
        <w:t>Writing Center</w:t>
      </w:r>
      <w:r w:rsidR="00E765BB" w:rsidRPr="00E765BB">
        <w:rPr>
          <w:rFonts w:asciiTheme="minorHAnsi" w:hAnsiTheme="minorHAnsi"/>
          <w:sz w:val="22"/>
          <w:szCs w:val="22"/>
        </w:rPr>
        <w:t xml:space="preserve"> services and locations, please visit </w:t>
      </w:r>
      <w:r w:rsidR="00E765BB">
        <w:rPr>
          <w:rFonts w:asciiTheme="minorHAnsi" w:hAnsiTheme="minorHAnsi"/>
          <w:sz w:val="22"/>
          <w:szCs w:val="22"/>
        </w:rPr>
        <w:t>the</w:t>
      </w:r>
      <w:r w:rsidR="00E765BB" w:rsidRPr="00E765BB">
        <w:rPr>
          <w:rFonts w:asciiTheme="minorHAnsi" w:hAnsiTheme="minorHAnsi"/>
          <w:sz w:val="22"/>
          <w:szCs w:val="22"/>
        </w:rPr>
        <w:t xml:space="preserve"> website: </w:t>
      </w:r>
      <w:hyperlink r:id="rId18" w:history="1">
        <w:r w:rsidR="00E765BB" w:rsidRPr="00422EEE">
          <w:rPr>
            <w:rStyle w:val="Hyperlink"/>
            <w:rFonts w:asciiTheme="minorHAnsi" w:hAnsiTheme="minorHAnsi"/>
            <w:sz w:val="22"/>
            <w:szCs w:val="22"/>
          </w:rPr>
          <w:t>https://www.nyack.edu/writingcenter/</w:t>
        </w:r>
      </w:hyperlink>
    </w:p>
    <w:p w:rsidR="000F7425" w:rsidRPr="00E765BB" w:rsidRDefault="000F7425" w:rsidP="00E765BB">
      <w:pPr>
        <w:pStyle w:val="Number"/>
        <w:numPr>
          <w:ilvl w:val="0"/>
          <w:numId w:val="4"/>
        </w:numPr>
        <w:rPr>
          <w:rFonts w:asciiTheme="minorHAnsi" w:hAnsiTheme="minorHAnsi"/>
          <w:sz w:val="22"/>
          <w:szCs w:val="22"/>
        </w:rPr>
      </w:pPr>
      <w:r w:rsidRPr="00E765BB">
        <w:rPr>
          <w:rFonts w:asciiTheme="minorHAnsi" w:hAnsiTheme="minorHAnsi"/>
          <w:b/>
          <w:bCs/>
          <w:iCs/>
          <w:sz w:val="22"/>
          <w:szCs w:val="22"/>
        </w:rPr>
        <w:t>Communication with Instructor:</w:t>
      </w:r>
      <w:r w:rsidR="008A56A9">
        <w:rPr>
          <w:rFonts w:asciiTheme="minorHAnsi" w:hAnsiTheme="minorHAnsi"/>
          <w:b/>
          <w:bCs/>
          <w:iCs/>
          <w:sz w:val="22"/>
          <w:szCs w:val="22"/>
        </w:rPr>
        <w:t xml:space="preserve">  </w:t>
      </w:r>
      <w:r w:rsidRPr="00E765BB">
        <w:rPr>
          <w:rFonts w:asciiTheme="minorHAnsi" w:hAnsiTheme="minorHAnsi"/>
          <w:sz w:val="22"/>
          <w:szCs w:val="22"/>
        </w:rPr>
        <w:t>Nyack College email will be the primary mode of communication with students, unless specified otherwise.  Please check your email regularly.</w:t>
      </w:r>
    </w:p>
    <w:p w:rsidR="00DE333D" w:rsidRPr="00DE333D" w:rsidRDefault="000F7425" w:rsidP="003E0FCB">
      <w:pPr>
        <w:pStyle w:val="Number"/>
        <w:numPr>
          <w:ilvl w:val="0"/>
          <w:numId w:val="4"/>
        </w:numPr>
        <w:rPr>
          <w:rFonts w:asciiTheme="minorHAnsi" w:hAnsiTheme="minorHAnsi"/>
          <w:sz w:val="22"/>
          <w:szCs w:val="22"/>
        </w:rPr>
      </w:pPr>
      <w:r w:rsidRPr="00DE333D">
        <w:rPr>
          <w:rFonts w:asciiTheme="minorHAnsi" w:hAnsiTheme="minorHAnsi"/>
          <w:b/>
          <w:sz w:val="22"/>
          <w:szCs w:val="22"/>
        </w:rPr>
        <w:t>Grievance Procedure Policy:</w:t>
      </w:r>
      <w:r w:rsidR="008A56A9">
        <w:rPr>
          <w:rFonts w:asciiTheme="minorHAnsi" w:hAnsiTheme="minorHAnsi"/>
          <w:b/>
          <w:sz w:val="22"/>
          <w:szCs w:val="22"/>
        </w:rPr>
        <w:t xml:space="preserve"> </w:t>
      </w:r>
      <w:r w:rsidRPr="00DE333D">
        <w:rPr>
          <w:rFonts w:asciiTheme="minorHAnsi" w:hAnsiTheme="minorHAnsi"/>
          <w:sz w:val="22"/>
          <w:szCs w:val="22"/>
        </w:rPr>
        <w:t xml:space="preserve">Students who have a grievance relative to academic policies, grades given, or other academic judgments should first seek to resolve their complaints with the professor. If resolution is not reached, the matter may be directed to the department head or program director of the class in question. If this does not solve the problem, a formal complaint may be made in writing to the respective Academic Dean whose judgment is final. </w:t>
      </w:r>
      <w:r w:rsidR="0059726D" w:rsidRPr="00DE333D">
        <w:rPr>
          <w:rFonts w:asciiTheme="minorHAnsi" w:hAnsiTheme="minorHAnsi"/>
          <w:i/>
          <w:sz w:val="22"/>
          <w:szCs w:val="22"/>
        </w:rPr>
        <w:t>See the full Grievance Procedure Policy posted in the college catalog.</w:t>
      </w:r>
    </w:p>
    <w:p w:rsidR="00DE333D" w:rsidRPr="00654584" w:rsidRDefault="00DE333D" w:rsidP="00DE333D">
      <w:pPr>
        <w:pStyle w:val="Number"/>
        <w:rPr>
          <w:rFonts w:asciiTheme="minorHAnsi" w:hAnsiTheme="minorHAnsi"/>
          <w:sz w:val="22"/>
          <w:szCs w:val="22"/>
        </w:rPr>
      </w:pPr>
      <w:r w:rsidRPr="00DE333D">
        <w:rPr>
          <w:b/>
          <w:bCs/>
        </w:rPr>
        <w:t>Discrimination (Title IX):</w:t>
      </w:r>
      <w:r w:rsidRPr="00DE333D">
        <w:t> Sex and gender discrimination, including sexual harassment, are prohibited in educational programs and activities, including classes. Title IX legislation and College policy require the College to provide sex and gender equity in all areas of campus life. If you or someone you know has experienced sex or gender discrimination, sexual harassment, sexual assault, intimate partner violence, or stalking, we encourage you to seek assistance and to report the incident through resources available at </w:t>
      </w:r>
      <w:hyperlink r:id="rId19" w:tgtFrame="_blank" w:history="1">
        <w:r w:rsidRPr="00DE333D">
          <w:rPr>
            <w:rStyle w:val="Hyperlink"/>
          </w:rPr>
          <w:t>www.nyack.edu/safetyandsecurity</w:t>
        </w:r>
      </w:hyperlink>
      <w:r w:rsidRPr="00DE333D">
        <w:t>. Confidential assistance is available at the Student Counseling Center. Faculty are NOT confidential under Title IX and will need to share reported information with the Title IX Coordinator. For these and other policies governing campus life, please see the Student Handbook.</w:t>
      </w:r>
    </w:p>
    <w:p w:rsidR="00601429" w:rsidRPr="00601429" w:rsidRDefault="000F7425" w:rsidP="00601429">
      <w:pPr>
        <w:pStyle w:val="Number"/>
        <w:numPr>
          <w:ilvl w:val="0"/>
          <w:numId w:val="4"/>
        </w:numPr>
        <w:rPr>
          <w:rFonts w:asciiTheme="minorHAnsi" w:hAnsiTheme="minorHAnsi"/>
          <w:sz w:val="22"/>
          <w:szCs w:val="22"/>
        </w:rPr>
      </w:pPr>
      <w:r w:rsidRPr="00654584">
        <w:rPr>
          <w:rFonts w:asciiTheme="minorHAnsi" w:hAnsiTheme="minorHAnsi"/>
          <w:b/>
          <w:sz w:val="22"/>
          <w:szCs w:val="22"/>
        </w:rPr>
        <w:t>Electronic Devices:</w:t>
      </w:r>
      <w:r w:rsidRPr="00654584">
        <w:rPr>
          <w:rFonts w:asciiTheme="minorHAnsi" w:hAnsiTheme="minorHAnsi"/>
          <w:sz w:val="22"/>
          <w:szCs w:val="22"/>
        </w:rPr>
        <w:t xml:space="preserve">  It is expected that ALL electronic devices be MUTED during class time.  Do not answer phone calls or text messages during class.</w:t>
      </w:r>
    </w:p>
    <w:p w:rsidR="000F7425" w:rsidRPr="00064D01" w:rsidRDefault="00601429" w:rsidP="00064D01">
      <w:pPr>
        <w:pStyle w:val="Number"/>
        <w:numPr>
          <w:ilvl w:val="0"/>
          <w:numId w:val="4"/>
        </w:numPr>
        <w:rPr>
          <w:rFonts w:asciiTheme="minorHAnsi" w:hAnsiTheme="minorHAnsi"/>
          <w:sz w:val="22"/>
          <w:szCs w:val="22"/>
        </w:rPr>
      </w:pPr>
      <w:r>
        <w:rPr>
          <w:rFonts w:asciiTheme="minorHAnsi" w:hAnsiTheme="minorHAnsi"/>
          <w:b/>
          <w:sz w:val="22"/>
          <w:szCs w:val="22"/>
        </w:rPr>
        <w:t>Withdrawal Date:</w:t>
      </w:r>
      <w:r w:rsidR="008A56A9">
        <w:rPr>
          <w:rFonts w:asciiTheme="minorHAnsi" w:hAnsiTheme="minorHAnsi"/>
          <w:b/>
          <w:sz w:val="22"/>
          <w:szCs w:val="22"/>
        </w:rPr>
        <w:t xml:space="preserve"> </w:t>
      </w:r>
      <w:r w:rsidR="002B69E3">
        <w:rPr>
          <w:rFonts w:asciiTheme="minorHAnsi" w:hAnsiTheme="minorHAnsi"/>
          <w:sz w:val="22"/>
          <w:szCs w:val="22"/>
        </w:rPr>
        <w:t xml:space="preserve">Withdrawal from a course is allowed until the class reaches the 75% mark of the course length </w:t>
      </w:r>
      <w:r w:rsidR="003F33E9" w:rsidRPr="003F33E9">
        <w:rPr>
          <w:rFonts w:asciiTheme="minorHAnsi" w:hAnsiTheme="minorHAnsi"/>
          <w:sz w:val="22"/>
          <w:szCs w:val="22"/>
        </w:rPr>
        <w:t>,</w:t>
      </w:r>
      <w:r w:rsidR="00CA14F5">
        <w:rPr>
          <w:rFonts w:asciiTheme="minorHAnsi" w:hAnsiTheme="minorHAnsi"/>
          <w:sz w:val="22"/>
          <w:szCs w:val="22"/>
        </w:rPr>
        <w:t>April 9, 2020</w:t>
      </w:r>
      <w:r w:rsidR="003F33E9" w:rsidRPr="003F33E9">
        <w:rPr>
          <w:rFonts w:asciiTheme="minorHAnsi" w:hAnsiTheme="minorHAnsi"/>
          <w:sz w:val="22"/>
          <w:szCs w:val="22"/>
        </w:rPr>
        <w:t>.</w:t>
      </w:r>
      <w:r w:rsidR="00CA14F5">
        <w:rPr>
          <w:rFonts w:asciiTheme="minorHAnsi" w:hAnsiTheme="minorHAnsi"/>
          <w:sz w:val="22"/>
          <w:szCs w:val="22"/>
        </w:rPr>
        <w:t xml:space="preserve"> </w:t>
      </w:r>
      <w:r w:rsidR="00557132">
        <w:rPr>
          <w:rFonts w:asciiTheme="minorHAnsi" w:hAnsiTheme="minorHAnsi"/>
          <w:sz w:val="22"/>
          <w:szCs w:val="22"/>
        </w:rPr>
        <w:t xml:space="preserve">Withdrawal requires signatures on the Registrar’s Course Withdrawal </w:t>
      </w:r>
      <w:r w:rsidR="00064D01">
        <w:rPr>
          <w:rFonts w:asciiTheme="minorHAnsi" w:hAnsiTheme="minorHAnsi"/>
          <w:sz w:val="22"/>
          <w:szCs w:val="22"/>
        </w:rPr>
        <w:t xml:space="preserve">form and the process should be started well before the deadline.  </w:t>
      </w:r>
      <w:r w:rsidR="00064D01" w:rsidRPr="00E66B63">
        <w:rPr>
          <w:rFonts w:asciiTheme="minorHAnsi" w:hAnsiTheme="minorHAnsi"/>
          <w:sz w:val="22"/>
          <w:szCs w:val="22"/>
        </w:rPr>
        <w:t>Financial implications and satisfactory academic progress implications provided by the financial aid counselor and the academic advisor should be considered during the Course Withdrawal form process.</w:t>
      </w:r>
    </w:p>
    <w:p w:rsidR="000F7425" w:rsidRPr="00654584" w:rsidRDefault="000F7425" w:rsidP="00B97A59">
      <w:pPr>
        <w:spacing w:after="0" w:line="240" w:lineRule="auto"/>
      </w:pPr>
    </w:p>
    <w:p w:rsidR="003D7014" w:rsidRDefault="003D7014" w:rsidP="008206D8">
      <w:pPr>
        <w:tabs>
          <w:tab w:val="left" w:pos="1800"/>
        </w:tabs>
        <w:spacing w:after="0" w:line="240" w:lineRule="auto"/>
        <w:rPr>
          <w:b/>
        </w:rPr>
      </w:pPr>
    </w:p>
    <w:p w:rsidR="00CA14F5" w:rsidRDefault="0015304C" w:rsidP="00CA14F5">
      <w:pPr>
        <w:spacing w:after="0" w:line="240" w:lineRule="auto"/>
        <w:rPr>
          <w:b/>
          <w:bCs/>
          <w:caps/>
        </w:rPr>
      </w:pPr>
      <w:r w:rsidRPr="00053635">
        <w:rPr>
          <w:b/>
          <w:bCs/>
          <w:caps/>
        </w:rPr>
        <w:t>Selected Bibliography and Web Resources</w:t>
      </w:r>
    </w:p>
    <w:p w:rsidR="00EE6482" w:rsidRDefault="00EE6482" w:rsidP="00CA14F5">
      <w:pPr>
        <w:spacing w:after="0" w:line="240" w:lineRule="auto"/>
        <w:rPr>
          <w:rFonts w:eastAsia="Times New Roman"/>
        </w:rPr>
      </w:pPr>
    </w:p>
    <w:p w:rsidR="00CA14F5" w:rsidRPr="00826DB6" w:rsidRDefault="00CA14F5" w:rsidP="00EE6482">
      <w:pPr>
        <w:autoSpaceDE w:val="0"/>
        <w:autoSpaceDN w:val="0"/>
        <w:adjustRightInd w:val="0"/>
        <w:spacing w:line="240" w:lineRule="auto"/>
        <w:rPr>
          <w:rFonts w:eastAsia="Times New Roman"/>
        </w:rPr>
      </w:pPr>
      <w:r w:rsidRPr="00636645">
        <w:rPr>
          <w:rFonts w:eastAsia="Times New Roman"/>
        </w:rPr>
        <w:t>Chan, J.M., &amp; O’Reilly, M. F. (2008). A Social Stories</w:t>
      </w:r>
      <w:r w:rsidR="00EE6482">
        <w:rPr>
          <w:rFonts w:eastAsia="Times New Roman"/>
        </w:rPr>
        <w:t xml:space="preserve"> </w:t>
      </w:r>
      <w:r w:rsidRPr="00636645">
        <w:rPr>
          <w:rFonts w:eastAsia="Times New Roman"/>
        </w:rPr>
        <w:t xml:space="preserve">TM intervention package for students with autism </w:t>
      </w:r>
      <w:r w:rsidR="00EE6482">
        <w:rPr>
          <w:rFonts w:eastAsia="Times New Roman"/>
        </w:rPr>
        <w:t xml:space="preserve">in </w:t>
      </w:r>
      <w:r w:rsidRPr="00636645">
        <w:rPr>
          <w:rFonts w:eastAsia="Times New Roman"/>
        </w:rPr>
        <w:t>inclusive classroom settings</w:t>
      </w:r>
      <w:r w:rsidRPr="00EE6482">
        <w:rPr>
          <w:rFonts w:eastAsia="Times New Roman"/>
          <w:i/>
        </w:rPr>
        <w:t>. Journal of Applied Behavior Analysis</w:t>
      </w:r>
      <w:r w:rsidRPr="00636645">
        <w:rPr>
          <w:rFonts w:eastAsia="Times New Roman"/>
        </w:rPr>
        <w:t>, 41, 405-409.</w:t>
      </w:r>
    </w:p>
    <w:p w:rsidR="00CA14F5" w:rsidRDefault="00CA14F5" w:rsidP="00CA14F5">
      <w:pPr>
        <w:autoSpaceDE w:val="0"/>
        <w:autoSpaceDN w:val="0"/>
        <w:adjustRightInd w:val="0"/>
        <w:spacing w:line="240" w:lineRule="auto"/>
        <w:rPr>
          <w:rFonts w:eastAsia="Times New Roman"/>
        </w:rPr>
      </w:pPr>
      <w:r w:rsidRPr="00636645">
        <w:rPr>
          <w:rFonts w:eastAsia="Times New Roman"/>
        </w:rPr>
        <w:t>Crutchfield, S. A., Mason, R. A., Chambers, A., Wills, H. P., &amp; Mason, B. A. (2015). Use of a self monitoring</w:t>
      </w:r>
      <w:r w:rsidR="00EE6482">
        <w:rPr>
          <w:rFonts w:eastAsia="Times New Roman"/>
        </w:rPr>
        <w:t xml:space="preserve"> </w:t>
      </w:r>
      <w:r w:rsidRPr="00636645">
        <w:rPr>
          <w:rFonts w:eastAsia="Times New Roman"/>
        </w:rPr>
        <w:t>application to reduce stereotypic behavior in adolescents with autism: A preliminary investigation</w:t>
      </w:r>
      <w:r w:rsidR="00EE6482">
        <w:rPr>
          <w:rFonts w:eastAsia="Times New Roman"/>
        </w:rPr>
        <w:t xml:space="preserve"> </w:t>
      </w:r>
      <w:r w:rsidRPr="00636645">
        <w:rPr>
          <w:rFonts w:eastAsia="Times New Roman"/>
        </w:rPr>
        <w:t xml:space="preserve">of I-Connect. </w:t>
      </w:r>
      <w:r w:rsidRPr="00EE6482">
        <w:rPr>
          <w:rFonts w:eastAsia="Times New Roman"/>
          <w:i/>
        </w:rPr>
        <w:t>Journal of Autism and Developmental Disabilities</w:t>
      </w:r>
      <w:r w:rsidRPr="00636645">
        <w:rPr>
          <w:rFonts w:eastAsia="Times New Roman"/>
        </w:rPr>
        <w:t>, 45, 1146-1155.</w:t>
      </w:r>
    </w:p>
    <w:p w:rsidR="00CA14F5" w:rsidRDefault="00CA14F5" w:rsidP="00EE6482">
      <w:pPr>
        <w:autoSpaceDE w:val="0"/>
        <w:autoSpaceDN w:val="0"/>
        <w:adjustRightInd w:val="0"/>
        <w:spacing w:line="240" w:lineRule="auto"/>
      </w:pPr>
      <w:r w:rsidRPr="002B4256">
        <w:rPr>
          <w:rFonts w:eastAsia="Times New Roman"/>
        </w:rPr>
        <w:t>Domings, Y., Crevecoeur, Y.C., &amp;</w:t>
      </w:r>
      <w:r w:rsidR="00EE6482">
        <w:rPr>
          <w:rFonts w:eastAsia="Times New Roman"/>
        </w:rPr>
        <w:t xml:space="preserve"> </w:t>
      </w:r>
      <w:r w:rsidRPr="002B4256">
        <w:rPr>
          <w:rFonts w:eastAsia="Times New Roman"/>
        </w:rPr>
        <w:t>Ralabate, P.K.  (2014). Meeting the needs of learners with autism spectrum disorders: Universal design for learning. In K. Boser, M. Goodwin, &amp; S.C. Wayland (Eds.), Learning technologies for people with autism and related conditions: A research-based guide for teachers, parents, and clinicians (pp. 21-42). Baltimore: Paul Brookes Publishing.</w:t>
      </w:r>
    </w:p>
    <w:p w:rsidR="00CA14F5" w:rsidRDefault="00CA14F5" w:rsidP="00CA14F5">
      <w:pPr>
        <w:spacing w:line="240" w:lineRule="auto"/>
      </w:pPr>
      <w:r w:rsidRPr="00826DB6">
        <w:lastRenderedPageBreak/>
        <w:t xml:space="preserve">Duncan, A. W., &amp; Klinger, L. (2010). Autism spectrum disorders: Building social skills in group, school, and community settings. </w:t>
      </w:r>
      <w:r w:rsidRPr="00826DB6">
        <w:rPr>
          <w:i/>
          <w:iCs/>
        </w:rPr>
        <w:t>Social Work with Groups: A Journal of Community and Clinical Practice</w:t>
      </w:r>
      <w:r w:rsidRPr="00826DB6">
        <w:t>, 33(2-3), 175-193. doi:10.1080/01609510903366244</w:t>
      </w:r>
    </w:p>
    <w:p w:rsidR="00CA14F5" w:rsidRPr="00826DB6" w:rsidRDefault="00CA14F5" w:rsidP="00CA14F5">
      <w:pPr>
        <w:spacing w:line="240" w:lineRule="auto"/>
      </w:pPr>
      <w:r>
        <w:t xml:space="preserve">Grandin. T., &amp;Panek, R. (2013). </w:t>
      </w:r>
      <w:r w:rsidRPr="00EE6482">
        <w:rPr>
          <w:i/>
        </w:rPr>
        <w:t>The autistic brain: Helping different kinds of minds succeed</w:t>
      </w:r>
      <w:r>
        <w:t xml:space="preserve">.  New York: Mariner Books. </w:t>
      </w:r>
    </w:p>
    <w:p w:rsidR="00CA14F5" w:rsidRDefault="00CA14F5" w:rsidP="00CA14F5">
      <w:pPr>
        <w:spacing w:line="240" w:lineRule="auto"/>
      </w:pPr>
      <w:r w:rsidRPr="00826DB6">
        <w:t xml:space="preserve">Kates-McElrath, K., Agnew, M., Axelrod, S., &amp;Bloh, C. L. (2007). Identification of behavioral function in public schools and a clarification of terms. </w:t>
      </w:r>
      <w:r w:rsidRPr="00826DB6">
        <w:rPr>
          <w:i/>
          <w:iCs/>
        </w:rPr>
        <w:t>Behavioral Interventions</w:t>
      </w:r>
      <w:r w:rsidRPr="00826DB6">
        <w:t>, 22(1), 47-56. doi:10.1002/bin.230</w:t>
      </w:r>
    </w:p>
    <w:p w:rsidR="00CA14F5" w:rsidRDefault="00CA14F5" w:rsidP="00CA14F5">
      <w:pPr>
        <w:spacing w:line="240" w:lineRule="auto"/>
      </w:pPr>
      <w:r>
        <w:t>Koegel, R. L., Bradshaw, J., Kristen, A., &amp;Koegel, L. K. (2014). Improving question-asking initiations in</w:t>
      </w:r>
      <w:r w:rsidR="00EE6482">
        <w:t xml:space="preserve"> </w:t>
      </w:r>
      <w:r>
        <w:t>young children with autism using Pivotal Response Treatment. Journal of Autism and Developmental</w:t>
      </w:r>
      <w:r w:rsidR="00EE6482">
        <w:t xml:space="preserve"> </w:t>
      </w:r>
      <w:r>
        <w:t>Disorders, 44, 816-827.</w:t>
      </w:r>
    </w:p>
    <w:p w:rsidR="00CA14F5" w:rsidRDefault="00CA14F5" w:rsidP="00CA14F5">
      <w:pPr>
        <w:spacing w:line="240" w:lineRule="auto"/>
      </w:pPr>
      <w:r>
        <w:t>Matson, J., Wilkins, J., &amp; Gonzalez, M. (2008). Early identification and diagnosis in autism spectrum</w:t>
      </w:r>
      <w:r w:rsidR="00EE6482">
        <w:t xml:space="preserve"> </w:t>
      </w:r>
      <w:r>
        <w:t>disorders in young children and infants: How early is too early</w:t>
      </w:r>
      <w:r w:rsidRPr="00EE6482">
        <w:rPr>
          <w:i/>
        </w:rPr>
        <w:t>?. Research in Autism Spectrum Disorders</w:t>
      </w:r>
      <w:r>
        <w:t>, 2,</w:t>
      </w:r>
      <w:r w:rsidR="00EE6482">
        <w:t xml:space="preserve"> </w:t>
      </w:r>
      <w:r>
        <w:t xml:space="preserve">75-84. </w:t>
      </w:r>
    </w:p>
    <w:p w:rsidR="00CA14F5" w:rsidRDefault="00CA14F5" w:rsidP="00CA14F5">
      <w:pPr>
        <w:spacing w:line="240" w:lineRule="auto"/>
      </w:pPr>
      <w:r>
        <w:t xml:space="preserve">Mayton, M., Menendez, A. L., Wheeler, J. J., &amp; Zhang, J. (2010). An analysis of evidence-based practices inthe education and treatment of learners with autism spectrum disorders. </w:t>
      </w:r>
      <w:r w:rsidRPr="00EE6482">
        <w:rPr>
          <w:i/>
        </w:rPr>
        <w:t>Education and Training in Autism andDevelopmental Disabilities</w:t>
      </w:r>
      <w:r>
        <w:t>, 45, 539-551.</w:t>
      </w:r>
    </w:p>
    <w:p w:rsidR="00CA14F5" w:rsidRPr="00826DB6" w:rsidRDefault="00CA14F5" w:rsidP="00CA14F5">
      <w:pPr>
        <w:spacing w:line="240" w:lineRule="auto"/>
      </w:pPr>
      <w:r>
        <w:t xml:space="preserve">MacDonald, R., Sacramone, S., Mansfield, R., Wiltz, K., &amp; Ahearn, W. H. (2009). Using video modeling toreach reciprocal pretend play to children with autism. </w:t>
      </w:r>
      <w:r w:rsidRPr="00EE6482">
        <w:rPr>
          <w:i/>
        </w:rPr>
        <w:t>Journal of Applied Behavior Analysis</w:t>
      </w:r>
      <w:r>
        <w:t>, 42, 43-55.</w:t>
      </w:r>
    </w:p>
    <w:p w:rsidR="00CA14F5" w:rsidRPr="00826DB6" w:rsidRDefault="00CA14F5" w:rsidP="00CA14F5">
      <w:pPr>
        <w:spacing w:line="240" w:lineRule="auto"/>
      </w:pPr>
      <w:r w:rsidRPr="00826DB6">
        <w:t xml:space="preserve">Patten, E., &amp; Watson, L. R. (2011). Interventions Targeting Attention in Young Children With Autism. </w:t>
      </w:r>
      <w:r w:rsidRPr="00826DB6">
        <w:rPr>
          <w:i/>
          <w:iCs/>
        </w:rPr>
        <w:t>American Journal of Speech-Language Pathology</w:t>
      </w:r>
      <w:r w:rsidRPr="00826DB6">
        <w:t xml:space="preserve">, 20(1), 60-69. </w:t>
      </w:r>
    </w:p>
    <w:p w:rsidR="00CA14F5" w:rsidRDefault="00CA14F5" w:rsidP="00CA14F5">
      <w:pPr>
        <w:spacing w:line="240" w:lineRule="auto"/>
      </w:pPr>
      <w:r w:rsidRPr="00826DB6">
        <w:t xml:space="preserve">Prelock, P. A., Beatson, J., Bitner, B., Broder, C., &amp; Ducker, A. (2003). Interdisciplinary assessment of young children with autism spectrum disorder. </w:t>
      </w:r>
      <w:r w:rsidRPr="00826DB6">
        <w:rPr>
          <w:i/>
          <w:iCs/>
        </w:rPr>
        <w:t>Language, Speech, and Hearing Services in Schools</w:t>
      </w:r>
      <w:r w:rsidRPr="00826DB6">
        <w:t>, 34(3), 194-202. doi:10.1044/0161-1461(2003/016)</w:t>
      </w:r>
    </w:p>
    <w:p w:rsidR="00CA14F5" w:rsidRDefault="00CA14F5" w:rsidP="00CA14F5">
      <w:pPr>
        <w:spacing w:line="240" w:lineRule="auto"/>
      </w:pPr>
      <w:r>
        <w:t>Ray-Subramanian, C. E., &amp;Weismer, S. E. (2012). Receptive and expressive language as predictors of</w:t>
      </w:r>
    </w:p>
    <w:p w:rsidR="00CA14F5" w:rsidRPr="00EE6482" w:rsidRDefault="00CA14F5" w:rsidP="00CA14F5">
      <w:pPr>
        <w:spacing w:line="240" w:lineRule="auto"/>
        <w:rPr>
          <w:i/>
        </w:rPr>
      </w:pPr>
      <w:r>
        <w:t>restricted and repetitive behaviors in young children with autism spectrum disorders.</w:t>
      </w:r>
      <w:r w:rsidRPr="00EE6482">
        <w:rPr>
          <w:i/>
        </w:rPr>
        <w:t xml:space="preserve"> Journal of Autism and</w:t>
      </w:r>
    </w:p>
    <w:p w:rsidR="00CA14F5" w:rsidRPr="00826DB6" w:rsidRDefault="00CA14F5" w:rsidP="00CA14F5">
      <w:pPr>
        <w:spacing w:line="240" w:lineRule="auto"/>
      </w:pPr>
      <w:r w:rsidRPr="00EE6482">
        <w:rPr>
          <w:i/>
        </w:rPr>
        <w:t>Developmental Disorders</w:t>
      </w:r>
      <w:r>
        <w:t>, 42, 2113-2120.</w:t>
      </w:r>
    </w:p>
    <w:p w:rsidR="00CA14F5" w:rsidRDefault="00CA14F5" w:rsidP="00CA14F5">
      <w:pPr>
        <w:spacing w:line="240" w:lineRule="auto"/>
      </w:pPr>
      <w:r w:rsidRPr="00826DB6">
        <w:t xml:space="preserve">Volden, J., &amp; Phillips, L. (2010). Measuring Pragmatic Language in Speakers With Autism Spectrum Disorders: Comparing the Children's Communication Checklist-2 and the Test of Pragmatic Language. </w:t>
      </w:r>
      <w:r w:rsidRPr="00826DB6">
        <w:rPr>
          <w:i/>
          <w:iCs/>
        </w:rPr>
        <w:t>American Journal of Speech-Language Pathology</w:t>
      </w:r>
      <w:r w:rsidRPr="00826DB6">
        <w:t xml:space="preserve">, 19(3), 204-212. </w:t>
      </w:r>
    </w:p>
    <w:p w:rsidR="00CA14F5" w:rsidRPr="00826DB6" w:rsidRDefault="00CA14F5" w:rsidP="00CA14F5">
      <w:pPr>
        <w:spacing w:line="240" w:lineRule="auto"/>
      </w:pPr>
      <w:r>
        <w:t>Volkmar, F.R. Rogers, S. J., Rhea, P., &amp;Pelphrey, K. A. (2014). Handbook of autism and pervasive developmental disorders (4</w:t>
      </w:r>
      <w:r w:rsidRPr="002B4256">
        <w:rPr>
          <w:vertAlign w:val="superscript"/>
        </w:rPr>
        <w:t>th</w:t>
      </w:r>
      <w:r>
        <w:t xml:space="preserve"> edition):  Volume I:  Diagnosis, development, brain mechanism.  Hoboken, NJ:  John Wiley &amp; Sons. </w:t>
      </w:r>
    </w:p>
    <w:p w:rsidR="00CA14F5" w:rsidRDefault="00CA14F5" w:rsidP="00CA14F5">
      <w:pPr>
        <w:spacing w:line="240" w:lineRule="auto"/>
      </w:pPr>
      <w:r w:rsidRPr="00826DB6">
        <w:t xml:space="preserve">White, S. E. (2010). Review of 'The ABA program companion: Organizing quality programs for children with autism and PDD'. </w:t>
      </w:r>
      <w:r w:rsidRPr="00826DB6">
        <w:rPr>
          <w:i/>
          <w:iCs/>
        </w:rPr>
        <w:t>Journal of Autism and Developmental Disorders</w:t>
      </w:r>
      <w:r w:rsidRPr="00826DB6">
        <w:t>, 40(4), 518-519. doi:10.1007/s10803-009-0826-0</w:t>
      </w:r>
    </w:p>
    <w:p w:rsidR="005C0A7E" w:rsidRPr="00654584" w:rsidRDefault="00CA14F5" w:rsidP="00CA14F5">
      <w:r w:rsidRPr="002B4256">
        <w:t>Zehner A, Chen X, Aladsani M. Implementing Universal Design for Learning in Classrooms with Minorities with Autism</w:t>
      </w:r>
      <w:r w:rsidRPr="00EE6482">
        <w:rPr>
          <w:i/>
        </w:rPr>
        <w:t>. J Child Dev Disord</w:t>
      </w:r>
      <w:r w:rsidRPr="002B4256">
        <w:t>. 2017, 3:2. doi: 10.4172/2472-1786.100048</w:t>
      </w:r>
    </w:p>
    <w:sectPr w:rsidR="005C0A7E" w:rsidRPr="00654584" w:rsidSect="001D1EDB">
      <w:headerReference w:type="default" r:id="rId20"/>
      <w:headerReference w:type="first" r:id="rId21"/>
      <w:footerReference w:type="first" r:id="rId22"/>
      <w:pgSz w:w="12240" w:h="15840"/>
      <w:pgMar w:top="1074" w:right="1080" w:bottom="720" w:left="1080"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4B0B" w:rsidRDefault="00174B0B" w:rsidP="004B74BB">
      <w:pPr>
        <w:spacing w:after="0" w:line="240" w:lineRule="auto"/>
      </w:pPr>
      <w:r>
        <w:separator/>
      </w:r>
    </w:p>
  </w:endnote>
  <w:endnote w:type="continuationSeparator" w:id="1">
    <w:p w:rsidR="00174B0B" w:rsidRDefault="00174B0B" w:rsidP="004B74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Bold">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old Italic">
    <w:panose1 w:val="020B0704020202090204"/>
    <w:charset w:val="00"/>
    <w:family w:val="auto"/>
    <w:pitch w:val="variable"/>
    <w:sig w:usb0="E0000AFF" w:usb1="00007843" w:usb2="00000001" w:usb3="00000000" w:csb0="000001BF" w:csb1="00000000"/>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4B5" w:rsidRPr="00801840" w:rsidRDefault="004B44B5" w:rsidP="00053635">
    <w:pPr>
      <w:pStyle w:val="Footer"/>
    </w:pPr>
    <w:r>
      <w:tab/>
    </w:r>
    <w:sdt>
      <w:sdtPr>
        <w:id w:val="-1803380790"/>
        <w:docPartObj>
          <w:docPartGallery w:val="Page Numbers (Bottom of Page)"/>
          <w:docPartUnique/>
        </w:docPartObj>
      </w:sdtPr>
      <w:sdtEndPr>
        <w:rPr>
          <w:noProof/>
        </w:rPr>
      </w:sdtEndPr>
      <w:sdtContent>
        <w:fldSimple w:instr=" PAGE   \* MERGEFORMAT ">
          <w:r w:rsidR="00732B7B">
            <w:rPr>
              <w:noProof/>
            </w:rPr>
            <w:t>1</w:t>
          </w:r>
        </w:fldSimple>
      </w:sdtContent>
    </w:sdt>
  </w:p>
  <w:p w:rsidR="004B44B5" w:rsidRPr="00BB47A3" w:rsidRDefault="004B44B5">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4B0B" w:rsidRDefault="00174B0B" w:rsidP="004B74BB">
      <w:pPr>
        <w:spacing w:after="0" w:line="240" w:lineRule="auto"/>
      </w:pPr>
      <w:r>
        <w:separator/>
      </w:r>
    </w:p>
  </w:footnote>
  <w:footnote w:type="continuationSeparator" w:id="1">
    <w:p w:rsidR="00174B0B" w:rsidRDefault="00174B0B" w:rsidP="004B74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4B5" w:rsidRDefault="004B44B5" w:rsidP="004B74BB">
    <w:pPr>
      <w:pStyle w:val="Header"/>
      <w:jc w:val="center"/>
    </w:pPr>
    <w:r>
      <w:t>EDG 534 Autism and Low Incidence Disabilities  (OA)</w:t>
    </w:r>
  </w:p>
  <w:p w:rsidR="004B44B5" w:rsidRDefault="004B44B5" w:rsidP="004B74BB">
    <w:pPr>
      <w:pStyle w:val="Header"/>
      <w:jc w:val="center"/>
    </w:pPr>
    <w:r>
      <w:t>Spring 2020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4B5" w:rsidRDefault="004B44B5" w:rsidP="002B7CB2">
    <w:pPr>
      <w:tabs>
        <w:tab w:val="center" w:pos="4680"/>
      </w:tabs>
      <w:spacing w:after="0" w:line="240" w:lineRule="auto"/>
      <w:jc w:val="center"/>
      <w:rPr>
        <w:rFonts w:ascii="Calibri" w:hAnsi="Calibri"/>
        <w:b/>
        <w:bCs/>
        <w:sz w:val="36"/>
        <w:szCs w:val="36"/>
      </w:rPr>
    </w:pPr>
  </w:p>
  <w:p w:rsidR="004B44B5" w:rsidRPr="0064625A" w:rsidRDefault="004B44B5" w:rsidP="00C51298">
    <w:pPr>
      <w:tabs>
        <w:tab w:val="center" w:pos="4680"/>
      </w:tabs>
      <w:spacing w:after="0" w:line="240" w:lineRule="auto"/>
      <w:jc w:val="center"/>
      <w:rPr>
        <w:rFonts w:ascii="Calibri" w:hAnsi="Calibri"/>
        <w:b/>
        <w:bCs/>
        <w:sz w:val="36"/>
        <w:szCs w:val="36"/>
      </w:rPr>
    </w:pPr>
    <w:r w:rsidRPr="0064625A">
      <w:rPr>
        <w:rFonts w:ascii="Calibri" w:hAnsi="Calibri"/>
        <w:b/>
        <w:bCs/>
        <w:sz w:val="36"/>
        <w:szCs w:val="36"/>
      </w:rPr>
      <w:t>EDG</w:t>
    </w:r>
    <w:r>
      <w:rPr>
        <w:rFonts w:ascii="Calibri" w:hAnsi="Calibri"/>
        <w:b/>
        <w:bCs/>
        <w:sz w:val="36"/>
        <w:szCs w:val="36"/>
      </w:rPr>
      <w:t>534</w:t>
    </w:r>
    <w:r w:rsidRPr="0064625A">
      <w:rPr>
        <w:rFonts w:ascii="Calibri" w:hAnsi="Calibri"/>
        <w:b/>
        <w:bCs/>
        <w:sz w:val="36"/>
        <w:szCs w:val="36"/>
      </w:rPr>
      <w:t>:</w:t>
    </w:r>
    <w:r>
      <w:rPr>
        <w:rFonts w:ascii="Calibri" w:hAnsi="Calibri"/>
        <w:b/>
        <w:bCs/>
        <w:sz w:val="36"/>
        <w:szCs w:val="36"/>
      </w:rPr>
      <w:t xml:space="preserve"> AUTISM AND LOW INCIDENCE DISABILITIES (OA)</w:t>
    </w:r>
  </w:p>
  <w:p w:rsidR="004B44B5" w:rsidRPr="0064625A" w:rsidRDefault="004B44B5" w:rsidP="0064625A">
    <w:pPr>
      <w:tabs>
        <w:tab w:val="center" w:pos="4680"/>
      </w:tabs>
      <w:spacing w:after="0" w:line="240" w:lineRule="auto"/>
      <w:jc w:val="center"/>
      <w:rPr>
        <w:rFonts w:ascii="Calibri" w:hAnsi="Calibri"/>
        <w:b/>
        <w:bCs/>
        <w:sz w:val="28"/>
        <w:szCs w:val="28"/>
      </w:rPr>
    </w:pPr>
    <w:r>
      <w:rPr>
        <w:rFonts w:ascii="Calibri" w:hAnsi="Calibri"/>
        <w:b/>
        <w:bCs/>
        <w:sz w:val="28"/>
        <w:szCs w:val="28"/>
      </w:rPr>
      <w:t>SPRING 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D0AAF"/>
    <w:multiLevelType w:val="hybridMultilevel"/>
    <w:tmpl w:val="E592A0E6"/>
    <w:lvl w:ilvl="0" w:tplc="11F2C85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FB13F1"/>
    <w:multiLevelType w:val="multilevel"/>
    <w:tmpl w:val="7012C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2C611E"/>
    <w:multiLevelType w:val="multilevel"/>
    <w:tmpl w:val="0A98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A374D8"/>
    <w:multiLevelType w:val="hybridMultilevel"/>
    <w:tmpl w:val="AE0218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1B66EB"/>
    <w:multiLevelType w:val="hybridMultilevel"/>
    <w:tmpl w:val="F3720580"/>
    <w:lvl w:ilvl="0" w:tplc="B21C89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6508A9"/>
    <w:multiLevelType w:val="hybridMultilevel"/>
    <w:tmpl w:val="CFEC0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4D42B6"/>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1C551359"/>
    <w:multiLevelType w:val="hybridMultilevel"/>
    <w:tmpl w:val="D1AC464E"/>
    <w:lvl w:ilvl="0" w:tplc="1884D7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A33D0E"/>
    <w:multiLevelType w:val="hybridMultilevel"/>
    <w:tmpl w:val="703657D6"/>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23DA1C57"/>
    <w:multiLevelType w:val="hybridMultilevel"/>
    <w:tmpl w:val="C7BAA99E"/>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nsid w:val="263C75C4"/>
    <w:multiLevelType w:val="hybridMultilevel"/>
    <w:tmpl w:val="86B2D7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8BB406B"/>
    <w:multiLevelType w:val="hybridMultilevel"/>
    <w:tmpl w:val="16BC8D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B261253"/>
    <w:multiLevelType w:val="hybridMultilevel"/>
    <w:tmpl w:val="5622D1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E984C02"/>
    <w:multiLevelType w:val="hybridMultilevel"/>
    <w:tmpl w:val="AB08BE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515A8B"/>
    <w:multiLevelType w:val="hybridMultilevel"/>
    <w:tmpl w:val="36C811C6"/>
    <w:lvl w:ilvl="0" w:tplc="CFE2C4DC">
      <w:start w:val="1"/>
      <w:numFmt w:val="decimal"/>
      <w:lvlText w:val="%1)"/>
      <w:lvlJc w:val="left"/>
      <w:pPr>
        <w:ind w:left="360" w:hanging="360"/>
      </w:pPr>
      <w:rPr>
        <w:rFonts w:ascii="Arial Rounded Bold" w:hAnsi="Arial Rounded Bold" w:cs="Arial Rounded Bold" w:hint="default"/>
        <w:b/>
        <w:bCs/>
        <w:i w:val="0"/>
        <w:iCs w:val="0"/>
        <w:caps w:val="0"/>
        <w:strike w:val="0"/>
        <w:dstrike w:val="0"/>
        <w:vanish w:val="0"/>
        <w:sz w:val="22"/>
        <w:szCs w:val="22"/>
        <w:vertAlign w:val="baseline"/>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15">
    <w:nsid w:val="34171062"/>
    <w:multiLevelType w:val="multilevel"/>
    <w:tmpl w:val="79F2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4C6C61"/>
    <w:multiLevelType w:val="hybridMultilevel"/>
    <w:tmpl w:val="1BC4B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E11260A"/>
    <w:multiLevelType w:val="hybridMultilevel"/>
    <w:tmpl w:val="91864174"/>
    <w:lvl w:ilvl="0" w:tplc="D9FEA2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7E2582"/>
    <w:multiLevelType w:val="hybridMultilevel"/>
    <w:tmpl w:val="197275D8"/>
    <w:lvl w:ilvl="0" w:tplc="353459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45226FA"/>
    <w:multiLevelType w:val="hybridMultilevel"/>
    <w:tmpl w:val="B1A8ED2C"/>
    <w:lvl w:ilvl="0" w:tplc="35649B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CC6E87"/>
    <w:multiLevelType w:val="multilevel"/>
    <w:tmpl w:val="23C809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54D06931"/>
    <w:multiLevelType w:val="hybridMultilevel"/>
    <w:tmpl w:val="922C29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7134AE4"/>
    <w:multiLevelType w:val="hybridMultilevel"/>
    <w:tmpl w:val="97A2A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6978CE"/>
    <w:multiLevelType w:val="hybridMultilevel"/>
    <w:tmpl w:val="7D5CB860"/>
    <w:lvl w:ilvl="0" w:tplc="3D30E8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62D22F2"/>
    <w:multiLevelType w:val="hybridMultilevel"/>
    <w:tmpl w:val="CA9C4180"/>
    <w:lvl w:ilvl="0" w:tplc="89C821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117BDE"/>
    <w:multiLevelType w:val="hybridMultilevel"/>
    <w:tmpl w:val="A63E0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E43CA3"/>
    <w:multiLevelType w:val="hybridMultilevel"/>
    <w:tmpl w:val="04048A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9057D0F"/>
    <w:multiLevelType w:val="multilevel"/>
    <w:tmpl w:val="002862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22"/>
  </w:num>
  <w:num w:numId="3">
    <w:abstractNumId w:val="23"/>
  </w:num>
  <w:num w:numId="4">
    <w:abstractNumId w:val="13"/>
  </w:num>
  <w:num w:numId="5">
    <w:abstractNumId w:val="3"/>
  </w:num>
  <w:num w:numId="6">
    <w:abstractNumId w:val="6"/>
  </w:num>
  <w:num w:numId="7">
    <w:abstractNumId w:val="5"/>
  </w:num>
  <w:num w:numId="8">
    <w:abstractNumId w:val="16"/>
  </w:num>
  <w:num w:numId="9">
    <w:abstractNumId w:val="21"/>
  </w:num>
  <w:num w:numId="10">
    <w:abstractNumId w:val="11"/>
  </w:num>
  <w:num w:numId="11">
    <w:abstractNumId w:val="10"/>
  </w:num>
  <w:num w:numId="12">
    <w:abstractNumId w:val="12"/>
  </w:num>
  <w:num w:numId="13">
    <w:abstractNumId w:val="0"/>
  </w:num>
  <w:num w:numId="14">
    <w:abstractNumId w:val="26"/>
  </w:num>
  <w:num w:numId="15">
    <w:abstractNumId w:val="14"/>
  </w:num>
  <w:num w:numId="16">
    <w:abstractNumId w:val="19"/>
  </w:num>
  <w:num w:numId="17">
    <w:abstractNumId w:val="24"/>
  </w:num>
  <w:num w:numId="18">
    <w:abstractNumId w:val="17"/>
  </w:num>
  <w:num w:numId="19">
    <w:abstractNumId w:val="18"/>
  </w:num>
  <w:num w:numId="20">
    <w:abstractNumId w:val="4"/>
  </w:num>
  <w:num w:numId="21">
    <w:abstractNumId w:val="7"/>
  </w:num>
  <w:num w:numId="22">
    <w:abstractNumId w:val="8"/>
  </w:num>
  <w:num w:numId="23">
    <w:abstractNumId w:val="9"/>
  </w:num>
  <w:num w:numId="24">
    <w:abstractNumId w:val="15"/>
  </w:num>
  <w:num w:numId="25">
    <w:abstractNumId w:val="2"/>
  </w:num>
  <w:num w:numId="26">
    <w:abstractNumId w:val="20"/>
  </w:num>
  <w:num w:numId="27">
    <w:abstractNumId w:val="27"/>
  </w:num>
  <w:num w:numId="2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21DA8"/>
    <w:rsid w:val="00001174"/>
    <w:rsid w:val="000025FD"/>
    <w:rsid w:val="000048A3"/>
    <w:rsid w:val="00012EF2"/>
    <w:rsid w:val="0002737B"/>
    <w:rsid w:val="00030E3A"/>
    <w:rsid w:val="000429A1"/>
    <w:rsid w:val="00053635"/>
    <w:rsid w:val="00064D01"/>
    <w:rsid w:val="00067743"/>
    <w:rsid w:val="0007531F"/>
    <w:rsid w:val="000A1B64"/>
    <w:rsid w:val="000A1CA1"/>
    <w:rsid w:val="000A3223"/>
    <w:rsid w:val="000A576F"/>
    <w:rsid w:val="000C13F1"/>
    <w:rsid w:val="000C14EB"/>
    <w:rsid w:val="000C67AB"/>
    <w:rsid w:val="000C7978"/>
    <w:rsid w:val="000F7425"/>
    <w:rsid w:val="00100380"/>
    <w:rsid w:val="0015304C"/>
    <w:rsid w:val="00174B0B"/>
    <w:rsid w:val="001773B0"/>
    <w:rsid w:val="00181D94"/>
    <w:rsid w:val="00187A2C"/>
    <w:rsid w:val="00192074"/>
    <w:rsid w:val="00197983"/>
    <w:rsid w:val="001D1EDB"/>
    <w:rsid w:val="001E7A7D"/>
    <w:rsid w:val="001F6824"/>
    <w:rsid w:val="0024521E"/>
    <w:rsid w:val="002465B2"/>
    <w:rsid w:val="0029078A"/>
    <w:rsid w:val="002922A0"/>
    <w:rsid w:val="0029234F"/>
    <w:rsid w:val="002A40A7"/>
    <w:rsid w:val="002B23EC"/>
    <w:rsid w:val="002B69E3"/>
    <w:rsid w:val="002B7CB2"/>
    <w:rsid w:val="002D049A"/>
    <w:rsid w:val="002F10B6"/>
    <w:rsid w:val="003157CD"/>
    <w:rsid w:val="00324D6F"/>
    <w:rsid w:val="003261CD"/>
    <w:rsid w:val="00340147"/>
    <w:rsid w:val="00342C62"/>
    <w:rsid w:val="00350A35"/>
    <w:rsid w:val="0037010C"/>
    <w:rsid w:val="00383745"/>
    <w:rsid w:val="00386796"/>
    <w:rsid w:val="00390002"/>
    <w:rsid w:val="00395683"/>
    <w:rsid w:val="003B1CFD"/>
    <w:rsid w:val="003D7014"/>
    <w:rsid w:val="003E0FCB"/>
    <w:rsid w:val="003F33E9"/>
    <w:rsid w:val="003F6429"/>
    <w:rsid w:val="0040001C"/>
    <w:rsid w:val="004220FF"/>
    <w:rsid w:val="0042552A"/>
    <w:rsid w:val="004575E1"/>
    <w:rsid w:val="00470EC9"/>
    <w:rsid w:val="004737AC"/>
    <w:rsid w:val="00492EAB"/>
    <w:rsid w:val="004B44B5"/>
    <w:rsid w:val="004B74BB"/>
    <w:rsid w:val="004E5276"/>
    <w:rsid w:val="005060EF"/>
    <w:rsid w:val="00515589"/>
    <w:rsid w:val="00543F88"/>
    <w:rsid w:val="00557132"/>
    <w:rsid w:val="00565BEA"/>
    <w:rsid w:val="005816B4"/>
    <w:rsid w:val="00594323"/>
    <w:rsid w:val="0059726D"/>
    <w:rsid w:val="005C0A7E"/>
    <w:rsid w:val="005C535B"/>
    <w:rsid w:val="005E0015"/>
    <w:rsid w:val="00601429"/>
    <w:rsid w:val="00630649"/>
    <w:rsid w:val="00635F55"/>
    <w:rsid w:val="0064625A"/>
    <w:rsid w:val="00654584"/>
    <w:rsid w:val="00666060"/>
    <w:rsid w:val="00674041"/>
    <w:rsid w:val="00686B3A"/>
    <w:rsid w:val="006A48CB"/>
    <w:rsid w:val="006D4C39"/>
    <w:rsid w:val="006F2C9D"/>
    <w:rsid w:val="006F6821"/>
    <w:rsid w:val="006F748B"/>
    <w:rsid w:val="00700249"/>
    <w:rsid w:val="00714785"/>
    <w:rsid w:val="00732B7B"/>
    <w:rsid w:val="007378F2"/>
    <w:rsid w:val="00740076"/>
    <w:rsid w:val="007649C8"/>
    <w:rsid w:val="007761AE"/>
    <w:rsid w:val="00785F6F"/>
    <w:rsid w:val="007A5A20"/>
    <w:rsid w:val="007B151D"/>
    <w:rsid w:val="007C2B14"/>
    <w:rsid w:val="007C4A40"/>
    <w:rsid w:val="007C5ED3"/>
    <w:rsid w:val="007E2927"/>
    <w:rsid w:val="00801840"/>
    <w:rsid w:val="008206D8"/>
    <w:rsid w:val="00822B96"/>
    <w:rsid w:val="00875A28"/>
    <w:rsid w:val="008947A4"/>
    <w:rsid w:val="008A56A9"/>
    <w:rsid w:val="008C429C"/>
    <w:rsid w:val="008D0DCA"/>
    <w:rsid w:val="008D65B8"/>
    <w:rsid w:val="00907E73"/>
    <w:rsid w:val="00924D24"/>
    <w:rsid w:val="00926377"/>
    <w:rsid w:val="0092681F"/>
    <w:rsid w:val="00933234"/>
    <w:rsid w:val="0094387B"/>
    <w:rsid w:val="00957FC4"/>
    <w:rsid w:val="00974421"/>
    <w:rsid w:val="00981366"/>
    <w:rsid w:val="0098708C"/>
    <w:rsid w:val="009920E9"/>
    <w:rsid w:val="009B4485"/>
    <w:rsid w:val="009B5B8D"/>
    <w:rsid w:val="009B7194"/>
    <w:rsid w:val="009F002B"/>
    <w:rsid w:val="009F60E3"/>
    <w:rsid w:val="00A02B5F"/>
    <w:rsid w:val="00A27FB2"/>
    <w:rsid w:val="00A3021F"/>
    <w:rsid w:val="00A4548F"/>
    <w:rsid w:val="00A53AD3"/>
    <w:rsid w:val="00A60454"/>
    <w:rsid w:val="00A62D9F"/>
    <w:rsid w:val="00A92B02"/>
    <w:rsid w:val="00AA1FB4"/>
    <w:rsid w:val="00AA57E6"/>
    <w:rsid w:val="00AB3F49"/>
    <w:rsid w:val="00AB63DD"/>
    <w:rsid w:val="00AC2242"/>
    <w:rsid w:val="00B129E4"/>
    <w:rsid w:val="00B17EF0"/>
    <w:rsid w:val="00B34A78"/>
    <w:rsid w:val="00B730A2"/>
    <w:rsid w:val="00B85D16"/>
    <w:rsid w:val="00B8777A"/>
    <w:rsid w:val="00B95846"/>
    <w:rsid w:val="00B97A59"/>
    <w:rsid w:val="00BA0B6C"/>
    <w:rsid w:val="00BA2B01"/>
    <w:rsid w:val="00BB47A3"/>
    <w:rsid w:val="00BB78DF"/>
    <w:rsid w:val="00BC486C"/>
    <w:rsid w:val="00BD01BE"/>
    <w:rsid w:val="00C15A58"/>
    <w:rsid w:val="00C2126B"/>
    <w:rsid w:val="00C35686"/>
    <w:rsid w:val="00C464A7"/>
    <w:rsid w:val="00C51298"/>
    <w:rsid w:val="00C6525C"/>
    <w:rsid w:val="00C70A51"/>
    <w:rsid w:val="00C70CA0"/>
    <w:rsid w:val="00C816D0"/>
    <w:rsid w:val="00CA14F5"/>
    <w:rsid w:val="00CB365D"/>
    <w:rsid w:val="00CD16E8"/>
    <w:rsid w:val="00CE047D"/>
    <w:rsid w:val="00D074F4"/>
    <w:rsid w:val="00D60146"/>
    <w:rsid w:val="00D6256E"/>
    <w:rsid w:val="00D65BAD"/>
    <w:rsid w:val="00D721FF"/>
    <w:rsid w:val="00D92096"/>
    <w:rsid w:val="00D963B2"/>
    <w:rsid w:val="00D967AD"/>
    <w:rsid w:val="00DE333D"/>
    <w:rsid w:val="00DF1E18"/>
    <w:rsid w:val="00DF6E57"/>
    <w:rsid w:val="00E04D27"/>
    <w:rsid w:val="00E130A2"/>
    <w:rsid w:val="00E21DA8"/>
    <w:rsid w:val="00E25AD6"/>
    <w:rsid w:val="00E6321A"/>
    <w:rsid w:val="00E765BB"/>
    <w:rsid w:val="00EB445A"/>
    <w:rsid w:val="00EB5EEF"/>
    <w:rsid w:val="00ED42AB"/>
    <w:rsid w:val="00EE6482"/>
    <w:rsid w:val="00EF6EF8"/>
    <w:rsid w:val="00F03136"/>
    <w:rsid w:val="00F26E7B"/>
    <w:rsid w:val="00F65521"/>
    <w:rsid w:val="00F73E9C"/>
    <w:rsid w:val="00F809DB"/>
    <w:rsid w:val="00FA24FF"/>
    <w:rsid w:val="00FA3976"/>
    <w:rsid w:val="00FB4ECC"/>
    <w:rsid w:val="00FD6832"/>
    <w:rsid w:val="00FE59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0FF"/>
  </w:style>
  <w:style w:type="paragraph" w:styleId="Heading1">
    <w:name w:val="heading 1"/>
    <w:basedOn w:val="Normal"/>
    <w:next w:val="Normal"/>
    <w:link w:val="Heading1Char"/>
    <w:qFormat/>
    <w:rsid w:val="00FA24FF"/>
    <w:pPr>
      <w:keepNext/>
      <w:keepLines/>
      <w:numPr>
        <w:numId w:val="6"/>
      </w:numPr>
      <w:tabs>
        <w:tab w:val="left" w:pos="-720"/>
      </w:tabs>
      <w:suppressAutoHyphens/>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qFormat/>
    <w:rsid w:val="00FA24FF"/>
    <w:pPr>
      <w:keepNext/>
      <w:keepLines/>
      <w:numPr>
        <w:ilvl w:val="1"/>
        <w:numId w:val="6"/>
      </w:numPr>
      <w:tabs>
        <w:tab w:val="left" w:pos="-720"/>
      </w:tabs>
      <w:suppressAutoHyphens/>
      <w:spacing w:after="0" w:line="240" w:lineRule="auto"/>
      <w:outlineLvl w:val="1"/>
    </w:pPr>
    <w:rPr>
      <w:rFonts w:ascii="Courier" w:eastAsia="Times New Roman" w:hAnsi="Courier" w:cs="Times New Roman"/>
      <w:b/>
      <w:i/>
      <w:sz w:val="24"/>
      <w:szCs w:val="20"/>
    </w:rPr>
  </w:style>
  <w:style w:type="paragraph" w:styleId="Heading3">
    <w:name w:val="heading 3"/>
    <w:basedOn w:val="Normal"/>
    <w:next w:val="Normal"/>
    <w:link w:val="Heading3Char"/>
    <w:qFormat/>
    <w:rsid w:val="00FA24FF"/>
    <w:pPr>
      <w:keepNext/>
      <w:keepLines/>
      <w:numPr>
        <w:ilvl w:val="2"/>
        <w:numId w:val="6"/>
      </w:numPr>
      <w:tabs>
        <w:tab w:val="left" w:pos="-720"/>
      </w:tabs>
      <w:suppressAutoHyphens/>
      <w:spacing w:after="0" w:line="240" w:lineRule="auto"/>
      <w:outlineLvl w:val="2"/>
    </w:pPr>
    <w:rPr>
      <w:rFonts w:ascii="Courier" w:eastAsia="Times New Roman" w:hAnsi="Courier" w:cs="Times New Roman"/>
      <w:b/>
      <w:sz w:val="24"/>
      <w:szCs w:val="20"/>
    </w:rPr>
  </w:style>
  <w:style w:type="paragraph" w:styleId="Heading4">
    <w:name w:val="heading 4"/>
    <w:basedOn w:val="Normal"/>
    <w:next w:val="Normal"/>
    <w:link w:val="Heading4Char"/>
    <w:qFormat/>
    <w:rsid w:val="00FA24FF"/>
    <w:pPr>
      <w:keepNext/>
      <w:numPr>
        <w:ilvl w:val="3"/>
        <w:numId w:val="6"/>
      </w:numPr>
      <w:tabs>
        <w:tab w:val="left" w:pos="-533"/>
        <w:tab w:val="left" w:pos="187"/>
        <w:tab w:val="left" w:pos="445"/>
        <w:tab w:val="right" w:leader="dot" w:pos="6660"/>
      </w:tabs>
      <w:suppressAutoHyphens/>
      <w:spacing w:after="0" w:line="192" w:lineRule="auto"/>
      <w:jc w:val="both"/>
      <w:outlineLvl w:val="3"/>
    </w:pPr>
    <w:rPr>
      <w:rFonts w:ascii="Times New Roman" w:eastAsia="Times New Roman" w:hAnsi="Times New Roman" w:cs="Times New Roman"/>
      <w:b/>
      <w:spacing w:val="-2"/>
      <w:sz w:val="20"/>
      <w:szCs w:val="20"/>
    </w:rPr>
  </w:style>
  <w:style w:type="paragraph" w:styleId="Heading5">
    <w:name w:val="heading 5"/>
    <w:basedOn w:val="Normal"/>
    <w:next w:val="Normal"/>
    <w:link w:val="Heading5Char"/>
    <w:qFormat/>
    <w:rsid w:val="00FA24FF"/>
    <w:pPr>
      <w:keepNext/>
      <w:numPr>
        <w:ilvl w:val="4"/>
        <w:numId w:val="6"/>
      </w:numPr>
      <w:tabs>
        <w:tab w:val="left" w:pos="4175"/>
        <w:tab w:val="right" w:pos="6660"/>
      </w:tabs>
      <w:suppressAutoHyphens/>
      <w:spacing w:after="0" w:line="216" w:lineRule="auto"/>
      <w:jc w:val="both"/>
      <w:outlineLvl w:val="4"/>
    </w:pPr>
    <w:rPr>
      <w:rFonts w:ascii="Times New Roman" w:eastAsia="Times New Roman" w:hAnsi="Times New Roman" w:cs="Times New Roman"/>
      <w:b/>
      <w:spacing w:val="-2"/>
      <w:sz w:val="21"/>
      <w:szCs w:val="20"/>
    </w:rPr>
  </w:style>
  <w:style w:type="paragraph" w:styleId="Heading6">
    <w:name w:val="heading 6"/>
    <w:basedOn w:val="Normal"/>
    <w:next w:val="Normal"/>
    <w:link w:val="Heading6Char"/>
    <w:qFormat/>
    <w:rsid w:val="00FA24FF"/>
    <w:pPr>
      <w:keepNext/>
      <w:numPr>
        <w:ilvl w:val="5"/>
        <w:numId w:val="6"/>
      </w:numPr>
      <w:tabs>
        <w:tab w:val="left" w:pos="-533"/>
        <w:tab w:val="left" w:pos="187"/>
        <w:tab w:val="left" w:pos="445"/>
        <w:tab w:val="right" w:leader="dot" w:pos="6660"/>
      </w:tabs>
      <w:suppressAutoHyphens/>
      <w:spacing w:after="0" w:line="216" w:lineRule="auto"/>
      <w:jc w:val="both"/>
      <w:outlineLvl w:val="5"/>
    </w:pPr>
    <w:rPr>
      <w:rFonts w:ascii="Arial" w:eastAsia="Times New Roman" w:hAnsi="Arial" w:cs="Times New Roman"/>
      <w:b/>
      <w:i/>
      <w:spacing w:val="-2"/>
      <w:szCs w:val="20"/>
    </w:rPr>
  </w:style>
  <w:style w:type="paragraph" w:styleId="Heading7">
    <w:name w:val="heading 7"/>
    <w:basedOn w:val="Normal"/>
    <w:next w:val="Normal"/>
    <w:link w:val="Heading7Char"/>
    <w:qFormat/>
    <w:rsid w:val="00FA24FF"/>
    <w:pPr>
      <w:keepNext/>
      <w:numPr>
        <w:ilvl w:val="6"/>
        <w:numId w:val="6"/>
      </w:numPr>
      <w:tabs>
        <w:tab w:val="left" w:pos="-720"/>
      </w:tabs>
      <w:suppressAutoHyphens/>
      <w:spacing w:after="0" w:line="240" w:lineRule="auto"/>
      <w:outlineLvl w:val="6"/>
    </w:pPr>
    <w:rPr>
      <w:rFonts w:ascii="Times New Roman" w:eastAsia="Times New Roman" w:hAnsi="Times New Roman" w:cs="Times New Roman"/>
      <w:b/>
      <w:sz w:val="20"/>
      <w:szCs w:val="20"/>
    </w:rPr>
  </w:style>
  <w:style w:type="paragraph" w:styleId="Heading8">
    <w:name w:val="heading 8"/>
    <w:basedOn w:val="Normal"/>
    <w:next w:val="Normal"/>
    <w:link w:val="Heading8Char"/>
    <w:qFormat/>
    <w:rsid w:val="00FA24FF"/>
    <w:pPr>
      <w:keepNext/>
      <w:numPr>
        <w:ilvl w:val="7"/>
        <w:numId w:val="6"/>
      </w:numPr>
      <w:tabs>
        <w:tab w:val="center" w:pos="3247"/>
      </w:tabs>
      <w:suppressAutoHyphens/>
      <w:spacing w:after="0" w:line="216" w:lineRule="auto"/>
      <w:jc w:val="center"/>
      <w:outlineLvl w:val="7"/>
    </w:pPr>
    <w:rPr>
      <w:rFonts w:ascii="Arial Bold Italic" w:eastAsia="Times New Roman" w:hAnsi="Arial Bold Italic" w:cs="Times New Roman"/>
      <w:b/>
      <w:i/>
      <w:spacing w:val="-3"/>
      <w:sz w:val="28"/>
      <w:szCs w:val="20"/>
    </w:rPr>
  </w:style>
  <w:style w:type="paragraph" w:styleId="Heading9">
    <w:name w:val="heading 9"/>
    <w:basedOn w:val="Normal"/>
    <w:next w:val="Normal"/>
    <w:link w:val="Heading9Char"/>
    <w:qFormat/>
    <w:rsid w:val="00FA24FF"/>
    <w:pPr>
      <w:keepNext/>
      <w:numPr>
        <w:ilvl w:val="8"/>
        <w:numId w:val="6"/>
      </w:numPr>
      <w:tabs>
        <w:tab w:val="left" w:pos="-533"/>
        <w:tab w:val="left" w:pos="187"/>
        <w:tab w:val="left" w:pos="445"/>
        <w:tab w:val="right" w:leader="dot" w:pos="6660"/>
      </w:tabs>
      <w:suppressAutoHyphens/>
      <w:spacing w:after="0" w:line="204" w:lineRule="auto"/>
      <w:jc w:val="both"/>
      <w:outlineLvl w:val="8"/>
    </w:pPr>
    <w:rPr>
      <w:rFonts w:ascii="Times New Roman" w:eastAsia="Times New Roman" w:hAnsi="Times New Roman" w:cs="Times New Roman"/>
      <w:b/>
      <w:spacing w:val="-2"/>
      <w:sz w:val="1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4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4BB"/>
  </w:style>
  <w:style w:type="paragraph" w:styleId="Footer">
    <w:name w:val="footer"/>
    <w:basedOn w:val="Normal"/>
    <w:link w:val="FooterChar"/>
    <w:uiPriority w:val="99"/>
    <w:unhideWhenUsed/>
    <w:rsid w:val="004B74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4BB"/>
  </w:style>
  <w:style w:type="table" w:styleId="TableGrid">
    <w:name w:val="Table Grid"/>
    <w:basedOn w:val="TableNormal"/>
    <w:uiPriority w:val="59"/>
    <w:rsid w:val="000273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30A2"/>
    <w:pPr>
      <w:ind w:left="720"/>
      <w:contextualSpacing/>
    </w:pPr>
  </w:style>
  <w:style w:type="paragraph" w:customStyle="1" w:styleId="Default">
    <w:name w:val="Default"/>
    <w:rsid w:val="00801840"/>
    <w:pPr>
      <w:spacing w:after="0" w:line="240" w:lineRule="atLeast"/>
    </w:pPr>
    <w:rPr>
      <w:rFonts w:ascii="Helvetica" w:eastAsia="Times New Roman" w:hAnsi="Helvetica" w:cs="Times New Roman"/>
      <w:color w:val="000000"/>
      <w:sz w:val="24"/>
      <w:szCs w:val="20"/>
    </w:rPr>
  </w:style>
  <w:style w:type="character" w:styleId="Hyperlink">
    <w:name w:val="Hyperlink"/>
    <w:rsid w:val="00801840"/>
    <w:rPr>
      <w:color w:val="0000FF"/>
      <w:u w:val="single"/>
    </w:rPr>
  </w:style>
  <w:style w:type="paragraph" w:styleId="BodyText">
    <w:name w:val="Body Text"/>
    <w:basedOn w:val="Normal"/>
    <w:link w:val="BodyTextChar"/>
    <w:rsid w:val="00801840"/>
    <w:pPr>
      <w:spacing w:after="0" w:line="240" w:lineRule="auto"/>
    </w:pPr>
    <w:rPr>
      <w:rFonts w:ascii="Comic Sans MS" w:eastAsia="Times New Roman" w:hAnsi="Comic Sans MS" w:cs="Times New Roman"/>
      <w:bCs/>
      <w:color w:val="000000"/>
      <w:sz w:val="18"/>
      <w:szCs w:val="20"/>
    </w:rPr>
  </w:style>
  <w:style w:type="character" w:customStyle="1" w:styleId="BodyTextChar">
    <w:name w:val="Body Text Char"/>
    <w:basedOn w:val="DefaultParagraphFont"/>
    <w:link w:val="BodyText"/>
    <w:rsid w:val="00801840"/>
    <w:rPr>
      <w:rFonts w:ascii="Comic Sans MS" w:eastAsia="Times New Roman" w:hAnsi="Comic Sans MS" w:cs="Times New Roman"/>
      <w:bCs/>
      <w:color w:val="000000"/>
      <w:sz w:val="18"/>
      <w:szCs w:val="20"/>
    </w:rPr>
  </w:style>
  <w:style w:type="character" w:styleId="FollowedHyperlink">
    <w:name w:val="FollowedHyperlink"/>
    <w:basedOn w:val="DefaultParagraphFont"/>
    <w:uiPriority w:val="99"/>
    <w:semiHidden/>
    <w:unhideWhenUsed/>
    <w:rsid w:val="00801840"/>
    <w:rPr>
      <w:color w:val="800080" w:themeColor="followedHyperlink"/>
      <w:u w:val="single"/>
    </w:rPr>
  </w:style>
  <w:style w:type="paragraph" w:customStyle="1" w:styleId="Number">
    <w:name w:val="Number"/>
    <w:rsid w:val="00192074"/>
    <w:pPr>
      <w:spacing w:after="0" w:line="240" w:lineRule="atLeast"/>
      <w:ind w:left="720"/>
    </w:pPr>
    <w:rPr>
      <w:rFonts w:ascii="Helvetica" w:eastAsia="Times New Roman" w:hAnsi="Helvetica" w:cs="Times New Roman"/>
      <w:color w:val="000000"/>
      <w:sz w:val="20"/>
      <w:szCs w:val="20"/>
    </w:rPr>
  </w:style>
  <w:style w:type="character" w:customStyle="1" w:styleId="Heading1Char">
    <w:name w:val="Heading 1 Char"/>
    <w:basedOn w:val="DefaultParagraphFont"/>
    <w:link w:val="Heading1"/>
    <w:rsid w:val="00FA24FF"/>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FA24FF"/>
    <w:rPr>
      <w:rFonts w:ascii="Courier" w:eastAsia="Times New Roman" w:hAnsi="Courier" w:cs="Times New Roman"/>
      <w:b/>
      <w:i/>
      <w:sz w:val="24"/>
      <w:szCs w:val="20"/>
    </w:rPr>
  </w:style>
  <w:style w:type="character" w:customStyle="1" w:styleId="Heading3Char">
    <w:name w:val="Heading 3 Char"/>
    <w:basedOn w:val="DefaultParagraphFont"/>
    <w:link w:val="Heading3"/>
    <w:rsid w:val="00FA24FF"/>
    <w:rPr>
      <w:rFonts w:ascii="Courier" w:eastAsia="Times New Roman" w:hAnsi="Courier" w:cs="Times New Roman"/>
      <w:b/>
      <w:sz w:val="24"/>
      <w:szCs w:val="20"/>
    </w:rPr>
  </w:style>
  <w:style w:type="character" w:customStyle="1" w:styleId="Heading4Char">
    <w:name w:val="Heading 4 Char"/>
    <w:basedOn w:val="DefaultParagraphFont"/>
    <w:link w:val="Heading4"/>
    <w:rsid w:val="00FA24FF"/>
    <w:rPr>
      <w:rFonts w:ascii="Times New Roman" w:eastAsia="Times New Roman" w:hAnsi="Times New Roman" w:cs="Times New Roman"/>
      <w:b/>
      <w:spacing w:val="-2"/>
      <w:sz w:val="20"/>
      <w:szCs w:val="20"/>
    </w:rPr>
  </w:style>
  <w:style w:type="character" w:customStyle="1" w:styleId="Heading5Char">
    <w:name w:val="Heading 5 Char"/>
    <w:basedOn w:val="DefaultParagraphFont"/>
    <w:link w:val="Heading5"/>
    <w:rsid w:val="00FA24FF"/>
    <w:rPr>
      <w:rFonts w:ascii="Times New Roman" w:eastAsia="Times New Roman" w:hAnsi="Times New Roman" w:cs="Times New Roman"/>
      <w:b/>
      <w:spacing w:val="-2"/>
      <w:sz w:val="21"/>
      <w:szCs w:val="20"/>
    </w:rPr>
  </w:style>
  <w:style w:type="character" w:customStyle="1" w:styleId="Heading6Char">
    <w:name w:val="Heading 6 Char"/>
    <w:basedOn w:val="DefaultParagraphFont"/>
    <w:link w:val="Heading6"/>
    <w:rsid w:val="00FA24FF"/>
    <w:rPr>
      <w:rFonts w:ascii="Arial" w:eastAsia="Times New Roman" w:hAnsi="Arial" w:cs="Times New Roman"/>
      <w:b/>
      <w:i/>
      <w:spacing w:val="-2"/>
      <w:szCs w:val="20"/>
    </w:rPr>
  </w:style>
  <w:style w:type="character" w:customStyle="1" w:styleId="Heading7Char">
    <w:name w:val="Heading 7 Char"/>
    <w:basedOn w:val="DefaultParagraphFont"/>
    <w:link w:val="Heading7"/>
    <w:rsid w:val="00FA24FF"/>
    <w:rPr>
      <w:rFonts w:ascii="Times New Roman" w:eastAsia="Times New Roman" w:hAnsi="Times New Roman" w:cs="Times New Roman"/>
      <w:b/>
      <w:sz w:val="20"/>
      <w:szCs w:val="20"/>
    </w:rPr>
  </w:style>
  <w:style w:type="character" w:customStyle="1" w:styleId="Heading8Char">
    <w:name w:val="Heading 8 Char"/>
    <w:basedOn w:val="DefaultParagraphFont"/>
    <w:link w:val="Heading8"/>
    <w:rsid w:val="00FA24FF"/>
    <w:rPr>
      <w:rFonts w:ascii="Arial Bold Italic" w:eastAsia="Times New Roman" w:hAnsi="Arial Bold Italic" w:cs="Times New Roman"/>
      <w:b/>
      <w:i/>
      <w:spacing w:val="-3"/>
      <w:sz w:val="28"/>
      <w:szCs w:val="20"/>
    </w:rPr>
  </w:style>
  <w:style w:type="character" w:customStyle="1" w:styleId="Heading9Char">
    <w:name w:val="Heading 9 Char"/>
    <w:basedOn w:val="DefaultParagraphFont"/>
    <w:link w:val="Heading9"/>
    <w:rsid w:val="00FA24FF"/>
    <w:rPr>
      <w:rFonts w:ascii="Times New Roman" w:eastAsia="Times New Roman" w:hAnsi="Times New Roman" w:cs="Times New Roman"/>
      <w:b/>
      <w:spacing w:val="-2"/>
      <w:sz w:val="19"/>
      <w:szCs w:val="20"/>
    </w:rPr>
  </w:style>
  <w:style w:type="character" w:customStyle="1" w:styleId="desc3">
    <w:name w:val="desc3"/>
    <w:basedOn w:val="DefaultParagraphFont"/>
    <w:rsid w:val="0064625A"/>
  </w:style>
  <w:style w:type="paragraph" w:styleId="NoSpacing">
    <w:name w:val="No Spacing"/>
    <w:uiPriority w:val="1"/>
    <w:qFormat/>
    <w:rsid w:val="0064625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rsid w:val="00DF1E18"/>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Level1">
    <w:name w:val="Level 1"/>
    <w:rsid w:val="00700249"/>
    <w:pPr>
      <w:autoSpaceDE w:val="0"/>
      <w:autoSpaceDN w:val="0"/>
      <w:adjustRightInd w:val="0"/>
      <w:spacing w:after="0" w:line="240" w:lineRule="auto"/>
      <w:ind w:left="720"/>
    </w:pPr>
    <w:rPr>
      <w:rFonts w:ascii="Times New Roman" w:eastAsia="Times New Roman" w:hAnsi="Times New Roman" w:cs="Times New Roman"/>
      <w:sz w:val="20"/>
      <w:szCs w:val="24"/>
    </w:rPr>
  </w:style>
  <w:style w:type="character" w:customStyle="1" w:styleId="UnresolvedMention1">
    <w:name w:val="Unresolved Mention1"/>
    <w:basedOn w:val="DefaultParagraphFont"/>
    <w:uiPriority w:val="99"/>
    <w:semiHidden/>
    <w:unhideWhenUsed/>
    <w:rsid w:val="00DE333D"/>
    <w:rPr>
      <w:color w:val="605E5C"/>
      <w:shd w:val="clear" w:color="auto" w:fill="E1DFDD"/>
    </w:rPr>
  </w:style>
  <w:style w:type="character" w:styleId="Emphasis">
    <w:name w:val="Emphasis"/>
    <w:basedOn w:val="DefaultParagraphFont"/>
    <w:uiPriority w:val="20"/>
    <w:qFormat/>
    <w:rsid w:val="00666060"/>
    <w:rPr>
      <w:rFonts w:ascii="Times New Roman" w:hAnsi="Times New Roman" w:cs="Times New Roman"/>
      <w:i/>
      <w:iCs/>
    </w:rPr>
  </w:style>
</w:styles>
</file>

<file path=word/webSettings.xml><?xml version="1.0" encoding="utf-8"?>
<w:webSettings xmlns:r="http://schemas.openxmlformats.org/officeDocument/2006/relationships" xmlns:w="http://schemas.openxmlformats.org/wordprocessingml/2006/main">
  <w:divs>
    <w:div w:id="435908252">
      <w:bodyDiv w:val="1"/>
      <w:marLeft w:val="0"/>
      <w:marRight w:val="0"/>
      <w:marTop w:val="0"/>
      <w:marBottom w:val="0"/>
      <w:divBdr>
        <w:top w:val="none" w:sz="0" w:space="0" w:color="auto"/>
        <w:left w:val="none" w:sz="0" w:space="0" w:color="auto"/>
        <w:bottom w:val="none" w:sz="0" w:space="0" w:color="auto"/>
        <w:right w:val="none" w:sz="0" w:space="0" w:color="auto"/>
      </w:divBdr>
    </w:div>
    <w:div w:id="1026641592">
      <w:bodyDiv w:val="1"/>
      <w:marLeft w:val="0"/>
      <w:marRight w:val="0"/>
      <w:marTop w:val="0"/>
      <w:marBottom w:val="0"/>
      <w:divBdr>
        <w:top w:val="none" w:sz="0" w:space="0" w:color="auto"/>
        <w:left w:val="none" w:sz="0" w:space="0" w:color="auto"/>
        <w:bottom w:val="none" w:sz="0" w:space="0" w:color="auto"/>
        <w:right w:val="none" w:sz="0" w:space="0" w:color="auto"/>
      </w:divBdr>
      <w:divsChild>
        <w:div w:id="1526600543">
          <w:blockQuote w:val="1"/>
          <w:marLeft w:val="600"/>
          <w:marRight w:val="0"/>
          <w:marTop w:val="0"/>
          <w:marBottom w:val="0"/>
          <w:divBdr>
            <w:top w:val="none" w:sz="0" w:space="0" w:color="auto"/>
            <w:left w:val="none" w:sz="0" w:space="0" w:color="auto"/>
            <w:bottom w:val="none" w:sz="0" w:space="0" w:color="auto"/>
            <w:right w:val="none" w:sz="0" w:space="0" w:color="auto"/>
          </w:divBdr>
        </w:div>
        <w:div w:id="1008368531">
          <w:marLeft w:val="0"/>
          <w:marRight w:val="0"/>
          <w:marTop w:val="0"/>
          <w:marBottom w:val="0"/>
          <w:divBdr>
            <w:top w:val="none" w:sz="0" w:space="0" w:color="auto"/>
            <w:left w:val="none" w:sz="0" w:space="0" w:color="auto"/>
            <w:bottom w:val="none" w:sz="0" w:space="0" w:color="auto"/>
            <w:right w:val="none" w:sz="0" w:space="0" w:color="auto"/>
          </w:divBdr>
        </w:div>
      </w:divsChild>
    </w:div>
    <w:div w:id="1610621517">
      <w:bodyDiv w:val="1"/>
      <w:marLeft w:val="0"/>
      <w:marRight w:val="0"/>
      <w:marTop w:val="0"/>
      <w:marBottom w:val="0"/>
      <w:divBdr>
        <w:top w:val="none" w:sz="0" w:space="0" w:color="auto"/>
        <w:left w:val="none" w:sz="0" w:space="0" w:color="auto"/>
        <w:bottom w:val="none" w:sz="0" w:space="0" w:color="auto"/>
        <w:right w:val="none" w:sz="0" w:space="0" w:color="auto"/>
      </w:divBdr>
    </w:div>
    <w:div w:id="176167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12.nysed.gov/specialed/parentpubs.htm" TargetMode="External"/><Relationship Id="rId13" Type="http://schemas.openxmlformats.org/officeDocument/2006/relationships/hyperlink" Target="http://bacb.com/wp-content/uploads/2016/08/ABA_Guidelines_for_ASD.pdf" TargetMode="External"/><Relationship Id="rId18" Type="http://schemas.openxmlformats.org/officeDocument/2006/relationships/hyperlink" Target="https://www.nyack.edu/writingcenter/"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file:///C:\Users\Dennis\Downloads\Melinda.long@Nyack.edu" TargetMode="External"/><Relationship Id="rId17" Type="http://schemas.openxmlformats.org/officeDocument/2006/relationships/hyperlink" Target="https://www.nyack.edu/site/nyack-catalog/" TargetMode="External"/><Relationship Id="rId2" Type="http://schemas.openxmlformats.org/officeDocument/2006/relationships/numbering" Target="numbering.xml"/><Relationship Id="rId16" Type="http://schemas.openxmlformats.org/officeDocument/2006/relationships/hyperlink" Target="https://www.nyack.edu/site/nyack-catalo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pdesk@nyackonline.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utismpdc.fpg.unc.edu/sites/autismpdc.fpg.unc.edu/files/2014-EBPReport.pdf" TargetMode="External"/><Relationship Id="rId23" Type="http://schemas.openxmlformats.org/officeDocument/2006/relationships/fontTable" Target="fontTable.xml"/><Relationship Id="rId10" Type="http://schemas.openxmlformats.org/officeDocument/2006/relationships/hyperlink" Target="http://www.nyackonline.org" TargetMode="External"/><Relationship Id="rId19" Type="http://schemas.openxmlformats.org/officeDocument/2006/relationships/hyperlink" Target="http://www.nyack.edu/safetyandsecurity" TargetMode="External"/><Relationship Id="rId4" Type="http://schemas.openxmlformats.org/officeDocument/2006/relationships/settings" Target="settings.xml"/><Relationship Id="rId9" Type="http://schemas.openxmlformats.org/officeDocument/2006/relationships/hyperlink" Target="http://www.p12.nysed.gov/specialed/publications/policy/parentguide.htm" TargetMode="External"/><Relationship Id="rId14" Type="http://schemas.openxmlformats.org/officeDocument/2006/relationships/hyperlink" Target="https://infiniteach.com/wp-content/uploads/2015/07/National-ResearchStudy-.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9ED60-62FC-4CBC-A3D8-805AD9776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5417</Words>
  <Characters>30879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NCATS</Company>
  <LinksUpToDate>false</LinksUpToDate>
  <CharactersWithSpaces>36224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NCATS</dc:creator>
  <cp:lastModifiedBy>Dennis</cp:lastModifiedBy>
  <cp:revision>2</cp:revision>
  <dcterms:created xsi:type="dcterms:W3CDTF">2020-02-20T14:12:00Z</dcterms:created>
  <dcterms:modified xsi:type="dcterms:W3CDTF">2020-02-20T14:12:00Z</dcterms:modified>
</cp:coreProperties>
</file>