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Lukas De Candido</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Cocaine </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Nyack College AGSC</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United States, the 2006 National Survey on Drug Use and Health reports that 35.3 million Americans aged 12 and older reported having used cocaine.” (Dwayne Pl4). The numbers and statistics of cocaine use have become extremely alarming over the years especially in how concentrated it has become in North America and South America. In North and South America smugglers are moving over 750 tons of the illegal substance across the continents (Dwayne p3). It has become all too prevalent that as therapists we are going to work with clients who abuse cocaine or are reliant upon the drug and have become addicted. So, it is important that therapists educate themselves on the characteristics, nature of the drug, it’s manner of usage, and its effects.</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First, it is important that we understand the history of cocaine within the United States. As reported by the clinical services of Rhode Island:</w:t>
      </w:r>
    </w:p>
    <w:p w:rsidR="00000000" w:rsidDel="00000000" w:rsidP="00000000" w:rsidRDefault="00000000" w:rsidRPr="00000000" w14:paraId="0000001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Originally, cocaine was introduced into the United States as a prescription medicine. In the 1880s, it became a surgical anesthetic, and today, the powdered form of cocaine is still occasionally used as a local anesthetic in ear, nose, and throat surgeries. As a result, the Drug Enforcement Administration (DEA) lists the substance as Schedule II instead of the much more restricted and illegal Schedule I. After the Harrison Act in 1914, however, cocaine was shown to be very addictive, and sale of the drug was banned almost entirely.</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Cocaine wasn’t always considered to be as harmful as it is today, it was even used in Coca-Cola for a short period of time. Somehow today it is not fully categorized in the most harmful substances list. It is also important that we understand how the drug is imported to the United States. As reported by the clinical services of Rhode Island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about 95 percent of drug shipments occur using water-based transportation: container ships, pleasure boats, personal watercraft, fishing boats, and a new drone-like vessel…”(CSRI P.5). So, as we can see cocaine is transported mostly via waterway. </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Secondly, there are two forms of cocaine. Two characteristics of the two types of cocaine are in powder form and in a rock like form also known as “crack.” Cocaine is also often mixed with other drug substances. Powder cocaine is sniffed or rubbed on gums while crack is smoked through a pipe. Powder cocaine takes roughly 15-30 minutes after it is ingested to feel the effects and the high lasts for around 15-30 minutes. Crack cocaine takes around 10 seconds to feel he effects and the high lasts for around 10 minutes. Powder cocaine is also much more expensive than crack cocaine. If caught with possession of 5 ounces of powder cocaine prison minimum in the United States is 5 years whereas if you’re caught with one-fifth of crack cocaine the minimum prison sentence is 5 years.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main effect that users of cocaine want to experience is euphoria, an intense pleasure. Another effect of cocaine that users experience is self confidence and sociability. However, Elisabeth Hartney PhD explains that “If cocaine intoxication is taken to the extreme, the experience can be dangerous as well as unpleasant. In particular, there is a risk of heart problems, seizures, and even death.” Users who become addicted face serious mental and physical health risks. Many users experience withdrawals when they’re not using.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Some DSM-5 disorders cocaine use may cause as explained by Christopher Holstege in his article titled </w:t>
      </w:r>
      <w:r w:rsidDel="00000000" w:rsidR="00000000" w:rsidRPr="00000000">
        <w:rPr>
          <w:rFonts w:ascii="Times New Roman" w:cs="Times New Roman" w:eastAsia="Times New Roman" w:hAnsi="Times New Roman"/>
          <w:i w:val="1"/>
          <w:sz w:val="24"/>
          <w:szCs w:val="24"/>
          <w:rtl w:val="0"/>
        </w:rPr>
        <w:t xml:space="preserve">Cocaine Related Psychiatric Disorders</w:t>
      </w:r>
      <w:r w:rsidDel="00000000" w:rsidR="00000000" w:rsidRPr="00000000">
        <w:rPr>
          <w:rFonts w:ascii="Times New Roman" w:cs="Times New Roman" w:eastAsia="Times New Roman" w:hAnsi="Times New Roman"/>
          <w:sz w:val="24"/>
          <w:szCs w:val="24"/>
          <w:rtl w:val="0"/>
        </w:rPr>
        <w:t xml:space="preserve">; stimulant use disorder which is the inability to suppress Amy cravings for the drug, stimulant intoxication “clinically significant problematic behavioral or psychological changes that developed during, or shortly after, use of stimulant”(Holstege p4), “stimulant withdrawal manifests after cessation or reduction of prolonged use of cocaine and results in a dysphoric mood and two (or more) of the following changes: fatigue, vivid unpleasant dreams, insomnia or hypersomnia, increased appetite, psychomotor retardation or agitation, anxiety and depression.” (Holstege p5). Cocaine is a drug that affects our physical and mental wellbeing. As a therapist it is important that we are informed on the drug and can correlate it to DSM-5 diagnosis.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 </w:t>
      </w:r>
    </w:p>
    <w:p w:rsidR="00000000" w:rsidDel="00000000" w:rsidP="00000000" w:rsidRDefault="00000000" w:rsidRPr="00000000" w14:paraId="0000002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Dwayne . (2017, September 25). Facts About Cocaine - Use &amp; Addiction Statistics - Drug-Free World. Retrieved October 22, 2019, from https://www.drugfreeworld.org/drugfacts/cocaine/international-statistics.html.Hartney, E. (2019, August 13). The Different Effects of a Cocaine High on Your Body. Retrieved October 24, 2019, from https://www.verywellmind.com/what-does-cocaine-high-feel-like-21988.Holstege , C. (2019, October 20). Cocaine-Related Psychiatric Disorders Clinical Presentation: History, Physical, Causes. Retrieved October 15, 2019, from https://emedicine.medscape.com/article/290195-clinical.Where Does Cocaine Come From? (2018, November 3). Retrieved October 22, 2019, from https://clinicalservicesri.com/cocaine-abuse/where-it-comes-from/.</w:t>
      </w:r>
    </w:p>
    <w:p w:rsidR="00000000" w:rsidDel="00000000" w:rsidP="00000000" w:rsidRDefault="00000000" w:rsidRPr="00000000" w14:paraId="00000030">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left"/>
      <w:rPr/>
    </w:pPr>
    <w:r w:rsidDel="00000000" w:rsidR="00000000" w:rsidRPr="00000000">
      <w:rPr>
        <w:rFonts w:ascii="Times New Roman" w:cs="Times New Roman" w:eastAsia="Times New Roman" w:hAnsi="Times New Roman"/>
        <w:sz w:val="24"/>
        <w:szCs w:val="24"/>
        <w:rtl w:val="0"/>
      </w:rPr>
      <w:t xml:space="preserve">The Characteristics of Cocaine.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