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Moses Eun Choi</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 Essay</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Diana Baumrind’s four parenting styles consist of the authoritarian, authoritative, neglectful, and indulgent. Each style of upbringing explains as to how the adolescent might be different during and after adolescence. The authoritarian style is defined as “a restrictive, punitive style” consequently, there are strict rules without much verbal exchange between parent and adolescent. The focus or direction of the adolescent is still for the most part, decided by the authoritarian style-parent. The authoritative parenting style still places limits on the adolescent however, also, encourages the independence of the adolescent as well. Neglectful parenting is the third style and it is one where the presence of the parent in the adolescent’s life is minimal. The parent is “uninvolved” in most parts of the everyday activities of the adolescent resulting in a disconnect of a positive reciprocal socialization. The final is the indulgent parenting style and this could be understood as the opposite of the authoritarian style. There are little to no rules and demands placed on the adolescent by the parent in this style.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parent in the authoritarian style is likely to be very demanding, there is also a decreased amount of verbal exchange with the adolescent. As such is the case the adolescent may be prone to lack of social confidence. The parent in this case may not be recognizing the difference of cognitive and socioemotional function he/she is undergoing due to biological reasons. Considering most firstborns are raised this way, it also suggests that it is a parenting style adopted due to a lack of experience in raising children.</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The authoritative style’s adolescent shows more social competence than does the adolescent of any other parenting style. The child of the neglectful style parenting can be found under divorced, adopted, working, and gay and lesbian families where there is also boundary ambiguity caused by some cognitive disequilibrium taking place within the adolescent due to family circumstances. Adolescent of indulgent style parenting is also “associated with social incompetence”.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 psychologically healthy method to the establishment of an adolescent autonomy would be one in which the emotional attachment is “relinquished” with least amount of stress. An unhealthy method of establishing adolescent autonomy would be to find delays or problems in the developmental transitions such as high-school to college or being a part of a broken family. This idea is supported in the text where it states “As they become more autonomous, it is psychologically healthy for them to be attached to their parents.” If correct adult reactions to the adolescent’s desire for freedom take place there will not be potentially as much stress. Along with emotional attachment, other key factors such as marital satisfaction, economic circumstance, generational gap, culture and ethnicity influence the successful achievement of autonomy for the adolescent.</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There are five types of pre-adolescent and adolescent attachment categories and they are secure/insecure; dismissing/avoidant; preoccupied/ambivalent; unresolved/disorganized. The infant of the secure attachment category is usually autonomous in a psychologically healthy manner. However, the infant of the insecure attachment is recorded to be related to problems later on in life with relationships and self-development. It is important to the adolescent autonomy since much self-development takes place during this period of life. The child or adolescent of the dismissing/avoidant attachment can distance themselves in the relationship between parent and self. It is an attachment where the importance of the attachment itself is undermined. The dismissing/avoidant attachment is preceded by consistent “rejection of attachment needs by caregivers”. The adolescent of the preoccupied/ambivalent attachment can show behavior that seeks attachment. The adolescent of this attachment is prone to seek attachment because of the inconsistency of parental presence. They are known to have angry feelings as well. This is important to adolescent autonomy because it may influence adolescents’ capacities for emotional attachment.  The unresolved/disorganized attachment points to adolescents who may have “unusually high level of fear and might be disoriented”. The fear and disorientation stems from abusive or traumatic experiences during the development of adolescents’ autonomy.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Siblings can have both a positive and negative influence on adolescents. There are many dimensions to the sibling-adolescent relation such as conflict, emotional support, and communication amongst others. The healthy practice or outcome of these dimensions will obviously have a positive influence on adolescents and unhealthy outcomes of a dimension such as conflict will cause a negative influence on the characteristics of the sibling relationship such as the emotional quality, familiarity and intimacy of the relationship. Peers play a strong role in the developmental influence of adolescents. For example the social standing amongst peers adolescents assume heavily influence their self-identity, self-esteem, self-value and also the dimensions of the relationships they have with the different number of peers can give insight into relationships formed later on in adulthood. Finally, the influence of parents on adolescents also can have positive and negative outcomes but the influence is certainly stronger overall. The conscious influence of parents can be negative and positive while the unconscious influence of parents can also be positive. For example, an adult experiencing negative reciprocal socialization may not understand and recognize problems in his/her parenting style that can lead to conflict and communication problems within the relationship. At the same time, if there is a positive reciprocal socialization between parent and adolescent and and the choice of an effective parenting style, this type of conscious influence of parents will be positive in the development of adolescents.</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The reasons as to why the adopted child may have stronger correlations to psychological and school-related problems is because of the adjustment problems faced by both the adopted individual and adopting family. It is more difficult to find a higher number of adolescents sensing a secure attachment within adopted families than in biological families. The adjustment problems also usually lead to boundary ambiguity, the uncertainty about the memberships of family then cause in reverse additional adjustment problems. With adjustment problems and boundary ambiguities the relationship between the parent and adolescent is prone to be disconnected in some facet of healthy parent-adolescent development. These disconnects can be found in the failure to choose a healthy attachment style, and achieve a healthy outcome for parent-child conflicts. They are also found in the developmental transitions of a healthy and stable adolescent autonomy.</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Conformity by definition stands to be an individual’s “correspondence in form, manner, character”. With adolescents, we understand that it is a result of peer pressure or rather, the influence of peer pressure is so strong because “adolescents have strong needs to be liked and accepted by friends and the larger peer group”. The conformity of adolescents may be positive if the peer relations are prosocial rather than antisocial. Conformity to antisocial standards can lead to higher-risk activities taken which has potential to negatively influence adolescent social development. However, conformity to prosocial standards lead to an increased resistance of peer-pressure displayed by the adolescent. Conformity to a group part-taking in antisocial behavior may be experience for the developing adolescent but it will most likely be detrimental as to where conformity to a prosocial group of peers will lead the adolescent to be able to resist negative peer pressure to focus on self-growth and understanding of the sociocognitive transitions that take place during adolescence.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The sociometric status of adolescents who are identified as popular children, neglected children, rejected children and controversial children are all different. The popular children are prone to have positive experiences during adolescence because they “are frequently nominated as a best friends and are rarely disliked by their peers”. This type of experience or position in the sociometric class can lead to adolescents being more able to be responsive to friends, happy, and self-controlled and self-confident. The experiences of neglected and rejected children during adolescence is different from the experiences of the popular children. Because neglected and rejected children part-take in peer group functions less they face more adjustment problems with the self and environment. In fact, the rejected children face the most severe amount adjustment problems when compared to the neglected, popular, and controversial children. The peer rejection faced by children or adolescents in this sociometric status can lead to experiences of depression. Finally, the least is known about  controversial children but that they “are frequently nominated both as someone’s best friend and as being disliked”. I presume that the experiences faced by these children are that of drastic differences. They may not be receiving acknowledgment from the larger peer group but instead the attachment found in the relationship of the smaller group of peers can be the reason for positive experience at the same time. The child in this sociometric class may be the only one in which the experiences of the popular and rejected child can be realized simultaneously.</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Factors that are associated with social cognition and emotional regulation can be the use of the social knowledge the adolescent has and the ability to control and react to emotions from within the self caused by the comments of peers. For example, when an adolescent effectively uses his/her social knowledge they are able to understand that beneficial peer relationships are produced with the understanding of the emotional needs, aspirations and motives of their peers. For example, compliments and words of encouragement may be used as tools of social knowledge to reap beneficial peer relations. Emotional regulation of the adolescent is also critical in designing the relationship the adolescent shares with his/her peers. For example, how an adolescent reacts to his/her own emotions caused by the words or behaviors of her peers will inevitably affect also their relationship. “Moody and emotionally negative individuals experience greater rejection by peers, whereas emotionally positive individuals are more popular” (Saarni &amp; others, 2006).</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Current research suggests the usage of conglomerate strategies. These strategies use a combination of techniques to enhance social cognitive performance. For example, such a strategy employs the combined usage of social knowledge and emotional regulation capabilities to react to a certain social context.</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The book states that the functions adolescent friendships can serve are categorized in 6 different ways. There is companionship, stimulation, physical support, ego support, social comparison, intimacy/affection. These six types of categories can describe the main functions of friendships. Companionship is a function where a “familiar partner is provided for the adolescent to spend time with and join in collaborative activities”. Stimulation is a function where the friendship serves as the adolescent’s source of “interesting information, excitement, and amusement”. Physical support “provides resources and assistance”. Ego support describes emotional and morale support by the friendship for the adolescent. Adolescent friendship can also serve as a social comparison standard by which the adolescents may consider themselves socially competent or incompetent. Finally, adolescent friendship can serve in the intimacy/affection function so that the adolescent might take place in self-disclosure because of the “warm, trusting relationship”. Figure 9.3 of chapter 9 explains the the intimacy/affection function that an adolescent friendship might serve. As self-disclosure is decreased from 2nd to 10th grade by the adolescent towards the parents it is at the same time at its peak by grade 10. After grade 10 it begins to slowly come to a point of intersection once more. </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Mixed-age friendships can both promote and discourage positive developmental outcomes for the adolescent. For example, when a younger adolescent is friends with an older youth, they are more likely to part-take “in delinquent behavior or early sexual behavior” However, whether or it was caused by the friendship or peer pressure from the older youth or it was an independent choice made by the younger adolescent is unknown. All that the data states is that there is correlation but not enough evidence for causation. At the same time, however, the mixed-age friendship for the younger adolescent may provide a positive developmental outcome in the sense that the friendship could potentially “protect” the girls and boys from “feelings of loneliness and victimization”. This can be understood since, although, the adolescent may not have multiple or any friends among peers of the same age, their affiliation or relationship with the older or younger youth will provide a social environment where the six functions of friendships can still be served appropriately with greater variety of experience due to the age differences.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