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I do not live in a stepfamily on a regular day basis I did grow up with my father on the weekends with my stepmother who is the mother of my two little siblings. Something that my father did is something that I believe every good parent should do before deciding to move forward with someone who is not the child’s parent. My father took me out to dinner and asked me if I was ok with him marrying my stepmother. He did this because while he did love her I was his priority and if I did not feel comfortable with the person who would be apart of my life now then he did not want to put that on me. Unfortunately, there are a lot of people who just marry someone and force both the stepfamily member/members and their child to be apart of each others lives because it is easy for them. In these cases, the child may feel like their feelings are unimportant because they did not have a say in where they ended up and they may now be unspoken but ahead of a household who may have zero respect for them and may not even want them there in general. It is a stupid example but if you look at Disneys cinderella you can see that a stepfamily may treat their new inclusion like trash in private because they are kind of like the black sheep. They have to be in the family but that does not mean they have to be apart of the family. For the parent to just move on while the teenager is stuck behind may make them feel alone and that should not be the case because family should stay together and a parent should make the right choices to benefit their kid.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