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r w:rsidDel="00000000" w:rsidR="00000000" w:rsidRPr="00000000">
        <w:rPr>
          <w:rtl w:val="0"/>
        </w:rPr>
        <w:t xml:space="preserve">RRGWk8</w:t>
      </w:r>
    </w:p>
    <w:p w:rsidR="00000000" w:rsidDel="00000000" w:rsidP="00000000" w:rsidRDefault="00000000" w:rsidRPr="00000000" w14:paraId="00000002">
      <w:pPr>
        <w:rPr>
          <w:rFonts w:ascii="EraserDust" w:cs="EraserDust" w:eastAsia="EraserDust" w:hAnsi="EraserDust"/>
          <w:b w:val="1"/>
          <w:sz w:val="32"/>
          <w:szCs w:val="32"/>
        </w:rPr>
      </w:pPr>
      <w:r w:rsidDel="00000000" w:rsidR="00000000" w:rsidRPr="00000000">
        <w:rPr>
          <w:rFonts w:ascii="EraserDust" w:cs="EraserDust" w:eastAsia="EraserDust" w:hAnsi="EraserDust"/>
          <w:b w:val="1"/>
          <w:sz w:val="32"/>
          <w:szCs w:val="32"/>
          <w:rtl w:val="0"/>
        </w:rPr>
        <w:t xml:space="preserve">Chapter 6</w:t>
      </w:r>
    </w:p>
    <w:p w:rsidR="00000000" w:rsidDel="00000000" w:rsidP="00000000" w:rsidRDefault="00000000" w:rsidRPr="00000000" w14:paraId="00000003">
      <w:pPr>
        <w:pStyle w:val="Heading4"/>
        <w:spacing w:before="0" w:lineRule="auto"/>
        <w:rPr>
          <w:b w:val="0"/>
          <w:i w:val="0"/>
          <w:color w:val="000000"/>
          <w:sz w:val="32"/>
          <w:szCs w:val="32"/>
        </w:rPr>
      </w:pPr>
      <w:r w:rsidDel="00000000" w:rsidR="00000000" w:rsidRPr="00000000">
        <w:rPr>
          <w:b w:val="0"/>
          <w:i w:val="0"/>
          <w:color w:val="000000"/>
          <w:sz w:val="32"/>
          <w:szCs w:val="32"/>
          <w:rtl w:val="0"/>
        </w:rPr>
        <w:t xml:space="preserve">The Neoclassical and Communitarian Backlash</w:t>
      </w:r>
    </w:p>
    <w:p w:rsidR="00000000" w:rsidDel="00000000" w:rsidP="00000000" w:rsidRDefault="00000000" w:rsidRPr="00000000" w14:paraId="00000004">
      <w:pPr>
        <w:pStyle w:val="Heading1"/>
        <w:rPr>
          <w:rFonts w:ascii="EraserDust" w:cs="EraserDust" w:eastAsia="EraserDust" w:hAnsi="EraserDust"/>
        </w:rPr>
      </w:pPr>
      <w:r w:rsidDel="00000000" w:rsidR="00000000" w:rsidRPr="00000000">
        <w:rPr>
          <w:rFonts w:ascii="EraserDust" w:cs="EraserDust" w:eastAsia="EraserDust" w:hAnsi="EraserDust"/>
          <w:rtl w:val="0"/>
        </w:rPr>
        <w:t xml:space="preserve">Main idea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480" w:lineRule="auto"/>
        <w:rPr/>
      </w:pPr>
      <w:r w:rsidDel="00000000" w:rsidR="00000000" w:rsidRPr="00000000">
        <w:rPr>
          <w:rtl w:val="0"/>
        </w:rPr>
        <w:t xml:space="preserve">The main idea of this passage is to compare and contrast two other forms of character education and demonstrate how in practice they are not as different from the previous approaches to character education.  </w:t>
      </w:r>
    </w:p>
    <w:p w:rsidR="00000000" w:rsidDel="00000000" w:rsidP="00000000" w:rsidRDefault="00000000" w:rsidRPr="00000000" w14:paraId="00000007">
      <w:pPr>
        <w:pStyle w:val="Heading1"/>
        <w:spacing w:line="480" w:lineRule="auto"/>
        <w:rPr>
          <w:rFonts w:ascii="Twentieth Century" w:cs="Twentieth Century" w:eastAsia="Twentieth Century" w:hAnsi="Twentieth Century"/>
        </w:rPr>
      </w:pPr>
      <w:r w:rsidDel="00000000" w:rsidR="00000000" w:rsidRPr="00000000">
        <w:rPr>
          <w:rFonts w:ascii="EraserDust" w:cs="EraserDust" w:eastAsia="EraserDust" w:hAnsi="EraserDust"/>
          <w:rtl w:val="0"/>
        </w:rPr>
        <w:t xml:space="preserve">Discussion</w:t>
      </w:r>
      <w:r w:rsidDel="00000000" w:rsidR="00000000" w:rsidRPr="00000000">
        <w:rPr>
          <w:rtl w:val="0"/>
        </w:rPr>
      </w:r>
    </w:p>
    <w:p w:rsidR="00000000" w:rsidDel="00000000" w:rsidP="00000000" w:rsidRDefault="00000000" w:rsidRPr="00000000" w14:paraId="00000008">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How can we teach the Aristotelian idea of “habit” in the classroom?</w:t>
      </w:r>
    </w:p>
    <w:p w:rsidR="00000000" w:rsidDel="00000000" w:rsidP="00000000" w:rsidRDefault="00000000" w:rsidRPr="00000000" w14:paraId="00000009">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Hunter says that according to the neoclassical strategy children acquire and learn virtues “in the formation of habits through imitation and practice” (Hunter, 2000 pg. 108). Therefore, the most practical way of teaching habits is by modeling those habits. Another way of teaching the Aristotelian idea of “habit” is building mentoring relationships. Hunter emphasis the necessary for instruction of the teacher when it comes to forming habits which leads to the necessary for “strong mentoring” (Hunter, 2000 pg. 110). Lastly, habits are obtained by practicing. Allowing for practice of habits that lead to virtues will allow for moral growth according to the neoclassicists. </w:t>
      </w:r>
    </w:p>
    <w:p w:rsidR="00000000" w:rsidDel="00000000" w:rsidP="00000000" w:rsidRDefault="00000000" w:rsidRPr="00000000" w14:paraId="0000000A">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B">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 What are examples of the prepositional and the narrative in your experience?</w:t>
      </w:r>
    </w:p>
    <w:p w:rsidR="00000000" w:rsidDel="00000000" w:rsidP="00000000" w:rsidRDefault="00000000" w:rsidRPr="00000000" w14:paraId="0000000C">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prepositional and narrative are two ways in which cognitive functioning operates according to psychologist. The prepositional mode is logical, while the narrative mode requires imagination. Some examples of narrative cognition is when talking about the 1920s it is required for students to imagine the characters, the way they are dressed, they need to have knowledge of the time period. On the other hand, the prepositional mode is used when doing mathematics, multiplication, or other cognitive problems which required logic, and does not require emotion.     </w:t>
      </w:r>
    </w:p>
    <w:p w:rsidR="00000000" w:rsidDel="00000000" w:rsidP="00000000" w:rsidRDefault="00000000" w:rsidRPr="00000000" w14:paraId="0000000D">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E">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3. What are some of the problems with the neoclassical view?</w:t>
      </w:r>
    </w:p>
    <w:p w:rsidR="00000000" w:rsidDel="00000000" w:rsidP="00000000" w:rsidRDefault="00000000" w:rsidRPr="00000000" w14:paraId="0000000F">
      <w:pPr>
        <w:spacing w:line="480" w:lineRule="auto"/>
        <w:rPr>
          <w:rFonts w:ascii="Twentieth Century" w:cs="Twentieth Century" w:eastAsia="Twentieth Century" w:hAnsi="Twentieth Century"/>
        </w:rPr>
      </w:pPr>
      <w:bookmarkStart w:colFirst="0" w:colLast="0" w:name="_gjdgxs" w:id="0"/>
      <w:bookmarkEnd w:id="0"/>
      <w:r w:rsidDel="00000000" w:rsidR="00000000" w:rsidRPr="00000000">
        <w:rPr>
          <w:rFonts w:ascii="Twentieth Century" w:cs="Twentieth Century" w:eastAsia="Twentieth Century" w:hAnsi="Twentieth Century"/>
          <w:rtl w:val="0"/>
        </w:rPr>
        <w:t xml:space="preserve">Some of the problems with the neoclassical view is that without proper instruction it might have the opposite effect, “the same causes and means that produce each virtue also destroys it” (Hunter, 2000, p. 110). Another problem is that without proper guidance it can become “crude behaviorism” which is the complete opposite intention of the neoclassical strategy. Lastly, the common frame in a culture that is so diverse as in the United States is hard to establish.  </w:t>
      </w:r>
    </w:p>
    <w:p w:rsidR="00000000" w:rsidDel="00000000" w:rsidP="00000000" w:rsidRDefault="00000000" w:rsidRPr="00000000" w14:paraId="00000010">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rPr>
      </w:pPr>
      <w:r w:rsidDel="00000000" w:rsidR="00000000" w:rsidRPr="00000000">
        <w:rPr>
          <w:rFonts w:ascii="Twentieth Century" w:cs="Twentieth Century" w:eastAsia="Twentieth Century" w:hAnsi="Twentieth Century"/>
          <w:rtl w:val="0"/>
        </w:rPr>
        <w:t xml:space="preserve">4. What is the problem with forming values by consensus?</w:t>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problem with forming values by consensus is that values reflect society, therefore with the decay of society it is more difficult to sustain “With the weakening of the institutions that traditionally provided moral authority and with nothing to fill the vacuum, Americans have lost control over their social and political forces that govern their lives” (Hunter, 2000, p. 112). Also, in a diverse country as America values by consensus are even more difficult to form and sustain. </w:t>
      </w:r>
    </w:p>
    <w:p w:rsidR="00000000" w:rsidDel="00000000" w:rsidP="00000000" w:rsidRDefault="00000000" w:rsidRPr="00000000" w14:paraId="00000013">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4">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5">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5. How important is community service in education?  In forming character and values?</w:t>
      </w:r>
    </w:p>
    <w:p w:rsidR="00000000" w:rsidDel="00000000" w:rsidP="00000000" w:rsidRDefault="00000000" w:rsidRPr="00000000" w14:paraId="00000016">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Community service is extremely important in education, forming character , and values. Community service helps fight against the selfishness and lack of responsibility " ... young were now not only excessively inward-looking but insulated from a range of adult responsibility"( Hunter,2000, p.113). Community service helps to "meet their "social and civic obligations"" (Hunter, 2000, p.114) which is part of building someone's character. Service-learning is a way of civic education (Hunter, 2000, p.114) which is part of character building. </w:t>
      </w:r>
    </w:p>
    <w:p w:rsidR="00000000" w:rsidDel="00000000" w:rsidP="00000000" w:rsidRDefault="00000000" w:rsidRPr="00000000" w14:paraId="00000017">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8">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6. Where do you think the balance point is between experience (action) and education?</w:t>
      </w:r>
    </w:p>
    <w:p w:rsidR="00000000" w:rsidDel="00000000" w:rsidP="00000000" w:rsidRDefault="00000000" w:rsidRPr="00000000" w14:paraId="00000019">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 think the balance point between experience and education is allowing enough time for both, and integrating them together. There needs to be an integration of both to have a good balance if not we get something like the nineteenth century youth "In Coleman's view young people in the nineteenth century lived lives that were "action-rich" and "education-poor"" (Hunter,2000, p.113).  Young people need to be educated about their social actions in order to take action.  Students must first learn and be ready to take action but there needs to be time to practice their skills “It is through experience that students participate in moral community and practice moral action” (Hunter, 2000, p. 113). </w:t>
      </w:r>
    </w:p>
    <w:p w:rsidR="00000000" w:rsidDel="00000000" w:rsidP="00000000" w:rsidRDefault="00000000" w:rsidRPr="00000000" w14:paraId="0000001A">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B">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7. How does one use “natural moral law” in the classroom?  What problems do you foresee?</w:t>
      </w:r>
    </w:p>
    <w:p w:rsidR="00000000" w:rsidDel="00000000" w:rsidP="00000000" w:rsidRDefault="00000000" w:rsidRPr="00000000" w14:paraId="0000001C">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One can use “natural moral law” through the classroom rules. Since the “natural moral laws” are consistent with religious principles but with an independent logic which makes it useful to use in classrooms (Hunter, 2000, p.116).  On problem that I can foresee is that if the teacher is not well versed, they might not have the strategies to teach through the use of natural moral law. Another problem might be that teachers might have changed things to their comfort and therefore stepping away form the logical aspect of “natural moral law”   </w:t>
      </w:r>
    </w:p>
    <w:p w:rsidR="00000000" w:rsidDel="00000000" w:rsidP="00000000" w:rsidRDefault="00000000" w:rsidRPr="00000000" w14:paraId="0000001D">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E">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8. Do you think it is valid to enhance self-esteem as a priority goal of character/values education?</w:t>
      </w:r>
    </w:p>
    <w:p w:rsidR="00000000" w:rsidDel="00000000" w:rsidP="00000000" w:rsidRDefault="00000000" w:rsidRPr="00000000" w14:paraId="0000001F">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 think it is valid to enhance self-esteem as a priority goal of character/values education. When self-esteem is enhance every other value will also be enhanced “Self-worth”...”affects every aspect of your life: your performance in school, your creative talents, your energy level, your relationships with others, and your overall satisfaction with life” (Hunter, 2000, p. 122). Every other rule and moral can be encompass in self-esteem for instance, “The moral argument in not that cheating is objectively wrong because it violates a universal value or principle, but that it lowers one’s self-esteem” (Hunter, 2000, p. 123). Hunter demonstrates the importance of self-esteem by making the reader aware of all the different programs and how they all tend to focus on building self-esteem. </w:t>
      </w:r>
    </w:p>
    <w:p w:rsidR="00000000" w:rsidDel="00000000" w:rsidP="00000000" w:rsidRDefault="00000000" w:rsidRPr="00000000" w14:paraId="00000020">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1">
      <w:pPr>
        <w:spacing w:line="480" w:lineRule="auto"/>
        <w:rPr>
          <w:rFonts w:ascii="EraserDust" w:cs="EraserDust" w:eastAsia="EraserDust" w:hAnsi="EraserDust"/>
          <w:b w:val="1"/>
          <w:sz w:val="32"/>
          <w:szCs w:val="32"/>
        </w:rPr>
      </w:pPr>
      <w:r w:rsidDel="00000000" w:rsidR="00000000" w:rsidRPr="00000000">
        <w:rPr>
          <w:rFonts w:ascii="EraserDust" w:cs="EraserDust" w:eastAsia="EraserDust" w:hAnsi="EraserDust"/>
          <w:b w:val="1"/>
          <w:sz w:val="32"/>
          <w:szCs w:val="32"/>
          <w:rtl w:val="0"/>
        </w:rPr>
        <w:t xml:space="preserve">My Question(s):</w:t>
      </w:r>
    </w:p>
    <w:p w:rsidR="00000000" w:rsidDel="00000000" w:rsidP="00000000" w:rsidRDefault="00000000" w:rsidRPr="00000000" w14:paraId="00000022">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3">
      <w:pPr>
        <w:numPr>
          <w:ilvl w:val="0"/>
          <w:numId w:val="1"/>
        </w:numPr>
        <w:spacing w:line="480" w:lineRule="auto"/>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How do we get our students to “express themselves freely yet being careful to consider the feelings of others” without a base of what is right and only focus on self-esteem? </w:t>
      </w:r>
    </w:p>
    <w:p w:rsidR="00000000" w:rsidDel="00000000" w:rsidP="00000000" w:rsidRDefault="00000000" w:rsidRPr="00000000" w14:paraId="00000024">
      <w:pPr>
        <w:spacing w:line="480" w:lineRule="auto"/>
        <w:ind w:left="720" w:firstLine="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5">
      <w:pPr>
        <w:numPr>
          <w:ilvl w:val="0"/>
          <w:numId w:val="1"/>
        </w:numPr>
        <w:spacing w:line="480" w:lineRule="auto"/>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In pg. 123 teachers are encouraged to correct children when they come to the wrong conclusion about what is moral and what is not, is this dependent on the teacher’s moral views? If not how can we make sure that teachers are following the program’s design? </w:t>
      </w:r>
    </w:p>
    <w:p w:rsidR="00000000" w:rsidDel="00000000" w:rsidP="00000000" w:rsidRDefault="00000000" w:rsidRPr="00000000" w14:paraId="00000026">
      <w:pPr>
        <w:spacing w:line="480" w:lineRule="auto"/>
        <w:ind w:left="720" w:firstLine="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7">
      <w:pPr>
        <w:numPr>
          <w:ilvl w:val="0"/>
          <w:numId w:val="1"/>
        </w:numPr>
        <w:spacing w:line="480" w:lineRule="auto"/>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How can we fight against the ambivalence of feeling better versus what is right? </w:t>
      </w:r>
    </w:p>
    <w:p w:rsidR="00000000" w:rsidDel="00000000" w:rsidP="00000000" w:rsidRDefault="00000000" w:rsidRPr="00000000" w14:paraId="00000028">
      <w:pPr>
        <w:spacing w:line="480" w:lineRule="auto"/>
        <w:ind w:left="720" w:firstLine="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9">
      <w:pPr>
        <w:numPr>
          <w:ilvl w:val="0"/>
          <w:numId w:val="1"/>
        </w:numPr>
        <w:spacing w:line="480" w:lineRule="auto"/>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On page 128 it states “the dominant strategy of moral education is not challenged as much as it is repackaged,'' How can we change that? </w:t>
      </w:r>
    </w:p>
    <w:p w:rsidR="00000000" w:rsidDel="00000000" w:rsidP="00000000" w:rsidRDefault="00000000" w:rsidRPr="00000000" w14:paraId="0000002A">
      <w:pPr>
        <w:pStyle w:val="Heading1"/>
        <w:spacing w:line="480" w:lineRule="auto"/>
        <w:rPr>
          <w:rFonts w:ascii="Twentieth Century" w:cs="Twentieth Century" w:eastAsia="Twentieth Century" w:hAnsi="Twentieth Century"/>
        </w:rPr>
      </w:pPr>
      <w:r w:rsidDel="00000000" w:rsidR="00000000" w:rsidRPr="00000000">
        <w:rPr>
          <w:rFonts w:ascii="EraserDust" w:cs="EraserDust" w:eastAsia="EraserDust" w:hAnsi="EraserDust"/>
          <w:rtl w:val="0"/>
        </w:rPr>
        <w:t xml:space="preserve">Reflection</w:t>
      </w:r>
      <w:r w:rsidDel="00000000" w:rsidR="00000000" w:rsidRPr="00000000">
        <w:rPr>
          <w:rtl w:val="0"/>
        </w:rPr>
      </w:r>
    </w:p>
    <w:p w:rsidR="00000000" w:rsidDel="00000000" w:rsidP="00000000" w:rsidRDefault="00000000" w:rsidRPr="00000000" w14:paraId="0000002B">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Does your instruction focus more on individual moral issues or group issues?</w:t>
      </w:r>
    </w:p>
    <w:p w:rsidR="00000000" w:rsidDel="00000000" w:rsidP="00000000" w:rsidRDefault="00000000" w:rsidRPr="00000000" w14:paraId="0000002C">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 think my instruction focus more on group issues than individual moral issues. This year I have a very difficult class, and the issues that have come up affect the whole class therefore I had to address it in that sense.  </w:t>
      </w:r>
    </w:p>
    <w:p w:rsidR="00000000" w:rsidDel="00000000" w:rsidP="00000000" w:rsidRDefault="00000000" w:rsidRPr="00000000" w14:paraId="0000002D">
      <w:pPr>
        <w:pStyle w:val="Heading1"/>
        <w:spacing w:line="480" w:lineRule="auto"/>
        <w:rPr>
          <w:rFonts w:ascii="Twentieth Century" w:cs="Twentieth Century" w:eastAsia="Twentieth Century" w:hAnsi="Twentieth Century"/>
        </w:rPr>
      </w:pPr>
      <w:r w:rsidDel="00000000" w:rsidR="00000000" w:rsidRPr="00000000">
        <w:rPr>
          <w:rFonts w:ascii="EraserDust" w:cs="EraserDust" w:eastAsia="EraserDust" w:hAnsi="EraserDust"/>
          <w:rtl w:val="0"/>
        </w:rPr>
        <w:t xml:space="preserve">Reaction </w:t>
      </w:r>
      <w:r w:rsidDel="00000000" w:rsidR="00000000" w:rsidRPr="00000000">
        <w:rPr>
          <w:rtl w:val="0"/>
        </w:rPr>
      </w:r>
    </w:p>
    <w:p w:rsidR="00000000" w:rsidDel="00000000" w:rsidP="00000000" w:rsidRDefault="00000000" w:rsidRPr="00000000" w14:paraId="0000002E">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Compare the neoclassical – communitarian – psychological in a chart or three-column format.  </w:t>
      </w:r>
    </w:p>
    <w:p w:rsidR="00000000" w:rsidDel="00000000" w:rsidP="00000000" w:rsidRDefault="00000000" w:rsidRPr="00000000" w14:paraId="0000002F">
      <w:pPr>
        <w:spacing w:line="480" w:lineRule="auto"/>
        <w:rPr>
          <w:rFonts w:ascii="Twentieth Century" w:cs="Twentieth Century" w:eastAsia="Twentieth Century" w:hAnsi="Twentieth Century"/>
        </w:rPr>
      </w:pPr>
      <w:r w:rsidDel="00000000" w:rsidR="00000000" w:rsidRPr="00000000">
        <w:rPr>
          <w:rtl w:val="0"/>
        </w:rPr>
      </w:r>
    </w:p>
    <w:tbl>
      <w:tblPr>
        <w:tblStyle w:val="Table1"/>
        <w:tblW w:w="8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tblGridChange w:id="0">
          <w:tblGrid>
            <w:gridCol w:w="2880"/>
            <w:gridCol w:w="2880"/>
            <w:gridCol w:w="2880"/>
          </w:tblGrid>
        </w:tblGridChange>
      </w:tblGrid>
      <w:tr>
        <w:trPr>
          <w:trHeight w:val="5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Neoclassical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Communitarian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Psychological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Virtue is acquired through practice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Mentoring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Using narrative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Morality by consensus</w:t>
            </w:r>
          </w:p>
          <w:p w:rsidR="00000000" w:rsidDel="00000000" w:rsidP="00000000" w:rsidRDefault="00000000" w:rsidRPr="00000000" w14:paraId="00000037">
            <w:pPr>
              <w:widowControl w:val="0"/>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Social Experience </w:t>
            </w:r>
          </w:p>
          <w:p w:rsidR="00000000" w:rsidDel="00000000" w:rsidP="00000000" w:rsidRDefault="00000000" w:rsidRPr="00000000" w14:paraId="00000038">
            <w:pPr>
              <w:widowControl w:val="0"/>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Community Service </w:t>
            </w:r>
          </w:p>
          <w:p w:rsidR="00000000" w:rsidDel="00000000" w:rsidP="00000000" w:rsidRDefault="00000000" w:rsidRPr="00000000" w14:paraId="00000039">
            <w:pPr>
              <w:widowControl w:val="0"/>
              <w:spacing w:line="480" w:lineRule="auto"/>
              <w:rPr>
                <w:rFonts w:ascii="Twentieth Century" w:cs="Twentieth Century" w:eastAsia="Twentieth Century" w:hAnsi="Twentieth Centur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Practice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Positive self-worth</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Everything is focus on self-esteem </w:t>
            </w:r>
          </w:p>
        </w:tc>
      </w:tr>
    </w:tbl>
    <w:p w:rsidR="00000000" w:rsidDel="00000000" w:rsidP="00000000" w:rsidRDefault="00000000" w:rsidRPr="00000000" w14:paraId="0000003D">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E">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F">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 Define and list habits of the mind, heart and action that may be part of a curriculum.</w:t>
      </w:r>
    </w:p>
    <w:p w:rsidR="00000000" w:rsidDel="00000000" w:rsidP="00000000" w:rsidRDefault="00000000" w:rsidRPr="00000000" w14:paraId="00000040">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Hunter identifies habits of the mind, heart and action as the first objective of moral education (Hunter, 2000, p. 109). Habits of mind are to how to think, teaching children to empathize, view different points of view. Habits of the heart are knowing to do the right thing. Following classroom rules, being respectful, taking responsibility are all habits of the heart. Habits of action are demonstrating their morals. For instance, being an attentive listener, making eye contact, following the schedule, and being punctual. </w:t>
      </w:r>
    </w:p>
    <w:p w:rsidR="00000000" w:rsidDel="00000000" w:rsidP="00000000" w:rsidRDefault="00000000" w:rsidRPr="00000000" w14:paraId="00000041">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2">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3">
      <w:pPr>
        <w:spacing w:line="480" w:lineRule="auto"/>
        <w:rPr>
          <w:rFonts w:ascii="Easter Dust" w:cs="Easter Dust" w:eastAsia="Easter Dust" w:hAnsi="Easter Dust"/>
          <w:b w:val="1"/>
          <w:sz w:val="32"/>
          <w:szCs w:val="32"/>
        </w:rPr>
      </w:pPr>
      <w:r w:rsidDel="00000000" w:rsidR="00000000" w:rsidRPr="00000000">
        <w:rPr>
          <w:rFonts w:ascii="Easter Dust" w:cs="Easter Dust" w:eastAsia="Easter Dust" w:hAnsi="Easter Dust"/>
          <w:b w:val="1"/>
          <w:sz w:val="32"/>
          <w:szCs w:val="32"/>
          <w:rtl w:val="0"/>
        </w:rPr>
        <w:t xml:space="preserve">Character Matters:How to help our children develop good judgment, integrity, and other essential virtues. by Likona, Thomas (2004).</w:t>
      </w:r>
    </w:p>
    <w:p w:rsidR="00000000" w:rsidDel="00000000" w:rsidP="00000000" w:rsidRDefault="00000000" w:rsidRPr="00000000" w14:paraId="00000044">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5">
      <w:pPr>
        <w:spacing w:line="48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This book will be read quickly for the big ideas. Chapter 7 discusses character-based discipline.  Choose several of the ideas for the classroom and how you would implement those ideas in your classroom.  Two I would recommend among others is to use the language of virtue and teach restitution.  Give them a thought and write about them and a few others.</w:t>
      </w:r>
    </w:p>
    <w:p w:rsidR="00000000" w:rsidDel="00000000" w:rsidP="00000000" w:rsidRDefault="00000000" w:rsidRPr="00000000" w14:paraId="00000046">
      <w:pPr>
        <w:spacing w:line="48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7">
      <w:pPr>
        <w:spacing w:line="480" w:lineRule="auto"/>
        <w:ind w:firstLine="72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One of the strategies to practice character-based discipline is the language of virtue, it can be used to give praise or correction. When using the language of virtue teacher can give students specific feedback that reinforces values instead of just good job or great. Also when disciplining students, they can be reminded of the virtues and allowed to self-reflect in which virtues they broke and how they will fix them. This is a very useful tool for any classroom because it is a constant reinforcement of the values and virtues we want to teach our kids. </w:t>
      </w:r>
    </w:p>
    <w:p w:rsidR="00000000" w:rsidDel="00000000" w:rsidP="00000000" w:rsidRDefault="00000000" w:rsidRPr="00000000" w14:paraId="00000048">
      <w:pPr>
        <w:spacing w:line="480" w:lineRule="auto"/>
        <w:ind w:firstLine="72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Another great strategy to practice character-based discipline is to teach restitution. Restitution is essential to "stimulate students' thinking and maximize the character development that occurs as a result of the disciplinary experience" (Likona, 2004, p. 158). It is not enough to tell a child that what they did was wrong and punish them, but restitution allows students to understand what they did wrong, why it is wrong, and gives them a chance to try to fix things. This approach is amazing and one I really want to use in my classroom, the only foreseeable problem I see is that it requires a lot of time.</w:t>
      </w:r>
    </w:p>
    <w:p w:rsidR="00000000" w:rsidDel="00000000" w:rsidP="00000000" w:rsidRDefault="00000000" w:rsidRPr="00000000" w14:paraId="00000049">
      <w:pPr>
        <w:spacing w:line="480" w:lineRule="auto"/>
        <w:ind w:firstLine="72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One more strategy that I find essential is to hold students accountable. Setting high standards for academics and behavior and making sure to follow through on them. This is essential because it also models very important virtues. When teachers are strict and hold their students accountable they are showing integrity. Students are seeing this virtue and therefore will put it into practice. </w:t>
      </w:r>
    </w:p>
    <w:p w:rsidR="00000000" w:rsidDel="00000000" w:rsidP="00000000" w:rsidRDefault="00000000" w:rsidRPr="00000000" w14:paraId="0000004A">
      <w:pPr>
        <w:spacing w:line="480" w:lineRule="auto"/>
        <w:ind w:firstLine="72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Another strategy that I have seen how useful it is, is to practice procedures. When there is a constant practice of procedures at the beginning of the year or any other time a new procedure is going to be added this allows for students to more easily move around. Students have the knowledge of what they need to do therefore they discipline problems are less. </w:t>
      </w:r>
    </w:p>
    <w:p w:rsidR="00000000" w:rsidDel="00000000" w:rsidP="00000000" w:rsidRDefault="00000000" w:rsidRPr="00000000" w14:paraId="0000004B">
      <w:pPr>
        <w:spacing w:line="480" w:lineRule="auto"/>
        <w:ind w:firstLine="72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In conclusion children desired the structure that discipline provides (Likona, 2004, p. 164). Therefore it is essential to use strategies to prevent discipline issues but also strategies to correct them.  </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Twentieth Century"/>
  <w:font w:name="Easter Dust"/>
  <w:font w:name="EraserDus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pPr>
    <w:rPr>
      <w:rFonts w:ascii="EraserDust" w:cs="EraserDust" w:eastAsia="EraserDust" w:hAnsi="EraserDust"/>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