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3.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bookmarkStart w:name="_GoBack" w:id="0"/>
    <w:bookmarkEnd w:id="0"/>
    <w:p w:rsidR="1768F63A" w:rsidP="1768F63A" w:rsidRDefault="1768F63A" w14:paraId="2DC4E30C" w14:textId="60E804E8">
      <w:pPr>
        <w:pStyle w:val="NoSpacing"/>
        <w:bidi w:val="0"/>
        <w:spacing w:before="0" w:beforeAutospacing="off" w:after="0" w:afterAutospacing="off" w:line="480" w:lineRule="auto"/>
        <w:ind w:left="0" w:right="0"/>
        <w:jc w:val="left"/>
      </w:pPr>
      <w:r w:rsidR="1768F63A">
        <w:rPr/>
        <w:t>Carlos Atuncar</w:t>
      </w:r>
    </w:p>
    <w:p w:rsidR="1768F63A" w:rsidP="1768F63A" w:rsidRDefault="1768F63A" w14:paraId="4DCB2642" w14:textId="0BE8E597">
      <w:pPr>
        <w:pStyle w:val="NoSpacing"/>
        <w:bidi w:val="0"/>
        <w:spacing w:before="0" w:beforeAutospacing="off" w:after="0" w:afterAutospacing="off" w:line="480" w:lineRule="auto"/>
        <w:ind w:left="0" w:right="0"/>
        <w:jc w:val="left"/>
      </w:pPr>
      <w:r w:rsidR="1768F63A">
        <w:rPr/>
        <w:t>Dr. David Emanuel</w:t>
      </w:r>
    </w:p>
    <w:p w:rsidR="1768F63A" w:rsidP="1768F63A" w:rsidRDefault="1768F63A" w14:paraId="1E4C573F" w14:textId="36BC2EC8">
      <w:pPr>
        <w:pStyle w:val="NoSpacing"/>
        <w:bidi w:val="0"/>
        <w:spacing w:before="0" w:beforeAutospacing="off" w:after="0" w:afterAutospacing="off" w:line="480" w:lineRule="auto"/>
        <w:ind w:left="0" w:right="0"/>
        <w:jc w:val="left"/>
      </w:pPr>
      <w:r w:rsidR="1768F63A">
        <w:rPr/>
        <w:t>BIB102 NO</w:t>
      </w:r>
    </w:p>
    <w:p w:rsidR="1768F63A" w:rsidP="1768F63A" w:rsidRDefault="1768F63A" w14:paraId="093D577F" w14:textId="00CBFDC8">
      <w:pPr>
        <w:pStyle w:val="NoSpacing"/>
        <w:bidi w:val="0"/>
        <w:spacing w:before="0" w:beforeAutospacing="off" w:after="0" w:afterAutospacing="off" w:line="480" w:lineRule="auto"/>
        <w:ind w:left="0" w:right="0"/>
        <w:jc w:val="left"/>
      </w:pPr>
      <w:r w:rsidR="1768F63A">
        <w:rPr/>
        <w:t>21 October 2019</w:t>
      </w:r>
    </w:p>
    <w:p w:rsidR="1768F63A" w:rsidP="1768F63A" w:rsidRDefault="1768F63A" w14:paraId="6E5945C6" w14:textId="384B00A8">
      <w:pPr>
        <w:pStyle w:val="Title"/>
      </w:pPr>
      <w:r w:rsidR="1768F63A">
        <w:rPr/>
        <w:t>Characters of Esther</w:t>
      </w:r>
    </w:p>
    <w:p w:rsidR="1768F63A" w:rsidRDefault="1768F63A" w14:paraId="2F4016B6" w14:textId="019E361C">
      <w:r w:rsidRPr="1768F63A" w:rsidR="1768F63A">
        <w:rPr>
          <w:rFonts w:ascii="Times New Roman" w:hAnsi="Times New Roman" w:eastAsia="Times New Roman" w:cs="Times New Roman"/>
          <w:noProof w:val="0"/>
          <w:sz w:val="24"/>
          <w:szCs w:val="24"/>
          <w:lang w:val="en-US"/>
        </w:rPr>
        <w:t xml:space="preserve">The book of Esther is not traditional in the bible. It is, however, filled with some fascinating characters who all play an essential role in creating the storyline. The three main characters are Haman, a Persian official, Mordecai, the Uncle of Esther, and Esther, a young Jewish girl, turned into the Queen. Throughout this text, we can see there is no mention of God within the story, and one can conclude the unknown author did this with for a purpose. The book of Esther is filled with plenty of ironic twists that lead to a surprising ending for the Jewish community. </w:t>
      </w:r>
    </w:p>
    <w:p w:rsidR="1768F63A" w:rsidRDefault="1768F63A" w14:paraId="30F8F05F" w14:textId="63B57FBB">
      <w:r w:rsidRPr="1768F63A" w:rsidR="1768F63A">
        <w:rPr>
          <w:rFonts w:ascii="Times New Roman" w:hAnsi="Times New Roman" w:eastAsia="Times New Roman" w:cs="Times New Roman"/>
          <w:noProof w:val="0"/>
          <w:sz w:val="24"/>
          <w:szCs w:val="24"/>
          <w:lang w:val="en-US"/>
        </w:rPr>
        <w:t xml:space="preserve">Haman, who is the villain in the story, was a Persian official but was not a fellow Persian himself. He was an Agagite, which are descendants of the ancient Canaanite people. Haman held the highest position in the kingdom, right below the king. This boosted his confidence, and he would ask that all the people would kneel before him. Mordecai refuses to kneel before Haman, and this angers him much. He gets the king to enact a decree to kill all the Jews on a specific date. The roll of a dice determines his way to pick this date, and in Hebrew, the word for "di" is "Pur," which will be relevant later on. After a night of drinking, He sees Mordecai and becomes enraged. He would request a stake to be made so that Mordecai can be impaled. In a twist, it's Haman who is ordered by the king, at the end, to meet his death. </w:t>
      </w:r>
    </w:p>
    <w:p w:rsidR="1768F63A" w:rsidRDefault="1768F63A" w14:paraId="3AE190F5" w14:textId="040C5786">
      <w:r w:rsidRPr="1768F63A" w:rsidR="1768F63A">
        <w:rPr>
          <w:rFonts w:ascii="Times New Roman" w:hAnsi="Times New Roman" w:eastAsia="Times New Roman" w:cs="Times New Roman"/>
          <w:noProof w:val="0"/>
          <w:sz w:val="24"/>
          <w:szCs w:val="24"/>
          <w:lang w:val="en-US"/>
        </w:rPr>
        <w:t xml:space="preserve">Mordecai is the Jewish Uncle of Esther, and potentially the hero of the story. He overhears two guards plotting to kill the king and tells Esther because, by this time, she had become Queen. Esther describes the king of the murder plot on his life, and Mordecai receives credit for saving his life. Later on, in the story, the king can't sleep and has the royal chronicles read to him and remembered that Mordecai saved his life. Ironically, that next morning, Haman requested the king execute Mordecai via impalement. Still, the king responds that Haman honor Mordecai for saving his life. Haman is ordered to walk Mordecai around on a horse and all everyone to praise him as well. Mordecai realizes with the favor on his side that he and Esther come up with a way to abolish the decree that would order their death. He says his famous line in Est. 4:14b NASB, "And who knows whether you have not attained royalty for such a time as this?" He manages to get Esther to confess to the king they are both Jewish. And the king remembering Mordecai saved his life when he hears this, he becomes furious with the decree that Haman came up with. His him executed on the stake that was meant for Mordecai. He is then elevated to the highest position in the kingdom. And with the help of Esther reverses the decree and the Jews are saved. </w:t>
      </w:r>
    </w:p>
    <w:p w:rsidR="1768F63A" w:rsidRDefault="1768F63A" w14:paraId="28144F5F" w14:textId="76E15C7A">
      <w:r w:rsidRPr="1768F63A" w:rsidR="1768F63A">
        <w:rPr>
          <w:rFonts w:ascii="Times New Roman" w:hAnsi="Times New Roman" w:eastAsia="Times New Roman" w:cs="Times New Roman"/>
          <w:noProof w:val="0"/>
          <w:sz w:val="24"/>
          <w:szCs w:val="24"/>
          <w:lang w:val="en-US"/>
        </w:rPr>
        <w:t>Esther is a young Jewish woman who hides her Jewish roots to enter a beauty pageant the king holds after he removes his wife from her position as Queen. Esther wins the pageant, and she so smites the king that he marries her, and she becomes Queen. She plays a significant part in assisting Mordecai throughout the story. Her role starts with throwing a banquet for the king and Haman. Sher tells them she has a special request for both of them that she wants to reveal at an exclusive dinner the next day. She does this because of the decree Haman made to destroy all the Jews. Her plan with Mordecai is that she will reveal to the king that she is a Jew, but approaching the king without a royal request in the Persian empire was punishable by death. At this time is when Mordecai says his famous line in Esther 4:14, she replies with her answer found in Esther 4:16, "... and if I perish, I perish." Esther has the second banquet, and while the king was drunk tells him of her and Mordecai's Jewish roots. The king is angry and has Haman executed on the stake he intended for Mordecai. Esther and Mordecai come up with a counter decree, and the Jews are saved. They celebrate each year with a two-day feast commemorating their deliverance from destruction, naming it "Purim" just as Haman meant for the di or "</w:t>
      </w:r>
      <w:proofErr w:type="spellStart"/>
      <w:r w:rsidRPr="1768F63A" w:rsidR="1768F63A">
        <w:rPr>
          <w:rFonts w:ascii="Times New Roman" w:hAnsi="Times New Roman" w:eastAsia="Times New Roman" w:cs="Times New Roman"/>
          <w:noProof w:val="0"/>
          <w:sz w:val="24"/>
          <w:szCs w:val="24"/>
          <w:lang w:val="en-US"/>
        </w:rPr>
        <w:t>Pur</w:t>
      </w:r>
      <w:proofErr w:type="spellEnd"/>
      <w:r w:rsidRPr="1768F63A" w:rsidR="1768F63A">
        <w:rPr>
          <w:rFonts w:ascii="Times New Roman" w:hAnsi="Times New Roman" w:eastAsia="Times New Roman" w:cs="Times New Roman"/>
          <w:noProof w:val="0"/>
          <w:sz w:val="24"/>
          <w:szCs w:val="24"/>
          <w:lang w:val="en-US"/>
        </w:rPr>
        <w:t xml:space="preserve">" to be their death. This is ironically twisted upside down and in the Jewish community's favor. </w:t>
      </w:r>
    </w:p>
    <w:p w:rsidR="1768F63A" w:rsidRDefault="1768F63A" w14:paraId="5E25DAFE" w14:textId="10937EA2">
      <w:r w:rsidRPr="1768F63A" w:rsidR="1768F63A">
        <w:rPr>
          <w:rFonts w:ascii="Times New Roman" w:hAnsi="Times New Roman" w:eastAsia="Times New Roman" w:cs="Times New Roman"/>
          <w:noProof w:val="0"/>
          <w:sz w:val="24"/>
          <w:szCs w:val="24"/>
          <w:lang w:val="en-US"/>
        </w:rPr>
        <w:t xml:space="preserve">The hero can be seen as a team effort between Mordecai and Esther. Mordecai may have nudged Esther in the right direction but wouldn't have the same access to the king like Esther did. Esther having, the wit to come up with the right plan but needed Mordecai's gift of encouragement. Together they made an unstoppable force powered by the Spirit of God in the background. We can see God's hand over the entire narrative as he strategically places the right people during the correct times. We can see in God's absence from the book that he still keeps is promises to His people. By learning to trust God even when we can't see Him at work, the story shows how God can use both the immoral and moral for His purpose and good. </w:t>
      </w:r>
    </w:p>
    <w:p w:rsidR="1768F63A" w:rsidRDefault="1768F63A" w14:paraId="728CE213" w14:textId="329D8416">
      <w:r w:rsidRPr="1768F63A" w:rsidR="1768F63A">
        <w:rPr>
          <w:rFonts w:ascii="Times New Roman" w:hAnsi="Times New Roman" w:eastAsia="Times New Roman" w:cs="Times New Roman"/>
          <w:noProof w:val="0"/>
          <w:sz w:val="24"/>
          <w:szCs w:val="24"/>
          <w:lang w:val="en-US"/>
        </w:rPr>
        <w:t xml:space="preserve">In closing, it's evident that the characters of this story come from all different walks of life and religious beliefs. Yet, God's sovereignty triumphs, although He isn't mentioned once. This non-conventional book that is filled with tons of irony shows us how God works through what we perceive as coincidences. If we as His new covenant, people place our hearts and trust in Him. He will be faithful and just to keep His promises no matter the circumstances, whether we see Him in the fore or background of the story.  </w:t>
      </w:r>
    </w:p>
    <w:p w:rsidR="1768F63A" w:rsidP="1768F63A" w:rsidRDefault="1768F63A" w14:paraId="2A3E2FDE" w14:textId="6B97B57D">
      <w:pPr>
        <w:pStyle w:val="Normal"/>
      </w:pPr>
    </w:p>
    <w:sectPr>
      <w:headerReference w:type="default" r:id="rId9"/>
      <w:headerReference w:type="first" r:id="rId10"/>
      <w:pgSz w:w="12240" w:h="15840" w:orient="portrait"/>
      <w:pgMar w:top="1440" w:right="1440" w:bottom="1440" w:left="1440" w:header="720" w:footer="720" w:gutter="0"/>
      <w:cols w:space="720"/>
      <w:titlePg/>
      <w:docGrid w:linePitch="360"/>
      <w:headerReference w:type="even" r:id="R8e38172f12fa4a0e"/>
      <w:footerReference w:type="default" r:id="R7b4c3665687f4b80"/>
      <w:footerReference w:type="even" r:id="R532b4a3619964a95"/>
      <w:footerReference w:type="first" r:id="R11a2a1e2ab0d4e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14:paraId="60061E4C" wp14:textId="77777777">
      <w:pPr>
        <w:spacing w:line="240" w:lineRule="auto"/>
      </w:pPr>
      <w:r>
        <w:separator/>
      </w:r>
    </w:p>
  </w:endnote>
  <w:endnote w:type="continuationSeparator" w:id="0">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68F63A" w:rsidTr="1768F63A" w14:paraId="45D00F57">
      <w:tc>
        <w:tcPr>
          <w:tcW w:w="3120" w:type="dxa"/>
          <w:tcMar/>
        </w:tcPr>
        <w:p w:rsidR="1768F63A" w:rsidP="1768F63A" w:rsidRDefault="1768F63A" w14:paraId="551C3FFD" w14:textId="14028601">
          <w:pPr>
            <w:pStyle w:val="Header"/>
            <w:bidi w:val="0"/>
            <w:ind w:left="-115"/>
            <w:jc w:val="left"/>
          </w:pPr>
        </w:p>
      </w:tc>
      <w:tc>
        <w:tcPr>
          <w:tcW w:w="3120" w:type="dxa"/>
          <w:tcMar/>
        </w:tcPr>
        <w:p w:rsidR="1768F63A" w:rsidP="1768F63A" w:rsidRDefault="1768F63A" w14:paraId="1EA9A5D2" w14:textId="10DFDD02">
          <w:pPr>
            <w:pStyle w:val="Header"/>
            <w:bidi w:val="0"/>
            <w:jc w:val="center"/>
          </w:pPr>
        </w:p>
      </w:tc>
      <w:tc>
        <w:tcPr>
          <w:tcW w:w="3120" w:type="dxa"/>
          <w:tcMar/>
        </w:tcPr>
        <w:p w:rsidR="1768F63A" w:rsidP="1768F63A" w:rsidRDefault="1768F63A" w14:paraId="5E42563C" w14:textId="0FFA7F4E">
          <w:pPr>
            <w:pStyle w:val="Header"/>
            <w:bidi w:val="0"/>
            <w:ind w:right="-115"/>
            <w:jc w:val="right"/>
          </w:pPr>
        </w:p>
      </w:tc>
    </w:tr>
  </w:tbl>
  <w:p w:rsidR="1768F63A" w:rsidP="1768F63A" w:rsidRDefault="1768F63A" w14:paraId="2F825ED9" w14:textId="4499F7E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68F63A" w:rsidTr="1768F63A" w14:paraId="76D38E54">
      <w:tc>
        <w:tcPr>
          <w:tcW w:w="3120" w:type="dxa"/>
          <w:tcMar/>
        </w:tcPr>
        <w:p w:rsidR="1768F63A" w:rsidP="1768F63A" w:rsidRDefault="1768F63A" w14:paraId="13C8AFB2" w14:textId="4782B186">
          <w:pPr>
            <w:pStyle w:val="Header"/>
            <w:bidi w:val="0"/>
            <w:ind w:left="-115"/>
            <w:jc w:val="left"/>
          </w:pPr>
        </w:p>
      </w:tc>
      <w:tc>
        <w:tcPr>
          <w:tcW w:w="3120" w:type="dxa"/>
          <w:tcMar/>
        </w:tcPr>
        <w:p w:rsidR="1768F63A" w:rsidP="1768F63A" w:rsidRDefault="1768F63A" w14:paraId="5BD0148D" w14:textId="117D3A86">
          <w:pPr>
            <w:pStyle w:val="Header"/>
            <w:bidi w:val="0"/>
            <w:jc w:val="center"/>
          </w:pPr>
        </w:p>
      </w:tc>
      <w:tc>
        <w:tcPr>
          <w:tcW w:w="3120" w:type="dxa"/>
          <w:tcMar/>
        </w:tcPr>
        <w:p w:rsidR="1768F63A" w:rsidP="1768F63A" w:rsidRDefault="1768F63A" w14:paraId="27E0B6DC" w14:textId="5BE666C9">
          <w:pPr>
            <w:pStyle w:val="Header"/>
            <w:bidi w:val="0"/>
            <w:ind w:right="-115"/>
            <w:jc w:val="right"/>
          </w:pPr>
        </w:p>
      </w:tc>
    </w:tr>
  </w:tbl>
  <w:p w:rsidR="1768F63A" w:rsidP="1768F63A" w:rsidRDefault="1768F63A" w14:paraId="0F343676" w14:textId="09E1A2B1">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68F63A" w:rsidTr="1768F63A" w14:paraId="30F4055A">
      <w:tc>
        <w:tcPr>
          <w:tcW w:w="3120" w:type="dxa"/>
          <w:tcMar/>
        </w:tcPr>
        <w:p w:rsidR="1768F63A" w:rsidP="1768F63A" w:rsidRDefault="1768F63A" w14:paraId="43E3F244" w14:textId="5E11020D">
          <w:pPr>
            <w:pStyle w:val="Header"/>
            <w:bidi w:val="0"/>
            <w:ind w:left="-115"/>
            <w:jc w:val="left"/>
          </w:pPr>
        </w:p>
      </w:tc>
      <w:tc>
        <w:tcPr>
          <w:tcW w:w="3120" w:type="dxa"/>
          <w:tcMar/>
        </w:tcPr>
        <w:p w:rsidR="1768F63A" w:rsidP="1768F63A" w:rsidRDefault="1768F63A" w14:paraId="55773444" w14:textId="52728DA8">
          <w:pPr>
            <w:pStyle w:val="Header"/>
            <w:bidi w:val="0"/>
            <w:jc w:val="center"/>
          </w:pPr>
        </w:p>
      </w:tc>
      <w:tc>
        <w:tcPr>
          <w:tcW w:w="3120" w:type="dxa"/>
          <w:tcMar/>
        </w:tcPr>
        <w:p w:rsidR="1768F63A" w:rsidP="1768F63A" w:rsidRDefault="1768F63A" w14:paraId="014638C4" w14:textId="4E8C8CA1">
          <w:pPr>
            <w:pStyle w:val="Header"/>
            <w:bidi w:val="0"/>
            <w:ind w:right="-115"/>
            <w:jc w:val="right"/>
          </w:pPr>
        </w:p>
      </w:tc>
    </w:tr>
  </w:tbl>
  <w:p w:rsidR="1768F63A" w:rsidP="1768F63A" w:rsidRDefault="1768F63A" w14:paraId="698023EF" w14:textId="0EEE162B">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14:paraId="4B94D5A5" wp14:textId="77777777">
      <w:pPr>
        <w:spacing w:line="240" w:lineRule="auto"/>
      </w:pPr>
      <w:r>
        <w:separator/>
      </w:r>
    </w:p>
  </w:footnote>
  <w:footnote w:type="continuationSeparator" w:id="0">
    <w:p xmlns:wp14="http://schemas.microsoft.com/office/word/2010/wordml" w14:paraId="3DEEC669" wp14:textId="777777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14:paraId="3C0B84B2" wp14:textId="25FA82B8">
    <w:pPr>
      <w:pStyle w:val="Header"/>
    </w:pPr>
    <w:r w:rsidR="1768F63A">
      <w:rPr/>
      <w:t>Atuncar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14:paraId="556DF43B" wp14:textId="08793630">
    <w:pPr>
      <w:pStyle w:val="Header"/>
    </w:pPr>
    <w:r w:rsidR="1768F63A">
      <w:rPr/>
      <w:t>Atuncar 1</w: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68F63A" w:rsidTr="1768F63A" w14:paraId="074A89FC">
      <w:tc>
        <w:tcPr>
          <w:tcW w:w="3120" w:type="dxa"/>
          <w:tcMar/>
        </w:tcPr>
        <w:p w:rsidR="1768F63A" w:rsidP="1768F63A" w:rsidRDefault="1768F63A" w14:paraId="4486B70D" w14:textId="3CD84C9B">
          <w:pPr>
            <w:pStyle w:val="Header"/>
            <w:bidi w:val="0"/>
            <w:ind w:left="-115"/>
            <w:jc w:val="left"/>
          </w:pPr>
        </w:p>
      </w:tc>
      <w:tc>
        <w:tcPr>
          <w:tcW w:w="3120" w:type="dxa"/>
          <w:tcMar/>
        </w:tcPr>
        <w:p w:rsidR="1768F63A" w:rsidP="1768F63A" w:rsidRDefault="1768F63A" w14:paraId="794B0141" w14:textId="7387E443">
          <w:pPr>
            <w:pStyle w:val="Header"/>
            <w:bidi w:val="0"/>
            <w:jc w:val="center"/>
          </w:pPr>
        </w:p>
      </w:tc>
      <w:tc>
        <w:tcPr>
          <w:tcW w:w="3120" w:type="dxa"/>
          <w:tcMar/>
        </w:tcPr>
        <w:p w:rsidR="1768F63A" w:rsidP="1768F63A" w:rsidRDefault="1768F63A" w14:paraId="0B1D8BEA" w14:textId="085A0409">
          <w:pPr>
            <w:pStyle w:val="Header"/>
            <w:bidi w:val="0"/>
            <w:ind w:right="-115"/>
            <w:jc w:val="right"/>
          </w:pPr>
          <w:r w:rsidR="1768F63A">
            <w:rPr/>
            <w:t>Atuncar 2</w:t>
          </w:r>
        </w:p>
      </w:tc>
    </w:tr>
  </w:tbl>
  <w:p w:rsidR="1768F63A" w:rsidP="1768F63A" w:rsidRDefault="1768F63A" w14:paraId="31BADAD7" w14:textId="23D11447">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hint="default" w:ascii="Symbol" w:hAnsi="Symbol"/>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hint="default" w:ascii="Symbol" w:hAnsi="Symbol"/>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hint="default" w:ascii="Symbol" w:hAnsi="Symbol"/>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hint="default" w:ascii="Symbol" w:hAnsi="Symbol"/>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hint="default" w:ascii="Symbol" w:hAnsi="Symbol"/>
      </w:rPr>
    </w:lvl>
  </w:abstractNum>
  <w:abstractNum w:abstractNumId="1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defaultTableStyle w:val="MLAresearchpapertable"/>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01fdee-38bf-4d81-8fba-549ff1a2bd26}"/>
  <w14:docId w14:val="609A0187"/>
  <w:rsids>
    <w:rsidRoot w:val="758B83FA"/>
    <w:rsid w:val="1768F63A"/>
    <w:rsid w:val="758B83FA"/>
  </w:rsids>
  <w:evenAndOddHeaders w:val="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hAnsiTheme="majorHAnsi" w:eastAsiaTheme="majorEastAsia"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hAnsiTheme="majorHAnsi" w:eastAsiaTheme="majorEastAsia"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hAnsiTheme="majorHAnsi" w:eastAsiaTheme="majorEastAsia"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hAnsiTheme="majorHAnsi" w:eastAsiaTheme="majorEastAsia"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hAnsiTheme="majorHAnsi" w:eastAsiaTheme="majorEastAsia"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hAnsiTheme="majorHAnsi" w:eastAsiaTheme="majorEastAsia"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styleId="HeaderChar" w:customStyle="1">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pPr>
      <w:ind w:left="720" w:hanging="720"/>
    </w:pPr>
  </w:style>
  <w:style w:type="paragraph" w:styleId="BlockText">
    <w:name w:val="Block Text"/>
    <w:basedOn w:val="Normal"/>
    <w:uiPriority w:val="99"/>
    <w:semiHidden/>
    <w:unhideWhenUsed/>
    <w:pPr>
      <w:pBdr>
        <w:top w:val="single" w:color="DDDDDD" w:themeColor="accent1" w:sz="2" w:space="10" w:shadow="1"/>
        <w:left w:val="single" w:color="DDDDDD" w:themeColor="accent1" w:sz="2" w:space="10" w:shadow="1"/>
        <w:bottom w:val="single" w:color="DDDDDD" w:themeColor="accent1" w:sz="2" w:space="10" w:shadow="1"/>
        <w:right w:val="single" w:color="DDDDDD" w:themeColor="accent1" w:sz="2" w:space="10"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styleId="BodyText3Char" w:customStyle="1">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styleId="DocumentMapChar" w:customStyle="1">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styleId="EndnoteTextChar" w:customStyle="1">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pPr>
      <w:spacing w:line="240" w:lineRule="auto"/>
      <w:ind w:firstLine="0"/>
    </w:pPr>
    <w:rPr>
      <w:rFonts w:asciiTheme="majorHAnsi" w:hAnsiTheme="majorHAnsi" w:eastAsiaTheme="majorEastAsia" w:cstheme="majorBidi"/>
      <w:sz w:val="20"/>
      <w:szCs w:val="20"/>
    </w:rPr>
  </w:style>
  <w:style w:type="paragraph" w:styleId="TableTitle" w:customStyle="1">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styleId="FootnoteTextChar" w:customStyle="1">
    <w:name w:val="Footnote Text Char"/>
    <w:basedOn w:val="DefaultParagraphFont"/>
    <w:link w:val="FootnoteText"/>
    <w:uiPriority w:val="99"/>
    <w:semiHidden/>
  </w:style>
  <w:style w:type="character" w:styleId="Heading1Char" w:customStyle="1">
    <w:name w:val="Heading 1 Char"/>
    <w:basedOn w:val="DefaultParagraphFont"/>
    <w:link w:val="Heading1"/>
    <w:uiPriority w:val="9"/>
    <w:rPr>
      <w:rFonts w:asciiTheme="majorHAnsi" w:hAnsiTheme="majorHAnsi" w:eastAsiaTheme="majorEastAsia" w:cstheme="majorBidi"/>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styleId="MacroTextChar" w:customStyle="1">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styleId="PlainTextChar" w:customStyle="1">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styleId="QuoteChar" w:customStyle="1">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hAnsiTheme="majorHAnsi" w:eastAsiaTheme="majorEastAsia" w:cstheme="majorBidi"/>
      <w:spacing w:val="-10"/>
      <w:kern w:val="28"/>
    </w:rPr>
  </w:style>
  <w:style w:type="character" w:styleId="TitleChar" w:customStyle="1">
    <w:name w:val="Title Char"/>
    <w:basedOn w:val="DefaultParagraphFont"/>
    <w:link w:val="Title"/>
    <w:uiPriority w:val="2"/>
    <w:rPr>
      <w:rFonts w:asciiTheme="majorHAnsi" w:hAnsiTheme="majorHAnsi" w:eastAsiaTheme="majorEastAsia"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MLAresearchpapertable" w:customStyle="1">
    <w:name w:val="MLA research paper table"/>
    <w:basedOn w:val="TableNormal"/>
    <w:uiPriority w:val="99"/>
    <w:pPr>
      <w:spacing w:before="240"/>
      <w:ind w:left="72" w:right="72" w:firstLine="0"/>
    </w:pPr>
    <w:tblPr>
      <w:tblInd w:w="0" w:type="dxa"/>
      <w:tblBorders>
        <w:top w:val="single" w:color="auto" w:sz="4" w:space="0"/>
        <w:bottom w:val="single" w:color="auto" w:sz="4" w:space="0"/>
      </w:tblBorders>
      <w:tblCellMar>
        <w:top w:w="0" w:type="dxa"/>
        <w:left w:w="0" w:type="dxa"/>
        <w:bottom w:w="0" w:type="dxa"/>
        <w:right w:w="0" w:type="dxa"/>
      </w:tblCellMar>
    </w:tblPr>
    <w:tblStylePr w:type="firstRow">
      <w:pPr>
        <w:wordWrap/>
        <w:spacing w:before="240" w:beforeLines="0" w:beforeAutospacing="0" w:after="0" w:afterLines="0" w:afterAutospacing="0"/>
      </w:pPr>
      <w:tblPr/>
      <w:tcPr>
        <w:tcBorders>
          <w:top w:val="single" w:color="auto" w:sz="4" w:space="0"/>
          <w:left w:val="nil"/>
          <w:bottom w:val="single" w:color="auto" w:sz="4" w:space="0"/>
          <w:right w:val="nil"/>
          <w:insideH w:val="nil"/>
          <w:insideV w:val="nil"/>
          <w:tl2br w:val="nil"/>
          <w:tr2bl w:val="nil"/>
        </w:tcBorders>
        <w:vAlign w:val="center"/>
      </w:tcPr>
    </w:tblStylePr>
  </w:style>
  <w:style w:type="paragraph" w:styleId="TableSource" w:customStyle="1">
    <w:name w:val="Table Source"/>
    <w:basedOn w:val="TableTitle"/>
    <w:next w:val="Normal"/>
    <w:uiPriority w:val="4"/>
    <w:qFormat/>
    <w:pPr>
      <w:spacing w:before="240"/>
    </w:pPr>
  </w:style>
  <w:style w:type="paragraph" w:styleId="TableNote" w:customStyle="1">
    <w:name w:val="Table Note"/>
    <w:basedOn w:val="Normal"/>
    <w:uiPriority w:val="4"/>
    <w:qFormat/>
    <w:pPr>
      <w:numPr>
        <w:numId w:val="11"/>
      </w:numPr>
    </w:pPr>
  </w:style>
  <w:style w:type="paragraph" w:styleId="SectionTitle" w:customStyle="1">
    <w:name w:val="Section Title"/>
    <w:basedOn w:val="Normal"/>
    <w:next w:val="Normal"/>
    <w:uiPriority w:val="3"/>
    <w:qFormat/>
    <w:pPr>
      <w:pageBreakBefore/>
      <w:ind w:firstLine="0"/>
      <w:jc w:val="center"/>
      <w:outlineLvl w:val="0"/>
    </w:pPr>
  </w:style>
  <w:style w:type="numbering" w:styleId="MLAOutline" w:customStyle="1">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word/header3.xml" Id="R8e38172f12fa4a0e" /><Relationship Type="http://schemas.openxmlformats.org/officeDocument/2006/relationships/footer" Target="/word/footer.xml" Id="R7b4c3665687f4b80" /><Relationship Type="http://schemas.openxmlformats.org/officeDocument/2006/relationships/footer" Target="/word/footer2.xml" Id="R532b4a3619964a95" /><Relationship Type="http://schemas.openxmlformats.org/officeDocument/2006/relationships/footer" Target="/word/footer3.xml" Id="R11a2a1e2ab0d4e38"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Atuncar</dc:creator>
  <keywords/>
  <dc:description/>
  <lastModifiedBy>Carlos Atuncar</lastModifiedBy>
  <revision>3</revision>
  <dcterms:created xsi:type="dcterms:W3CDTF">2019-10-29T22:39:02.0893935Z</dcterms:created>
  <dcterms:modified xsi:type="dcterms:W3CDTF">2019-10-30T01:58:55.9570811Z</dcterms:modified>
  <version/>
</coreProperties>
</file>