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164ED" w:rsidRDefault="005561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Cassidy Morales </w:t>
      </w:r>
    </w:p>
    <w:p w14:paraId="00000002" w14:textId="77777777" w:rsidR="009164ED" w:rsidRDefault="0055614F">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Maret</w:t>
      </w:r>
    </w:p>
    <w:p w14:paraId="00000003" w14:textId="77777777" w:rsidR="009164ED" w:rsidRDefault="0055614F">
      <w:pPr>
        <w:rPr>
          <w:rFonts w:ascii="Times New Roman" w:eastAsia="Times New Roman" w:hAnsi="Times New Roman" w:cs="Times New Roman"/>
          <w:sz w:val="24"/>
          <w:szCs w:val="24"/>
        </w:rPr>
      </w:pPr>
      <w:r>
        <w:rPr>
          <w:rFonts w:ascii="Times New Roman" w:eastAsia="Times New Roman" w:hAnsi="Times New Roman" w:cs="Times New Roman"/>
          <w:sz w:val="24"/>
          <w:szCs w:val="24"/>
        </w:rPr>
        <w:t>PSY 101</w:t>
      </w:r>
    </w:p>
    <w:p w14:paraId="00000004" w14:textId="77777777" w:rsidR="009164ED" w:rsidRDefault="005561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November 2019 </w:t>
      </w:r>
    </w:p>
    <w:p w14:paraId="00000005" w14:textId="77777777" w:rsidR="009164ED" w:rsidRDefault="0055614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6" w14:textId="77777777" w:rsidR="009164ED" w:rsidRDefault="0055614F">
      <w:pPr>
        <w:spacing w:line="5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“Spiritual Support for Women with Postpartum Depression” is exactly what the title implies it is about. Granted, the word spiritual is defined as pertaining to self and individual experiences. Spirituality is clearly divided into three categories: cognitiv</w:t>
      </w:r>
      <w:r>
        <w:rPr>
          <w:rFonts w:ascii="Times New Roman" w:eastAsia="Times New Roman" w:hAnsi="Times New Roman" w:cs="Times New Roman"/>
          <w:sz w:val="24"/>
          <w:szCs w:val="24"/>
        </w:rPr>
        <w:t>e, behavioral, and interpersonal. Cognitive may include meditation, prayer, scripture, study. The goal is to remedy disordered thinking. Behavioral spirituality creates behavioral changes. Interpersonal spirituality creates and repairs relationships. There</w:t>
      </w:r>
      <w:r>
        <w:rPr>
          <w:rFonts w:ascii="Times New Roman" w:eastAsia="Times New Roman" w:hAnsi="Times New Roman" w:cs="Times New Roman"/>
          <w:sz w:val="24"/>
          <w:szCs w:val="24"/>
        </w:rPr>
        <w:t xml:space="preserve"> is evidence that some women with postpartum depression desire the aid of spirituality. However, the question that the article and study hopes to address is, what kinds of spiritual practices/support are wanted? As a whole, the study had moderate success.</w:t>
      </w:r>
    </w:p>
    <w:p w14:paraId="00000007" w14:textId="77777777" w:rsidR="009164ED" w:rsidRDefault="0055614F">
      <w:pPr>
        <w:spacing w:line="5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twenty minute, telephone based survey was used to gather data and evidence. Forty five women, ages 18 to 48 who were experiencing or had experienced postpartum depression participated in the study. The survey included questions regarding personal charact</w:t>
      </w:r>
      <w:r>
        <w:rPr>
          <w:rFonts w:ascii="Times New Roman" w:eastAsia="Times New Roman" w:hAnsi="Times New Roman" w:cs="Times New Roman"/>
          <w:sz w:val="24"/>
          <w:szCs w:val="24"/>
        </w:rPr>
        <w:t>eristics, mental health history, spiritual support history and preferences.Five different categories of spiritual support were identified and examined. These are spiritual guidance, counseling from the head of a religious organization, congregational suppo</w:t>
      </w:r>
      <w:r>
        <w:rPr>
          <w:rFonts w:ascii="Times New Roman" w:eastAsia="Times New Roman" w:hAnsi="Times New Roman" w:cs="Times New Roman"/>
          <w:sz w:val="24"/>
          <w:szCs w:val="24"/>
        </w:rPr>
        <w:t xml:space="preserve">rt, spiritual based support groups, and prayer support.  </w:t>
      </w:r>
    </w:p>
    <w:p w14:paraId="00000008" w14:textId="77777777" w:rsidR="009164ED" w:rsidRDefault="0055614F">
      <w:pPr>
        <w:spacing w:line="5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data collected was non parametric. However, certain frequencies and percentages were calculated to make comparison easier. The data and experiences were organized into seven tables. Table three</w:t>
      </w:r>
      <w:r>
        <w:rPr>
          <w:rFonts w:ascii="Times New Roman" w:eastAsia="Times New Roman" w:hAnsi="Times New Roman" w:cs="Times New Roman"/>
          <w:sz w:val="24"/>
          <w:szCs w:val="24"/>
        </w:rPr>
        <w:t xml:space="preserve"> to seven examine what the purpose of this study is, that is to determine what types of spiritual support these women desire. Each table takes a category of spiritual support and breaks down the characteristics of those women through a few questions. Table</w:t>
      </w:r>
      <w:r>
        <w:rPr>
          <w:rFonts w:ascii="Times New Roman" w:eastAsia="Times New Roman" w:hAnsi="Times New Roman" w:cs="Times New Roman"/>
          <w:sz w:val="24"/>
          <w:szCs w:val="24"/>
        </w:rPr>
        <w:t xml:space="preserve"> one and two examine more general, overview type questions and characteristics. Table one goes over sample characteristics and group differences whereas table two covers characteristics of women who find strength in religion. </w:t>
      </w:r>
    </w:p>
    <w:p w14:paraId="00000009" w14:textId="77777777" w:rsidR="009164ED" w:rsidRDefault="0055614F">
      <w:pPr>
        <w:spacing w:line="5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didn’t seem to be </w:t>
      </w:r>
      <w:r>
        <w:rPr>
          <w:rFonts w:ascii="Times New Roman" w:eastAsia="Times New Roman" w:hAnsi="Times New Roman" w:cs="Times New Roman"/>
          <w:sz w:val="24"/>
          <w:szCs w:val="24"/>
        </w:rPr>
        <w:t>very effective at least when pertaining to the purpose of the study.. There was already evidence that  women desired spiritual support. The study did not display clear preferences that women have over what type of spiritual support they desire. Rather, the</w:t>
      </w:r>
      <w:r>
        <w:rPr>
          <w:rFonts w:ascii="Times New Roman" w:eastAsia="Times New Roman" w:hAnsi="Times New Roman" w:cs="Times New Roman"/>
          <w:sz w:val="24"/>
          <w:szCs w:val="24"/>
        </w:rPr>
        <w:t xml:space="preserve"> study showed that there are a variety of factors that help determine whether women would like support at all. Some of these factors include ethnicity, socioeconomic status, and onset of first depression experience. Trying to quantitatively study a topic a</w:t>
      </w:r>
      <w:r>
        <w:rPr>
          <w:rFonts w:ascii="Times New Roman" w:eastAsia="Times New Roman" w:hAnsi="Times New Roman" w:cs="Times New Roman"/>
          <w:sz w:val="24"/>
          <w:szCs w:val="24"/>
        </w:rPr>
        <w:t xml:space="preserve">s broad as what types of spiritual support women desire is a difficult task. </w:t>
      </w:r>
    </w:p>
    <w:p w14:paraId="0000000A" w14:textId="77777777" w:rsidR="009164ED" w:rsidRDefault="0055614F">
      <w:pPr>
        <w:spacing w:line="5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Part of the issue is that spirituality is linked to religion. The women who were involved may have differing opinions on what religion and spirituality are. They might think tha</w:t>
      </w:r>
      <w:r>
        <w:rPr>
          <w:rFonts w:ascii="Times New Roman" w:eastAsia="Times New Roman" w:hAnsi="Times New Roman" w:cs="Times New Roman"/>
          <w:sz w:val="24"/>
          <w:szCs w:val="24"/>
        </w:rPr>
        <w:t xml:space="preserve">t these words mean the exact same thing or they may think that they are clearly different. Although the study made a clear distinction, this distinction was not necessarily made by the participants  It may have been more helpful to not create such a broad </w:t>
      </w:r>
      <w:r>
        <w:rPr>
          <w:rFonts w:ascii="Times New Roman" w:eastAsia="Times New Roman" w:hAnsi="Times New Roman" w:cs="Times New Roman"/>
          <w:sz w:val="24"/>
          <w:szCs w:val="24"/>
        </w:rPr>
        <w:t xml:space="preserve">study but to instead choose a specific </w:t>
      </w:r>
      <w:r>
        <w:rPr>
          <w:rFonts w:ascii="Times New Roman" w:eastAsia="Times New Roman" w:hAnsi="Times New Roman" w:cs="Times New Roman"/>
          <w:sz w:val="24"/>
          <w:szCs w:val="24"/>
        </w:rPr>
        <w:lastRenderedPageBreak/>
        <w:t>group such as Baptist Christains or Pentecostal Christians. While there is of course value in having a variety of different religions and types of spirituality, it becomes too difficult to address due to the sheer vol</w:t>
      </w:r>
      <w:r>
        <w:rPr>
          <w:rFonts w:ascii="Times New Roman" w:eastAsia="Times New Roman" w:hAnsi="Times New Roman" w:cs="Times New Roman"/>
          <w:sz w:val="24"/>
          <w:szCs w:val="24"/>
        </w:rPr>
        <w:t xml:space="preserve">ume of information. Perhaps if the purpose of the study was to see what factors affect whether one desires spiritual support, it would have been more successful. Even if this was the case, the net was cast too wide. One such example to make the study more </w:t>
      </w:r>
      <w:r>
        <w:rPr>
          <w:rFonts w:ascii="Times New Roman" w:eastAsia="Times New Roman" w:hAnsi="Times New Roman" w:cs="Times New Roman"/>
          <w:sz w:val="24"/>
          <w:szCs w:val="24"/>
        </w:rPr>
        <w:t>effective would be to ask only, does access to health insurance and services affect one's desire for spiritual support?</w:t>
      </w:r>
    </w:p>
    <w:p w14:paraId="0000000B" w14:textId="77777777" w:rsidR="009164ED" w:rsidRDefault="0055614F">
      <w:pPr>
        <w:spacing w:line="5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author, in general knows that some women suffering from postpartum depression want to receive spiritual support. The author conclud</w:t>
      </w:r>
      <w:r>
        <w:rPr>
          <w:rFonts w:ascii="Times New Roman" w:eastAsia="Times New Roman" w:hAnsi="Times New Roman" w:cs="Times New Roman"/>
          <w:sz w:val="24"/>
          <w:szCs w:val="24"/>
        </w:rPr>
        <w:t>es with admitting that more extensive research needs to be done, particularly whether these women were spiritual before their diagnosis or not. The author is certainly justified in the fact that there are multiple factors that contribute to a woman's prope</w:t>
      </w:r>
      <w:r>
        <w:rPr>
          <w:rFonts w:ascii="Times New Roman" w:eastAsia="Times New Roman" w:hAnsi="Times New Roman" w:cs="Times New Roman"/>
          <w:sz w:val="24"/>
          <w:szCs w:val="24"/>
        </w:rPr>
        <w:t xml:space="preserve">nsity for desiring spiritual support. One can appreciate the results only if they ignore the original purpose of the study. </w:t>
      </w:r>
    </w:p>
    <w:p w14:paraId="0000000C" w14:textId="77777777" w:rsidR="009164ED" w:rsidRDefault="0055614F">
      <w:pPr>
        <w:spacing w:line="5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study was informative, many good questions were asked but none specified exactly what type of support was needed or prefered. </w:t>
      </w:r>
      <w:r>
        <w:rPr>
          <w:rFonts w:ascii="Times New Roman" w:eastAsia="Times New Roman" w:hAnsi="Times New Roman" w:cs="Times New Roman"/>
          <w:sz w:val="24"/>
          <w:szCs w:val="24"/>
        </w:rPr>
        <w:t xml:space="preserve">Even the fact that almost 66% of women found strength in religion doesn’t seem to move the academic discussion that much further along. What it can do is potentially aid and support previous findings.  </w:t>
      </w:r>
    </w:p>
    <w:p w14:paraId="0000000D" w14:textId="77777777" w:rsidR="009164ED" w:rsidRDefault="009164ED">
      <w:pPr>
        <w:spacing w:line="576" w:lineRule="auto"/>
        <w:rPr>
          <w:rFonts w:ascii="Times New Roman" w:eastAsia="Times New Roman" w:hAnsi="Times New Roman" w:cs="Times New Roman"/>
          <w:sz w:val="24"/>
          <w:szCs w:val="24"/>
        </w:rPr>
      </w:pPr>
    </w:p>
    <w:p w14:paraId="0000001C" w14:textId="77777777" w:rsidR="009164ED" w:rsidRDefault="009164ED">
      <w:pPr>
        <w:spacing w:line="576" w:lineRule="auto"/>
        <w:rPr>
          <w:rFonts w:ascii="Times New Roman" w:eastAsia="Times New Roman" w:hAnsi="Times New Roman" w:cs="Times New Roman"/>
          <w:sz w:val="24"/>
          <w:szCs w:val="24"/>
        </w:rPr>
      </w:pPr>
    </w:p>
    <w:p w14:paraId="1E5EE874" w14:textId="77777777" w:rsidR="00EA6726" w:rsidRDefault="00EA6726">
      <w:pPr>
        <w:spacing w:line="576" w:lineRule="auto"/>
        <w:rPr>
          <w:rFonts w:ascii="Times New Roman" w:eastAsia="Times New Roman" w:hAnsi="Times New Roman" w:cs="Times New Roman"/>
          <w:sz w:val="24"/>
          <w:szCs w:val="24"/>
        </w:rPr>
      </w:pPr>
      <w:bookmarkStart w:id="0" w:name="_GoBack"/>
      <w:bookmarkEnd w:id="0"/>
    </w:p>
    <w:p w14:paraId="0000001D" w14:textId="77777777" w:rsidR="009164ED" w:rsidRDefault="0055614F">
      <w:pPr>
        <w:spacing w:line="5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Works Cited </w:t>
      </w:r>
    </w:p>
    <w:p w14:paraId="0000001E" w14:textId="77777777" w:rsidR="009164ED" w:rsidRDefault="0055614F">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Zittel-Palamara, Kimberley, et al. “Spiritual Support for Women with Postpartum Depression.” </w:t>
      </w:r>
      <w:r>
        <w:rPr>
          <w:rFonts w:ascii="Times New Roman" w:eastAsia="Times New Roman" w:hAnsi="Times New Roman" w:cs="Times New Roman"/>
          <w:i/>
          <w:color w:val="333333"/>
          <w:sz w:val="24"/>
          <w:szCs w:val="24"/>
        </w:rPr>
        <w:t>Journal of Psychology and Christianity</w:t>
      </w:r>
      <w:r>
        <w:rPr>
          <w:rFonts w:ascii="Times New Roman" w:eastAsia="Times New Roman" w:hAnsi="Times New Roman" w:cs="Times New Roman"/>
          <w:color w:val="333333"/>
          <w:sz w:val="24"/>
          <w:szCs w:val="24"/>
        </w:rPr>
        <w:t xml:space="preserve">, vol. 28, no. 3, Fall 2009, pp. 213–223. </w:t>
      </w:r>
      <w:r>
        <w:rPr>
          <w:rFonts w:ascii="Times New Roman" w:eastAsia="Times New Roman" w:hAnsi="Times New Roman" w:cs="Times New Roman"/>
          <w:i/>
          <w:color w:val="333333"/>
          <w:sz w:val="24"/>
          <w:szCs w:val="24"/>
        </w:rPr>
        <w:t>EBSCOhost</w:t>
      </w:r>
      <w:r>
        <w:rPr>
          <w:rFonts w:ascii="Times New Roman" w:eastAsia="Times New Roman" w:hAnsi="Times New Roman" w:cs="Times New Roman"/>
          <w:color w:val="333333"/>
          <w:sz w:val="24"/>
          <w:szCs w:val="24"/>
        </w:rPr>
        <w:t>, search.ebscohost.com/login.aspx?direct=true&amp;db=rfh&amp;AN=ATLA0001780922&amp;sit</w:t>
      </w:r>
      <w:r>
        <w:rPr>
          <w:rFonts w:ascii="Times New Roman" w:eastAsia="Times New Roman" w:hAnsi="Times New Roman" w:cs="Times New Roman"/>
          <w:color w:val="333333"/>
          <w:sz w:val="24"/>
          <w:szCs w:val="24"/>
        </w:rPr>
        <w:t xml:space="preserve">e=eds-live. </w:t>
      </w:r>
    </w:p>
    <w:p w14:paraId="0000001F" w14:textId="77777777" w:rsidR="009164ED" w:rsidRDefault="009164ED">
      <w:pPr>
        <w:spacing w:line="576" w:lineRule="auto"/>
        <w:rPr>
          <w:rFonts w:ascii="Times New Roman" w:eastAsia="Times New Roman" w:hAnsi="Times New Roman" w:cs="Times New Roman"/>
          <w:sz w:val="24"/>
          <w:szCs w:val="24"/>
        </w:rPr>
      </w:pPr>
    </w:p>
    <w:p w14:paraId="00000020" w14:textId="77777777" w:rsidR="009164ED" w:rsidRDefault="009164ED">
      <w:pPr>
        <w:spacing w:line="576" w:lineRule="auto"/>
        <w:rPr>
          <w:rFonts w:ascii="Times New Roman" w:eastAsia="Times New Roman" w:hAnsi="Times New Roman" w:cs="Times New Roman"/>
          <w:sz w:val="24"/>
          <w:szCs w:val="24"/>
        </w:rPr>
      </w:pPr>
    </w:p>
    <w:p w14:paraId="00000021" w14:textId="77777777" w:rsidR="009164ED" w:rsidRDefault="009164ED">
      <w:pPr>
        <w:spacing w:line="576" w:lineRule="auto"/>
        <w:rPr>
          <w:rFonts w:ascii="Times New Roman" w:eastAsia="Times New Roman" w:hAnsi="Times New Roman" w:cs="Times New Roman"/>
          <w:sz w:val="24"/>
          <w:szCs w:val="24"/>
        </w:rPr>
      </w:pPr>
    </w:p>
    <w:p w14:paraId="00000022" w14:textId="77777777" w:rsidR="009164ED" w:rsidRDefault="009164ED">
      <w:pPr>
        <w:spacing w:line="576" w:lineRule="auto"/>
        <w:ind w:firstLine="720"/>
        <w:rPr>
          <w:rFonts w:ascii="Times New Roman" w:eastAsia="Times New Roman" w:hAnsi="Times New Roman" w:cs="Times New Roman"/>
          <w:sz w:val="24"/>
          <w:szCs w:val="24"/>
        </w:rPr>
      </w:pPr>
    </w:p>
    <w:p w14:paraId="00000023" w14:textId="77777777" w:rsidR="009164ED" w:rsidRDefault="009164ED">
      <w:pPr>
        <w:spacing w:line="576" w:lineRule="auto"/>
        <w:ind w:firstLine="720"/>
        <w:rPr>
          <w:rFonts w:ascii="Times New Roman" w:eastAsia="Times New Roman" w:hAnsi="Times New Roman" w:cs="Times New Roman"/>
          <w:sz w:val="24"/>
          <w:szCs w:val="24"/>
        </w:rPr>
      </w:pPr>
    </w:p>
    <w:p w14:paraId="00000024" w14:textId="77777777" w:rsidR="009164ED" w:rsidRDefault="009164ED">
      <w:pPr>
        <w:spacing w:line="576" w:lineRule="auto"/>
        <w:ind w:firstLine="720"/>
        <w:rPr>
          <w:rFonts w:ascii="Times New Roman" w:eastAsia="Times New Roman" w:hAnsi="Times New Roman" w:cs="Times New Roman"/>
          <w:sz w:val="24"/>
          <w:szCs w:val="24"/>
        </w:rPr>
      </w:pPr>
    </w:p>
    <w:p w14:paraId="00000025" w14:textId="77777777" w:rsidR="009164ED" w:rsidRDefault="009164ED">
      <w:pPr>
        <w:spacing w:line="480" w:lineRule="auto"/>
        <w:rPr>
          <w:rFonts w:ascii="Times New Roman" w:eastAsia="Times New Roman" w:hAnsi="Times New Roman" w:cs="Times New Roman"/>
          <w:sz w:val="24"/>
          <w:szCs w:val="24"/>
        </w:rPr>
      </w:pPr>
    </w:p>
    <w:p w14:paraId="00000026" w14:textId="77777777" w:rsidR="009164ED" w:rsidRDefault="009164ED">
      <w:pPr>
        <w:spacing w:line="480" w:lineRule="auto"/>
      </w:pPr>
    </w:p>
    <w:sectPr w:rsidR="009164ED">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675E7" w14:textId="77777777" w:rsidR="0055614F" w:rsidRDefault="0055614F">
      <w:pPr>
        <w:spacing w:line="240" w:lineRule="auto"/>
      </w:pPr>
      <w:r>
        <w:separator/>
      </w:r>
    </w:p>
  </w:endnote>
  <w:endnote w:type="continuationSeparator" w:id="0">
    <w:p w14:paraId="23580348" w14:textId="77777777" w:rsidR="0055614F" w:rsidRDefault="00556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41792" w14:textId="77777777" w:rsidR="0055614F" w:rsidRDefault="0055614F">
      <w:pPr>
        <w:spacing w:line="240" w:lineRule="auto"/>
      </w:pPr>
      <w:r>
        <w:separator/>
      </w:r>
    </w:p>
  </w:footnote>
  <w:footnote w:type="continuationSeparator" w:id="0">
    <w:p w14:paraId="1C8452E0" w14:textId="77777777" w:rsidR="0055614F" w:rsidRDefault="005561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7" w14:textId="77777777" w:rsidR="009164ED" w:rsidRDefault="0055614F">
    <w:pPr>
      <w:jc w:val="right"/>
    </w:pPr>
    <w:r>
      <w:t xml:space="preserve">Morales </w:t>
    </w:r>
    <w:r>
      <w:fldChar w:fldCharType="begin"/>
    </w:r>
    <w:r>
      <w:instrText>PAGE</w:instrText>
    </w:r>
    <w:r w:rsidR="00EA6726">
      <w:fldChar w:fldCharType="separate"/>
    </w:r>
    <w:r w:rsidR="00EA6726">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164ED"/>
    <w:rsid w:val="0055614F"/>
    <w:rsid w:val="009164ED"/>
    <w:rsid w:val="00EA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NCATS</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NCATS</cp:lastModifiedBy>
  <cp:revision>2</cp:revision>
  <dcterms:created xsi:type="dcterms:W3CDTF">2019-11-07T22:18:00Z</dcterms:created>
  <dcterms:modified xsi:type="dcterms:W3CDTF">2019-11-07T22:19:00Z</dcterms:modified>
</cp:coreProperties>
</file>