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Cyre Alamo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sz w:val="24"/>
          <w:szCs w:val="24"/>
          <w:rtl w:val="0"/>
        </w:rPr>
        <w:t xml:space="preserve">Professor</w:t>
      </w:r>
      <w:r w:rsidDel="00000000" w:rsidR="00000000" w:rsidRPr="00000000">
        <w:rPr>
          <w:rtl w:val="0"/>
        </w:rPr>
        <w:t xml:space="preserve"> Maret</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Psychology</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06</w:t>
      </w:r>
      <w:r w:rsidDel="00000000" w:rsidR="00000000" w:rsidRPr="00000000">
        <w:rPr>
          <w:sz w:val="24"/>
          <w:szCs w:val="24"/>
          <w:rtl w:val="0"/>
        </w:rPr>
        <w:t xml:space="preserve"> </w:t>
      </w:r>
      <w:r w:rsidDel="00000000" w:rsidR="00000000" w:rsidRPr="00000000">
        <w:rPr>
          <w:rtl w:val="0"/>
        </w:rPr>
        <w:t xml:space="preserve">November</w:t>
      </w:r>
      <w:r w:rsidDel="00000000" w:rsidR="00000000" w:rsidRPr="00000000">
        <w:rPr>
          <w:sz w:val="24"/>
          <w:szCs w:val="24"/>
          <w:rtl w:val="0"/>
        </w:rPr>
        <w:t xml:space="preserve"> 20</w:t>
      </w:r>
      <w:r w:rsidDel="00000000" w:rsidR="00000000" w:rsidRPr="00000000">
        <w:rPr>
          <w:rtl w:val="0"/>
        </w:rPr>
        <w:t xml:space="preserve">19</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                                                          Critical Thinking Paper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 </w:t>
        <w:tab/>
        <w:t xml:space="preserve">In the article “losing my religion: Spiritual discouragement amongst Christian therapists due to spiritual immaturity in Christian clients” Written by Steven L. Porter, M. Elizabeth Lewis Hall, and David C. Wang. They discuss how Christian therapists are affected by the struggles of their Christian clients. “The paper addresses the spiritual discouragement and religious doubt that can arise in the Christian therapist who repeatedly experience spiritual immaturity and crisis amongst his or her Christian clients.” In other words, therapists often have to dig to the root of the problem, so they can develop an understanding of why a person is hurting, depressed, suicidal, or even just unhappy. Often it starts from childhood which shows long-suffering and then the therapist often wonders why, If they are serving the same God why hasn't he delivered this person? This brings on discouragement and tears down their faith leading them to spiritual immaturity. “Christian psychotherapists are often repeatedly exposed through their Christian clients to the worst of the Christian community. Leaving the therapist to reasonably wonder how much rescue and deliverance exists within the Christian community.”</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 </w:t>
        <w:tab/>
        <w:t xml:space="preserve">Throughout the article, they have stated many sources that have studied on this topic. And it states “Within the research literature,much has been written on the potential ill-effects of therapeutic work as it applies to the therapists.” such as secondary traumatic put stress which basically “refers To the potential of individuals indirectly exposed to traumatic materials” (Bride, Robinson, Yegid, and Figley, 2004; Wang, Strosky and Fletes,2014) another example would be vicarious trauma which “makes reference to the moving perspective and cumulative effects of indirect exposure to trauma over time, such as potential long- term modification to and individuals way of experiencing themselves, others, and the world.”(Newell and MacNeil, 2010; Trippany, White, and Wilcoxon, 2004). And burnouts “often associated with feelings of hopelessness and low vocational self-efficacy (Craig and Sprang,2010 maslach and Jackson, 1984.)</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 </w:t>
        <w:tab/>
        <w:t xml:space="preserve">In this article, they organize the context by illnesses studied by other people (secondary traumatic stress, vicarious trauma, and burnout) they also use the bible to help accomplish the author's purpose in writing this. They use bible scriptures to justify the fact that there needs to be the strength of God with your spiritual life to deal with those types of environments. “Filled with all the fullness of God (Eph. 3:19) a fullness of God towards which Christian can be resistant.” if you want to successfully be in an environment like this and change the lives of others you have to dwell in the spirit of the Lord until your faith is strong enough not to be shaken. “Love is patient … It does not insist on its way”(1 Cor. 13:4-5) “because God patiently waits for human persons to receive his transformational presence, scripture makes clear that persons can grieve, quench, and resist the Holy Spirit.” the writer implies that the client is in progress of transforming but God gives us free will, so Christians are able to resist the transformation and the filling of the Holy Spirit which can withhold the blessings and deliverance that God has for us. As stated by Abraham Kuyper “he seeks from within to fill their individual persons, pouring the stream of his divine brightness through every space. But we should not imagine that every believer is instantly filled and permeated.” everyone moves at different pastes when receives the holy spirit. “After years of resisting him, he could not yield in the end.” the holy spirit doesn't force himself onto anyone. You can spend years upon years of resisting and he won't enter until you permit him to have his way in all aspects of your life.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 </w:t>
        <w:tab/>
        <w:t xml:space="preserve">I agree a hundred percent with what the authors portray on the discouragement amongst Christian therapists. I agree with properly preparing yourself before going into that field. you should be strong enough to handle the environment that you spend most of your time in. if your faith easily moves there needs to be a change within how you feed your soul ( read your bible more, pray, fast, isolate yourself from worldly things.) or maybe even a change in your profession. If you aren't properly equipped to go into spiritual warfare the devil is going to eat that little bit of faith that you have and continue to tamper with your mind, body, and soul. I also believe that you should have a spiritually strong support system so when you have a question about your faith you can go to them and they'll be able to teach and show you how to deal with certain situations.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     </w:t>
      </w: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ind w:firstLine="0"/>
    </w:pPr>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600" w:lineRule="auto"/>
      <w:ind w:firstLine="0"/>
      <w:jc w:val="center"/>
    </w:pPr>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