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Question 21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rPr>
          <w:rFonts w:ascii="Georgia" w:cs="Georgia" w:eastAsia="Georgia" w:hAnsi="Georgia"/>
          <w:shd w:fill="fdfdfd" w:val="clear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According to Erikson, adolescent self-identity is a subjective and observable consciousness of unity.  Erikson saw self-identity as a concept that included a very phenomenological and subjective experience. </w:t>
      </w:r>
      <w:r w:rsidDel="00000000" w:rsidR="00000000" w:rsidRPr="00000000">
        <w:rPr>
          <w:rFonts w:ascii="Georgia" w:cs="Georgia" w:eastAsia="Georgia" w:hAnsi="Georgia"/>
          <w:shd w:fill="fdfdfd" w:val="clear"/>
          <w:rtl w:val="0"/>
        </w:rPr>
        <w:t xml:space="preserve">He also noted that adolescence is a period of peak social demand and biological maturity, and that a sense of identity is required as a result of the resulting reversion. The first reason is biology, and adolescence is when physical and sexual maturity occurs rapidly, and this rapid maturity serves as a fundamental biological cause for the self to detect threats from a psychoanalytical perspective.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shd w:fill="fdfdfd" w:val="clear"/>
          <w:rtl w:val="0"/>
        </w:rPr>
        <w:t xml:space="preserve">Identity versus role confusion is stage 5 in the theory of psychosocial development of Erikson. Identity versus role confusion of the time comes when you have reached the age of puberty. Forming a concept of who I am and what role I can play in society creates a healthy identity, but failure to do so leads to a state of confusion and leads to denial or emotional distress.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