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B7" w:rsidRDefault="009C7AB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720"/>
        <w:gridCol w:w="5040"/>
        <w:gridCol w:w="5760"/>
      </w:tblGrid>
      <w:tr w:rsidR="009C7AB7">
        <w:tc>
          <w:tcPr>
            <w:tcW w:w="13068" w:type="dxa"/>
            <w:gridSpan w:val="4"/>
            <w:tcBorders>
              <w:top w:val="nil"/>
              <w:left w:val="nil"/>
              <w:bottom w:val="nil"/>
              <w:right w:val="nil"/>
            </w:tcBorders>
          </w:tcPr>
          <w:p w:rsidR="009C7AB7" w:rsidRDefault="00193F1D">
            <w:pPr>
              <w:jc w:val="center"/>
              <w:rPr>
                <w:sz w:val="28"/>
                <w:szCs w:val="28"/>
              </w:rPr>
            </w:pPr>
            <w:r>
              <w:rPr>
                <w:b/>
                <w:smallCaps/>
                <w:sz w:val="28"/>
                <w:szCs w:val="28"/>
              </w:rPr>
              <w:t>Reading Summary and Reflective Comments Form &amp; Instructions</w:t>
            </w:r>
          </w:p>
          <w:p w:rsidR="009C7AB7" w:rsidRDefault="009C7AB7">
            <w:pPr>
              <w:jc w:val="center"/>
            </w:pPr>
          </w:p>
        </w:tc>
      </w:tr>
      <w:tr w:rsidR="009C7AB7">
        <w:tc>
          <w:tcPr>
            <w:tcW w:w="13068" w:type="dxa"/>
            <w:gridSpan w:val="4"/>
            <w:tcBorders>
              <w:top w:val="nil"/>
              <w:left w:val="nil"/>
              <w:right w:val="nil"/>
            </w:tcBorders>
          </w:tcPr>
          <w:p w:rsidR="009C7AB7" w:rsidRDefault="00193F1D">
            <w:r>
              <w:t xml:space="preserve">For each assigned reading, summarize the main principles and reflect on these principles in order to make the content meaningful to you.  This will ensure that you understand the reading and understand its relationship to daily life experiences within your educational setting or work environment.  The reflective comments may draw on previous experiences or </w:t>
            </w:r>
            <w:proofErr w:type="gramStart"/>
            <w:r>
              <w:t>future plans</w:t>
            </w:r>
            <w:proofErr w:type="gramEnd"/>
            <w:r>
              <w:t xml:space="preserve"> to use the information from the reading.  Reading summaries will be 150-175 words and will be in paragraph form, and the reflective comments will be 100-200 words.  (Submit the Reading Summary and Reflective Comments by 11:59 p.m. (ET) on Sunday in Modules/Weeks 1, 3, and 5, and adding the new entries each time.)</w:t>
            </w:r>
          </w:p>
          <w:p w:rsidR="009C7AB7" w:rsidRDefault="009C7AB7"/>
        </w:tc>
      </w:tr>
      <w:tr w:rsidR="009C7AB7">
        <w:tc>
          <w:tcPr>
            <w:tcW w:w="2268" w:type="dxa"/>
            <w:gridSpan w:val="2"/>
            <w:vAlign w:val="center"/>
          </w:tcPr>
          <w:p w:rsidR="009C7AB7" w:rsidRDefault="00193F1D">
            <w:pPr>
              <w:jc w:val="center"/>
            </w:pPr>
            <w:r>
              <w:rPr>
                <w:b/>
              </w:rPr>
              <w:t>STUDENT NAME:</w:t>
            </w:r>
          </w:p>
        </w:tc>
        <w:tc>
          <w:tcPr>
            <w:tcW w:w="10800" w:type="dxa"/>
            <w:gridSpan w:val="2"/>
            <w:vAlign w:val="center"/>
          </w:tcPr>
          <w:p w:rsidR="009C7AB7" w:rsidRDefault="000C29C9">
            <w:pPr>
              <w:jc w:val="center"/>
            </w:pPr>
            <w:r>
              <w:t>Diana Rodriguez    rodriguezd11@nyack.edu</w:t>
            </w:r>
            <w:bookmarkStart w:id="0" w:name="_GoBack"/>
            <w:bookmarkEnd w:id="0"/>
          </w:p>
        </w:tc>
      </w:tr>
      <w:tr w:rsidR="009C7AB7">
        <w:tc>
          <w:tcPr>
            <w:tcW w:w="1548" w:type="dxa"/>
            <w:vAlign w:val="center"/>
          </w:tcPr>
          <w:p w:rsidR="009C7AB7" w:rsidRDefault="00193F1D">
            <w:pPr>
              <w:jc w:val="center"/>
            </w:pPr>
            <w:r>
              <w:rPr>
                <w:b/>
              </w:rPr>
              <w:t>Reading</w:t>
            </w:r>
          </w:p>
          <w:p w:rsidR="009C7AB7" w:rsidRDefault="00193F1D">
            <w:pPr>
              <w:jc w:val="center"/>
            </w:pPr>
            <w:r>
              <w:rPr>
                <w:b/>
              </w:rPr>
              <w:t>Assignment</w:t>
            </w:r>
          </w:p>
        </w:tc>
        <w:tc>
          <w:tcPr>
            <w:tcW w:w="5760" w:type="dxa"/>
            <w:gridSpan w:val="2"/>
            <w:vAlign w:val="center"/>
          </w:tcPr>
          <w:p w:rsidR="009C7AB7" w:rsidRDefault="00193F1D">
            <w:pPr>
              <w:jc w:val="center"/>
            </w:pPr>
            <w:r>
              <w:rPr>
                <w:b/>
              </w:rPr>
              <w:t>Reading Summary (Main Principles)</w:t>
            </w:r>
          </w:p>
        </w:tc>
        <w:tc>
          <w:tcPr>
            <w:tcW w:w="5760" w:type="dxa"/>
            <w:vAlign w:val="center"/>
          </w:tcPr>
          <w:p w:rsidR="009C7AB7" w:rsidRDefault="00193F1D">
            <w:pPr>
              <w:jc w:val="center"/>
            </w:pPr>
            <w:r>
              <w:rPr>
                <w:b/>
              </w:rPr>
              <w:t>Reflective Comments</w:t>
            </w:r>
          </w:p>
        </w:tc>
      </w:tr>
      <w:tr w:rsidR="009C7AB7">
        <w:tc>
          <w:tcPr>
            <w:tcW w:w="13068" w:type="dxa"/>
            <w:gridSpan w:val="4"/>
            <w:vAlign w:val="center"/>
          </w:tcPr>
          <w:p w:rsidR="009C7AB7" w:rsidRDefault="00193F1D">
            <w:pPr>
              <w:ind w:left="720"/>
              <w:jc w:val="center"/>
            </w:pPr>
            <w:r>
              <w:rPr>
                <w:b/>
              </w:rPr>
              <w:t>Reading Summary and Reflective Comments 1- Week 1</w:t>
            </w:r>
          </w:p>
        </w:tc>
      </w:tr>
      <w:tr w:rsidR="009C7AB7">
        <w:trPr>
          <w:trHeight w:val="1080"/>
        </w:trPr>
        <w:tc>
          <w:tcPr>
            <w:tcW w:w="1548" w:type="dxa"/>
            <w:vAlign w:val="center"/>
          </w:tcPr>
          <w:p w:rsidR="009C7AB7" w:rsidRDefault="00193F1D">
            <w:pPr>
              <w:jc w:val="center"/>
              <w:rPr>
                <w:b/>
              </w:rPr>
            </w:pPr>
            <w:r>
              <w:rPr>
                <w:b/>
              </w:rPr>
              <w:t>Tanner and Raymond</w:t>
            </w:r>
          </w:p>
          <w:p w:rsidR="009C7AB7" w:rsidRDefault="00193F1D">
            <w:pPr>
              <w:rPr>
                <w:b/>
              </w:rPr>
            </w:pPr>
            <w:r>
              <w:rPr>
                <w:b/>
              </w:rPr>
              <w:t>Ch. 1 &amp; 2</w:t>
            </w:r>
          </w:p>
          <w:p w:rsidR="009C7AB7" w:rsidRDefault="009C7AB7">
            <w:pPr>
              <w:jc w:val="center"/>
            </w:pPr>
          </w:p>
        </w:tc>
        <w:tc>
          <w:tcPr>
            <w:tcW w:w="5760" w:type="dxa"/>
            <w:gridSpan w:val="2"/>
            <w:vAlign w:val="center"/>
          </w:tcPr>
          <w:p w:rsidR="007D1766" w:rsidRDefault="00DE3862">
            <w:pPr>
              <w:ind w:left="360"/>
            </w:pPr>
            <w:r>
              <w:t xml:space="preserve">     As I was reading this week’s reading </w:t>
            </w:r>
            <w:proofErr w:type="gramStart"/>
            <w:r>
              <w:t>material</w:t>
            </w:r>
            <w:proofErr w:type="gramEnd"/>
            <w:r>
              <w:t xml:space="preserve"> I noticed it was written through a for profit business perspective.  There was little mention from a non-profit perspective</w:t>
            </w:r>
            <w:r w:rsidR="00E841E7">
              <w:t>.  A</w:t>
            </w:r>
            <w:r>
              <w:t xml:space="preserve">t </w:t>
            </w:r>
            <w:proofErr w:type="gramStart"/>
            <w:r>
              <w:t>first</w:t>
            </w:r>
            <w:proofErr w:type="gramEnd"/>
            <w:r>
              <w:t xml:space="preserve"> I struggled to apply this to my work with managing a non-profit </w:t>
            </w:r>
            <w:r w:rsidR="007D1766">
              <w:t xml:space="preserve">religious </w:t>
            </w:r>
            <w:r>
              <w:t>organization</w:t>
            </w:r>
            <w:r w:rsidR="00E841E7">
              <w:t xml:space="preserve">.  There were two key elements that stood out to me and of which I felt applied best to the work I am currently involved in.  </w:t>
            </w:r>
          </w:p>
          <w:p w:rsidR="007D1766" w:rsidRDefault="007D1766">
            <w:pPr>
              <w:ind w:left="360"/>
            </w:pPr>
            <w:r>
              <w:t xml:space="preserve">     The first concept was customer value.  For me it would be client/participant value.  How the client views the benefits gained from the services and programs we provide at our location.  Such as: are we respectful, did we improve any aspect of their life, did they learn anything different, would they come back again, did we provide a safe environment.  For us success is measured by one life that was saved, impacted or transformed (did we meet their needs).</w:t>
            </w:r>
          </w:p>
          <w:p w:rsidR="009C7AB7" w:rsidRDefault="007D1766">
            <w:pPr>
              <w:ind w:left="360"/>
            </w:pPr>
            <w:r>
              <w:t xml:space="preserve">     The second concept that stood out to me was building relationships.  In my line of work this is </w:t>
            </w:r>
            <w:r>
              <w:lastRenderedPageBreak/>
              <w:t xml:space="preserve">crucial.  Not just for the ongoing success </w:t>
            </w:r>
            <w:r w:rsidR="000C29C9">
              <w:t xml:space="preserve">and life </w:t>
            </w:r>
            <w:r>
              <w:t>of our services</w:t>
            </w:r>
            <w:r w:rsidR="000C29C9">
              <w:t xml:space="preserve">, </w:t>
            </w:r>
            <w:r>
              <w:t xml:space="preserve">connecting with donners and potential partners, but also connecting with </w:t>
            </w:r>
            <w:r w:rsidR="000C29C9">
              <w:t xml:space="preserve">our congregants, clients and local community.  </w:t>
            </w:r>
            <w:r>
              <w:t xml:space="preserve">  </w:t>
            </w:r>
            <w:r w:rsidR="00DE3862">
              <w:t xml:space="preserve">   </w:t>
            </w:r>
          </w:p>
        </w:tc>
        <w:tc>
          <w:tcPr>
            <w:tcW w:w="5760" w:type="dxa"/>
            <w:vAlign w:val="center"/>
          </w:tcPr>
          <w:p w:rsidR="009C7AB7" w:rsidRDefault="000C29C9">
            <w:pPr>
              <w:ind w:left="360"/>
            </w:pPr>
            <w:r>
              <w:lastRenderedPageBreak/>
              <w:t xml:space="preserve">     I found this week’s reading to be very different from what I expected the class to be like (I felt relieved, especially since I have entered our busiest season).  I enjoy trying to figure out how I can apply my learning to my work life.  Through out the course of this whole program I have been challenged to view every aspect of my professional life as well as personal life in a new way, to view and be open to multiple perspectives.   </w:t>
            </w:r>
          </w:p>
        </w:tc>
      </w:tr>
      <w:tr w:rsidR="009C7AB7">
        <w:tc>
          <w:tcPr>
            <w:tcW w:w="13068" w:type="dxa"/>
            <w:gridSpan w:val="4"/>
            <w:vAlign w:val="center"/>
          </w:tcPr>
          <w:p w:rsidR="009C7AB7" w:rsidRDefault="00193F1D">
            <w:pPr>
              <w:ind w:left="720"/>
              <w:jc w:val="center"/>
            </w:pPr>
            <w:r>
              <w:rPr>
                <w:b/>
              </w:rPr>
              <w:t>Reading Summary and Reflective Comments 2- Week 3</w:t>
            </w:r>
          </w:p>
        </w:tc>
      </w:tr>
      <w:tr w:rsidR="009C7AB7">
        <w:trPr>
          <w:trHeight w:val="1080"/>
        </w:trPr>
        <w:tc>
          <w:tcPr>
            <w:tcW w:w="1548" w:type="dxa"/>
            <w:vAlign w:val="center"/>
          </w:tcPr>
          <w:p w:rsidR="009C7AB7" w:rsidRDefault="00193F1D">
            <w:pPr>
              <w:jc w:val="center"/>
              <w:rPr>
                <w:b/>
              </w:rPr>
            </w:pPr>
            <w:r>
              <w:rPr>
                <w:b/>
              </w:rPr>
              <w:t>Tanner and Raymond</w:t>
            </w:r>
          </w:p>
          <w:p w:rsidR="009C7AB7" w:rsidRDefault="009C7AB7">
            <w:pPr>
              <w:jc w:val="center"/>
              <w:rPr>
                <w:b/>
              </w:rPr>
            </w:pPr>
          </w:p>
          <w:p w:rsidR="009C7AB7" w:rsidRDefault="00193F1D">
            <w:pPr>
              <w:jc w:val="center"/>
              <w:rPr>
                <w:b/>
              </w:rPr>
            </w:pPr>
            <w:proofErr w:type="spellStart"/>
            <w:r>
              <w:rPr>
                <w:b/>
              </w:rPr>
              <w:t>ch.</w:t>
            </w:r>
            <w:proofErr w:type="spellEnd"/>
            <w:r>
              <w:rPr>
                <w:b/>
              </w:rPr>
              <w:t xml:space="preserve"> 5 &amp; 6</w:t>
            </w:r>
          </w:p>
        </w:tc>
        <w:tc>
          <w:tcPr>
            <w:tcW w:w="5760" w:type="dxa"/>
            <w:gridSpan w:val="2"/>
            <w:vAlign w:val="center"/>
          </w:tcPr>
          <w:p w:rsidR="009C7AB7" w:rsidRDefault="009C7AB7">
            <w:pPr>
              <w:ind w:left="360"/>
              <w:jc w:val="center"/>
            </w:pPr>
          </w:p>
        </w:tc>
        <w:tc>
          <w:tcPr>
            <w:tcW w:w="5760" w:type="dxa"/>
            <w:vAlign w:val="center"/>
          </w:tcPr>
          <w:p w:rsidR="009C7AB7" w:rsidRDefault="009C7AB7">
            <w:pPr>
              <w:ind w:left="360"/>
              <w:jc w:val="center"/>
            </w:pPr>
          </w:p>
        </w:tc>
      </w:tr>
      <w:tr w:rsidR="009C7AB7">
        <w:tc>
          <w:tcPr>
            <w:tcW w:w="13068" w:type="dxa"/>
            <w:gridSpan w:val="4"/>
            <w:vAlign w:val="center"/>
          </w:tcPr>
          <w:p w:rsidR="009C7AB7" w:rsidRDefault="00193F1D">
            <w:pPr>
              <w:ind w:left="720"/>
              <w:jc w:val="center"/>
            </w:pPr>
            <w:r>
              <w:rPr>
                <w:b/>
              </w:rPr>
              <w:t>Reading Summary and Reflective Comments 3- Week 5</w:t>
            </w:r>
          </w:p>
        </w:tc>
      </w:tr>
      <w:tr w:rsidR="009C7AB7">
        <w:trPr>
          <w:trHeight w:val="1080"/>
        </w:trPr>
        <w:tc>
          <w:tcPr>
            <w:tcW w:w="1548" w:type="dxa"/>
            <w:vAlign w:val="center"/>
          </w:tcPr>
          <w:p w:rsidR="009C7AB7" w:rsidRDefault="00193F1D">
            <w:pPr>
              <w:jc w:val="center"/>
              <w:rPr>
                <w:b/>
              </w:rPr>
            </w:pPr>
            <w:r>
              <w:rPr>
                <w:b/>
              </w:rPr>
              <w:t>Tanner and Raymond</w:t>
            </w:r>
          </w:p>
          <w:p w:rsidR="009C7AB7" w:rsidRDefault="00193F1D">
            <w:pPr>
              <w:jc w:val="center"/>
              <w:rPr>
                <w:b/>
              </w:rPr>
            </w:pPr>
            <w:r>
              <w:rPr>
                <w:b/>
              </w:rPr>
              <w:t>week 5</w:t>
            </w:r>
          </w:p>
          <w:p w:rsidR="009C7AB7" w:rsidRDefault="00193F1D">
            <w:pPr>
              <w:jc w:val="center"/>
              <w:rPr>
                <w:b/>
              </w:rPr>
            </w:pPr>
            <w:proofErr w:type="spellStart"/>
            <w:r>
              <w:rPr>
                <w:b/>
              </w:rPr>
              <w:t>ch.</w:t>
            </w:r>
            <w:proofErr w:type="spellEnd"/>
            <w:r>
              <w:rPr>
                <w:b/>
              </w:rPr>
              <w:t xml:space="preserve"> 10 &amp; 12</w:t>
            </w:r>
          </w:p>
        </w:tc>
        <w:tc>
          <w:tcPr>
            <w:tcW w:w="5760" w:type="dxa"/>
            <w:gridSpan w:val="2"/>
            <w:vAlign w:val="center"/>
          </w:tcPr>
          <w:p w:rsidR="009C7AB7" w:rsidRDefault="009C7AB7">
            <w:pPr>
              <w:ind w:left="360"/>
              <w:jc w:val="center"/>
            </w:pPr>
          </w:p>
          <w:p w:rsidR="009C7AB7" w:rsidRDefault="009C7AB7">
            <w:pPr>
              <w:ind w:left="360"/>
              <w:jc w:val="center"/>
            </w:pPr>
          </w:p>
        </w:tc>
        <w:tc>
          <w:tcPr>
            <w:tcW w:w="5760" w:type="dxa"/>
            <w:vAlign w:val="center"/>
          </w:tcPr>
          <w:p w:rsidR="009C7AB7" w:rsidRDefault="009C7AB7">
            <w:pPr>
              <w:ind w:left="360"/>
              <w:jc w:val="center"/>
            </w:pPr>
          </w:p>
        </w:tc>
      </w:tr>
    </w:tbl>
    <w:p w:rsidR="009C7AB7" w:rsidRDefault="009C7AB7"/>
    <w:sectPr w:rsidR="009C7AB7">
      <w:headerReference w:type="default" r:id="rId6"/>
      <w:footerReference w:type="default" r:id="rId7"/>
      <w:headerReference w:type="first" r:id="rId8"/>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F28" w:rsidRDefault="00397F28">
      <w:r>
        <w:separator/>
      </w:r>
    </w:p>
  </w:endnote>
  <w:endnote w:type="continuationSeparator" w:id="0">
    <w:p w:rsidR="00397F28" w:rsidRDefault="0039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B7" w:rsidRDefault="00193F1D">
    <w:pPr>
      <w:pBdr>
        <w:top w:val="nil"/>
        <w:left w:val="nil"/>
        <w:bottom w:val="nil"/>
        <w:right w:val="nil"/>
        <w:between w:val="nil"/>
      </w:pBdr>
      <w:tabs>
        <w:tab w:val="center" w:pos="6480"/>
        <w:tab w:val="right" w:pos="12960"/>
      </w:tabs>
      <w:jc w:val="center"/>
      <w:rPr>
        <w:color w:val="000000"/>
        <w:sz w:val="20"/>
        <w:szCs w:val="20"/>
      </w:rPr>
    </w:pPr>
    <w:r>
      <w:rPr>
        <w:sz w:val="20"/>
        <w:szCs w:val="20"/>
      </w:rPr>
      <w:t>Terence Davis, Sr.</w:t>
    </w:r>
    <w:r>
      <w:rPr>
        <w:sz w:val="20"/>
        <w:szCs w:val="20"/>
      </w:rPr>
      <w:tab/>
    </w:r>
    <w:r>
      <w:rPr>
        <w:sz w:val="20"/>
        <w:szCs w:val="20"/>
      </w:rPr>
      <w:tab/>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7A3175">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7A3175">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F28" w:rsidRDefault="00397F28">
      <w:r>
        <w:separator/>
      </w:r>
    </w:p>
  </w:footnote>
  <w:footnote w:type="continuationSeparator" w:id="0">
    <w:p w:rsidR="00397F28" w:rsidRDefault="0039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B7" w:rsidRDefault="00193F1D">
    <w:pPr>
      <w:pBdr>
        <w:top w:val="nil"/>
        <w:left w:val="nil"/>
        <w:bottom w:val="nil"/>
        <w:right w:val="nil"/>
        <w:between w:val="nil"/>
      </w:pBdr>
      <w:tabs>
        <w:tab w:val="center" w:pos="6480"/>
        <w:tab w:val="right" w:pos="12960"/>
      </w:tabs>
      <w:rPr>
        <w:color w:val="000000"/>
        <w:sz w:val="20"/>
        <w:szCs w:val="20"/>
      </w:rPr>
    </w:pPr>
    <w:r>
      <w:rPr>
        <w:color w:val="000000"/>
        <w:sz w:val="20"/>
        <w:szCs w:val="20"/>
      </w:rPr>
      <w:tab/>
    </w:r>
    <w:r>
      <w:rPr>
        <w:color w:val="000000"/>
        <w:sz w:val="20"/>
        <w:szCs w:val="20"/>
      </w:rPr>
      <w:tab/>
      <w:t>ECO</w:t>
    </w:r>
    <w:r>
      <w:rPr>
        <w:sz w:val="20"/>
        <w:szCs w:val="20"/>
      </w:rPr>
      <w:t>419: Economics and Marketing of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B7" w:rsidRDefault="00193F1D">
    <w:pPr>
      <w:pBdr>
        <w:top w:val="nil"/>
        <w:left w:val="nil"/>
        <w:bottom w:val="nil"/>
        <w:right w:val="nil"/>
        <w:between w:val="nil"/>
      </w:pBdr>
      <w:ind w:firstLine="2160"/>
      <w:jc w:val="right"/>
      <w:rPr>
        <w:color w:val="000000"/>
        <w:sz w:val="20"/>
        <w:szCs w:val="20"/>
      </w:rPr>
    </w:pPr>
    <w:r>
      <w:rPr>
        <w:color w:val="000000"/>
        <w:sz w:val="20"/>
        <w:szCs w:val="20"/>
      </w:rPr>
      <w:t>EDUC 742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B7"/>
    <w:rsid w:val="000C29C9"/>
    <w:rsid w:val="00193F1D"/>
    <w:rsid w:val="00397F28"/>
    <w:rsid w:val="007A3175"/>
    <w:rsid w:val="007D1766"/>
    <w:rsid w:val="009C7AB7"/>
    <w:rsid w:val="00A37C6D"/>
    <w:rsid w:val="00DE3862"/>
    <w:rsid w:val="00E8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1392"/>
  <w15:docId w15:val="{59361B41-7C11-410E-99D9-93D83A1D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Rodriguez</dc:creator>
  <cp:lastModifiedBy>Diana Rodriguez</cp:lastModifiedBy>
  <cp:revision>4</cp:revision>
  <dcterms:created xsi:type="dcterms:W3CDTF">2019-11-04T19:34:00Z</dcterms:created>
  <dcterms:modified xsi:type="dcterms:W3CDTF">2019-11-04T21:11:00Z</dcterms:modified>
</cp:coreProperties>
</file>