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FD5EF" w14:textId="77777777" w:rsidR="00123EC2" w:rsidRDefault="00123EC2">
      <w:pPr>
        <w:pStyle w:val="normal0"/>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720"/>
        <w:gridCol w:w="5040"/>
        <w:gridCol w:w="5760"/>
      </w:tblGrid>
      <w:tr w:rsidR="00123EC2" w14:paraId="42FC2AA2" w14:textId="77777777">
        <w:tc>
          <w:tcPr>
            <w:tcW w:w="13068" w:type="dxa"/>
            <w:gridSpan w:val="4"/>
            <w:tcBorders>
              <w:top w:val="nil"/>
              <w:left w:val="nil"/>
              <w:bottom w:val="nil"/>
              <w:right w:val="nil"/>
            </w:tcBorders>
          </w:tcPr>
          <w:p w14:paraId="1E3EF21D" w14:textId="77777777" w:rsidR="00123EC2" w:rsidRDefault="00E04B65">
            <w:pPr>
              <w:pStyle w:val="normal0"/>
              <w:jc w:val="center"/>
              <w:rPr>
                <w:sz w:val="28"/>
                <w:szCs w:val="28"/>
              </w:rPr>
            </w:pPr>
            <w:r>
              <w:rPr>
                <w:b/>
                <w:smallCaps/>
                <w:sz w:val="28"/>
                <w:szCs w:val="28"/>
              </w:rPr>
              <w:t>Reading Summary and Reflective Comments Form &amp; Instructions</w:t>
            </w:r>
          </w:p>
          <w:p w14:paraId="6FDB1687" w14:textId="77777777" w:rsidR="00123EC2" w:rsidRDefault="00123EC2">
            <w:pPr>
              <w:pStyle w:val="normal0"/>
              <w:jc w:val="center"/>
            </w:pPr>
          </w:p>
        </w:tc>
      </w:tr>
      <w:tr w:rsidR="00123EC2" w14:paraId="519F7A4A" w14:textId="77777777">
        <w:tc>
          <w:tcPr>
            <w:tcW w:w="13068" w:type="dxa"/>
            <w:gridSpan w:val="4"/>
            <w:tcBorders>
              <w:top w:val="nil"/>
              <w:left w:val="nil"/>
              <w:right w:val="nil"/>
            </w:tcBorders>
          </w:tcPr>
          <w:p w14:paraId="5EFC70C7" w14:textId="77777777" w:rsidR="00123EC2" w:rsidRDefault="00E04B65">
            <w:pPr>
              <w:pStyle w:val="normal0"/>
            </w:pPr>
            <w:r>
              <w:t>For each assigned reading, summarize the main principles and reflect on these principles in order to make the content meaningful to you.  This will ensure that you understand the reading and understand its relationship to daily life experiences within your educational setting or work environment.  The reflective comments may draw on previous experiences or future plans to use the information from the reading.  Reading summaries will be 150-175 words and will be in paragraph form, and the reflective comments will be 100-200 words.  (Submit the Reading Summary and Reflective Comments by 11:59 p.m. (ET) on Sunday in Modules/Weeks 1, 3, and 5, and adding the new entries each time.)</w:t>
            </w:r>
          </w:p>
          <w:p w14:paraId="157F59AA" w14:textId="77777777" w:rsidR="00123EC2" w:rsidRDefault="00123EC2">
            <w:pPr>
              <w:pStyle w:val="normal0"/>
            </w:pPr>
          </w:p>
        </w:tc>
      </w:tr>
      <w:tr w:rsidR="00123EC2" w14:paraId="55E4715A" w14:textId="77777777">
        <w:tc>
          <w:tcPr>
            <w:tcW w:w="2268" w:type="dxa"/>
            <w:gridSpan w:val="2"/>
            <w:vAlign w:val="center"/>
          </w:tcPr>
          <w:p w14:paraId="6E23572D" w14:textId="77777777" w:rsidR="00123EC2" w:rsidRDefault="00E04B65">
            <w:pPr>
              <w:pStyle w:val="normal0"/>
              <w:jc w:val="center"/>
            </w:pPr>
            <w:r>
              <w:rPr>
                <w:b/>
              </w:rPr>
              <w:t>STUDENT NAME:</w:t>
            </w:r>
          </w:p>
        </w:tc>
        <w:tc>
          <w:tcPr>
            <w:tcW w:w="10800" w:type="dxa"/>
            <w:gridSpan w:val="2"/>
            <w:vAlign w:val="center"/>
          </w:tcPr>
          <w:p w14:paraId="5CD44192" w14:textId="49F03E59" w:rsidR="00123EC2" w:rsidRDefault="00ED00E0">
            <w:pPr>
              <w:pStyle w:val="normal0"/>
              <w:jc w:val="center"/>
            </w:pPr>
            <w:r>
              <w:t>Tammie White   whitet2@nyack.edu</w:t>
            </w:r>
            <w:bookmarkStart w:id="0" w:name="_GoBack"/>
            <w:bookmarkEnd w:id="0"/>
          </w:p>
        </w:tc>
      </w:tr>
      <w:tr w:rsidR="00123EC2" w14:paraId="16096880" w14:textId="77777777">
        <w:tc>
          <w:tcPr>
            <w:tcW w:w="1548" w:type="dxa"/>
            <w:vAlign w:val="center"/>
          </w:tcPr>
          <w:p w14:paraId="37DD7871" w14:textId="77777777" w:rsidR="00123EC2" w:rsidRDefault="00E04B65">
            <w:pPr>
              <w:pStyle w:val="normal0"/>
              <w:jc w:val="center"/>
            </w:pPr>
            <w:r>
              <w:rPr>
                <w:b/>
              </w:rPr>
              <w:t>Reading</w:t>
            </w:r>
          </w:p>
          <w:p w14:paraId="46624C5C" w14:textId="77777777" w:rsidR="00123EC2" w:rsidRDefault="00E04B65">
            <w:pPr>
              <w:pStyle w:val="normal0"/>
              <w:jc w:val="center"/>
            </w:pPr>
            <w:r>
              <w:rPr>
                <w:b/>
              </w:rPr>
              <w:t>Assignment</w:t>
            </w:r>
          </w:p>
        </w:tc>
        <w:tc>
          <w:tcPr>
            <w:tcW w:w="5760" w:type="dxa"/>
            <w:gridSpan w:val="2"/>
            <w:vAlign w:val="center"/>
          </w:tcPr>
          <w:p w14:paraId="44183FEF" w14:textId="77777777" w:rsidR="00123EC2" w:rsidRDefault="00E04B65">
            <w:pPr>
              <w:pStyle w:val="normal0"/>
              <w:jc w:val="center"/>
            </w:pPr>
            <w:r>
              <w:rPr>
                <w:b/>
              </w:rPr>
              <w:t>Reading Summary (Main Principles)</w:t>
            </w:r>
          </w:p>
        </w:tc>
        <w:tc>
          <w:tcPr>
            <w:tcW w:w="5760" w:type="dxa"/>
            <w:vAlign w:val="center"/>
          </w:tcPr>
          <w:p w14:paraId="71599DD8" w14:textId="77777777" w:rsidR="00123EC2" w:rsidRDefault="00E04B65">
            <w:pPr>
              <w:pStyle w:val="normal0"/>
              <w:jc w:val="center"/>
            </w:pPr>
            <w:r>
              <w:rPr>
                <w:b/>
              </w:rPr>
              <w:t>Reflective Comments</w:t>
            </w:r>
          </w:p>
        </w:tc>
      </w:tr>
      <w:tr w:rsidR="00123EC2" w14:paraId="07213B77" w14:textId="77777777">
        <w:tc>
          <w:tcPr>
            <w:tcW w:w="13068" w:type="dxa"/>
            <w:gridSpan w:val="4"/>
            <w:vAlign w:val="center"/>
          </w:tcPr>
          <w:p w14:paraId="01FAA1E3" w14:textId="77777777" w:rsidR="00123EC2" w:rsidRDefault="00E04B65">
            <w:pPr>
              <w:pStyle w:val="normal0"/>
              <w:ind w:left="720"/>
              <w:jc w:val="center"/>
            </w:pPr>
            <w:r>
              <w:rPr>
                <w:b/>
              </w:rPr>
              <w:t>Reading Summary and Reflective Comments 1- Week 1</w:t>
            </w:r>
          </w:p>
        </w:tc>
      </w:tr>
      <w:tr w:rsidR="00123EC2" w14:paraId="1CD0769E" w14:textId="77777777">
        <w:trPr>
          <w:trHeight w:val="1080"/>
        </w:trPr>
        <w:tc>
          <w:tcPr>
            <w:tcW w:w="1548" w:type="dxa"/>
            <w:vAlign w:val="center"/>
          </w:tcPr>
          <w:p w14:paraId="20F2E7FA" w14:textId="77777777" w:rsidR="00123EC2" w:rsidRDefault="00E04B65">
            <w:pPr>
              <w:pStyle w:val="normal0"/>
              <w:jc w:val="center"/>
              <w:rPr>
                <w:b/>
              </w:rPr>
            </w:pPr>
            <w:r>
              <w:rPr>
                <w:b/>
              </w:rPr>
              <w:t>Tanner and Raymond</w:t>
            </w:r>
          </w:p>
          <w:p w14:paraId="21BA1E94" w14:textId="77777777" w:rsidR="00123EC2" w:rsidRDefault="00E04B65">
            <w:pPr>
              <w:pStyle w:val="normal0"/>
              <w:rPr>
                <w:b/>
              </w:rPr>
            </w:pPr>
            <w:r>
              <w:rPr>
                <w:b/>
              </w:rPr>
              <w:t>Ch. 1 &amp; 2</w:t>
            </w:r>
          </w:p>
          <w:p w14:paraId="7C33EA44" w14:textId="77777777" w:rsidR="00123EC2" w:rsidRDefault="00123EC2">
            <w:pPr>
              <w:pStyle w:val="normal0"/>
              <w:jc w:val="center"/>
            </w:pPr>
          </w:p>
        </w:tc>
        <w:tc>
          <w:tcPr>
            <w:tcW w:w="5760" w:type="dxa"/>
            <w:gridSpan w:val="2"/>
            <w:vAlign w:val="center"/>
          </w:tcPr>
          <w:p w14:paraId="548C7BE2" w14:textId="30E41653" w:rsidR="00BF1668" w:rsidRDefault="00BF1668">
            <w:pPr>
              <w:pStyle w:val="normal0"/>
              <w:ind w:left="360"/>
            </w:pPr>
            <w:r>
              <w:t xml:space="preserve">     </w:t>
            </w:r>
            <w:r w:rsidR="00E04B65">
              <w:t xml:space="preserve">Previous textbooks on Marketing focus on the 4 P’s: product, price, place, and promotion (Perreault, Cannon, </w:t>
            </w:r>
            <w:r w:rsidR="00242A2C">
              <w:t xml:space="preserve">&amp; </w:t>
            </w:r>
            <w:r w:rsidR="00E04B65">
              <w:t>McCarthy, 2012). However, today marketing has changed to focus on creating, communicating, delivering, and exchanging value</w:t>
            </w:r>
            <w:r w:rsidR="00440BB1">
              <w:t xml:space="preserve"> </w:t>
            </w:r>
            <w:r w:rsidR="00440BB1">
              <w:t>(Tanner, &amp; Raymond, 2016)</w:t>
            </w:r>
            <w:r w:rsidR="00E04B65">
              <w:t>. Marketing is conducted by both nonprofit and</w:t>
            </w:r>
            <w:r w:rsidR="00242A2C">
              <w:t xml:space="preserve"> for profit organizations alike (Tanner, &amp; Raymond, 2016).</w:t>
            </w:r>
            <w:r w:rsidR="00E04B65">
              <w:t xml:space="preserve"> </w:t>
            </w:r>
            <w:r w:rsidR="00F1099F">
              <w:t>Jobs are created through marketing endeavors, which tend to impact society positively. A better quality of life ensues. The goal achieved through marketing is to make the firm money and deliver value to the consumer, yet marketing is very costly.</w:t>
            </w:r>
          </w:p>
          <w:p w14:paraId="1C69BE61" w14:textId="065136BF" w:rsidR="00BF1668" w:rsidRDefault="00BF1668">
            <w:pPr>
              <w:pStyle w:val="normal0"/>
              <w:ind w:left="360"/>
            </w:pPr>
            <w:r>
              <w:t xml:space="preserve">     </w:t>
            </w:r>
            <w:r w:rsidR="00F1099F">
              <w:t>One of the challenges is that it can lead to consumerism.</w:t>
            </w:r>
            <w:r w:rsidR="0020395D">
              <w:t xml:space="preserve"> Reform in this area has been seen through societal marketing orientation, which holds that organizations should also aim at improving the well being of society. Through a process of strategic planning companies decide how they can serve their </w:t>
            </w:r>
            <w:r w:rsidR="0020395D">
              <w:lastRenderedPageBreak/>
              <w:t>customers better and decide upon a marketing plan based upon the company’s mission statement</w:t>
            </w:r>
            <w:r w:rsidR="00BA4A22">
              <w:t xml:space="preserve"> (Tanner, &amp; Raymond, 2016). </w:t>
            </w:r>
            <w:r w:rsidR="0020395D">
              <w:t xml:space="preserve">The marketing plan should include social responsibility and </w:t>
            </w:r>
            <w:r w:rsidR="00A56816">
              <w:t xml:space="preserve">metrics and analytics. Next a value proposition is developed which explains why one should buy a product or service. </w:t>
            </w:r>
          </w:p>
          <w:p w14:paraId="0555C981" w14:textId="74ADE3F9" w:rsidR="00123EC2" w:rsidRDefault="00BF1668">
            <w:pPr>
              <w:pStyle w:val="normal0"/>
              <w:ind w:left="360"/>
            </w:pPr>
            <w:r>
              <w:t xml:space="preserve">     </w:t>
            </w:r>
            <w:r w:rsidR="00A56816">
              <w:t>A SWOT analysis is performed to recognize the company’s internal strengths and weaknesses and the external oppor</w:t>
            </w:r>
            <w:r w:rsidR="00242A2C">
              <w:t>tunities and threats that exist (Stengel, 2011).</w:t>
            </w:r>
            <w:r w:rsidR="00A56816">
              <w:t xml:space="preserve"> From the company’s mission statement the purpose is revealed and the strategy is the means by which to reach the objective or end goal</w:t>
            </w:r>
            <w:r w:rsidR="00BA4A22">
              <w:t xml:space="preserve"> (Miller, 2017)</w:t>
            </w:r>
            <w:r w:rsidR="00A56816">
              <w:t>.</w:t>
            </w:r>
            <w:r w:rsidR="00830591">
              <w:t xml:space="preserve"> Firms that have diverse product lines often have different objectives and strategies in place for their multi faceted businesses. This entails a portfolio planning analysis to determine how best to allocate resources to all the different product lines.</w:t>
            </w:r>
          </w:p>
          <w:p w14:paraId="2779AB5F" w14:textId="77777777" w:rsidR="00242A2C" w:rsidRDefault="00242A2C">
            <w:pPr>
              <w:pStyle w:val="normal0"/>
              <w:ind w:left="360"/>
            </w:pPr>
          </w:p>
          <w:p w14:paraId="79C4F2F1" w14:textId="48B5073F" w:rsidR="00BA4A22" w:rsidRDefault="00242A2C" w:rsidP="00BA4A22">
            <w:pPr>
              <w:pStyle w:val="normal0"/>
              <w:ind w:left="360"/>
            </w:pPr>
            <w:r>
              <w:t xml:space="preserve">                          Reference</w:t>
            </w:r>
          </w:p>
          <w:p w14:paraId="4E0FB633" w14:textId="0F4D7994" w:rsidR="00BA4A22" w:rsidRDefault="00BA4A22" w:rsidP="00242A2C">
            <w:pPr>
              <w:shd w:val="clear" w:color="auto" w:fill="FFFFFF"/>
              <w:spacing w:before="100" w:beforeAutospacing="1" w:after="100" w:afterAutospacing="1"/>
              <w:textAlignment w:val="baseline"/>
            </w:pPr>
            <w:r>
              <w:t xml:space="preserve">Miller, D. (2017). </w:t>
            </w:r>
            <w:r>
              <w:rPr>
                <w:i/>
              </w:rPr>
              <w:t xml:space="preserve">Building a story brand: Clarify your message so customers will listen. </w:t>
            </w:r>
            <w:r w:rsidR="005F7EA3">
              <w:t>New York, NY: Harper Collins Leadership.</w:t>
            </w:r>
            <w:r>
              <w:t xml:space="preserve"> </w:t>
            </w:r>
          </w:p>
          <w:p w14:paraId="541D2592" w14:textId="20C6E068" w:rsidR="00BA4A22" w:rsidRPr="00BA4A22" w:rsidRDefault="00BA4A22" w:rsidP="00242A2C">
            <w:pPr>
              <w:shd w:val="clear" w:color="auto" w:fill="FFFFFF"/>
              <w:spacing w:before="100" w:beforeAutospacing="1" w:after="100" w:afterAutospacing="1"/>
              <w:textAlignment w:val="baseline"/>
            </w:pPr>
            <w:r>
              <w:t xml:space="preserve">Perreault, Cannon, &amp; McCarthy. (2012). </w:t>
            </w:r>
            <w:r w:rsidR="005F7EA3">
              <w:rPr>
                <w:i/>
              </w:rPr>
              <w:t>Essentials of m</w:t>
            </w:r>
            <w:r>
              <w:rPr>
                <w:i/>
              </w:rPr>
              <w:t>arketing.</w:t>
            </w:r>
            <w:r>
              <w:t xml:space="preserve"> New York, NY: McGraw Hill.</w:t>
            </w:r>
          </w:p>
          <w:p w14:paraId="407B2249" w14:textId="7D372C8D" w:rsidR="00242A2C" w:rsidRDefault="00242A2C" w:rsidP="00242A2C">
            <w:pPr>
              <w:shd w:val="clear" w:color="auto" w:fill="FFFFFF"/>
              <w:spacing w:before="100" w:beforeAutospacing="1" w:after="100" w:afterAutospacing="1"/>
              <w:textAlignment w:val="baseline"/>
            </w:pPr>
            <w:r w:rsidRPr="00242A2C">
              <w:t xml:space="preserve">Stengel, D. N., (2011). </w:t>
            </w:r>
            <w:r w:rsidRPr="00BA4A22">
              <w:rPr>
                <w:i/>
              </w:rPr>
              <w:t>Managerial economics: Concepts and principles</w:t>
            </w:r>
            <w:r w:rsidRPr="00242A2C">
              <w:t>. New York, NY: Business Expert Press.</w:t>
            </w:r>
          </w:p>
          <w:p w14:paraId="01B02732" w14:textId="00FF44E7" w:rsidR="00242A2C" w:rsidRPr="00242A2C" w:rsidRDefault="00242A2C" w:rsidP="00242A2C">
            <w:pPr>
              <w:shd w:val="clear" w:color="auto" w:fill="FFFFFF"/>
              <w:spacing w:before="100" w:beforeAutospacing="1" w:after="100" w:afterAutospacing="1"/>
              <w:textAlignment w:val="baseline"/>
            </w:pPr>
            <w:r>
              <w:t>Tanner, J.,</w:t>
            </w:r>
            <w:r w:rsidR="00BA4A22">
              <w:t xml:space="preserve">  &amp; Raymond, M. (2016). </w:t>
            </w:r>
            <w:r w:rsidR="00BA4A22" w:rsidRPr="00BA4A22">
              <w:rPr>
                <w:i/>
              </w:rPr>
              <w:t xml:space="preserve">The principles of </w:t>
            </w:r>
            <w:r w:rsidR="00BA4A22" w:rsidRPr="00BA4A22">
              <w:rPr>
                <w:i/>
              </w:rPr>
              <w:lastRenderedPageBreak/>
              <w:t>marketing</w:t>
            </w:r>
            <w:r w:rsidR="00BA4A22">
              <w:t>. Washington, DC: Flatworld.</w:t>
            </w:r>
          </w:p>
          <w:p w14:paraId="6EAF3ABC" w14:textId="09DB7378" w:rsidR="00242A2C" w:rsidRDefault="00242A2C" w:rsidP="00242A2C">
            <w:pPr>
              <w:pStyle w:val="normal0"/>
              <w:ind w:left="360"/>
            </w:pPr>
          </w:p>
        </w:tc>
        <w:tc>
          <w:tcPr>
            <w:tcW w:w="5760" w:type="dxa"/>
            <w:vAlign w:val="center"/>
          </w:tcPr>
          <w:p w14:paraId="769AC79A" w14:textId="77777777" w:rsidR="005F7EA3" w:rsidRDefault="005F7EA3" w:rsidP="00A6577F">
            <w:pPr>
              <w:pStyle w:val="normal0"/>
              <w:ind w:left="360"/>
            </w:pPr>
            <w:r>
              <w:lastRenderedPageBreak/>
              <w:t xml:space="preserve">     </w:t>
            </w:r>
            <w:r w:rsidR="007771A0">
              <w:t>Since value is at the center of marketing, there must be a profitable exchange for the customer. What I found interesting from this text is that nonprofit organizations engage in a substantial amount of marketing just as for profit organizations, which include creating, communicating, delivering, and exchanging. In a church setting social marketing is conducted in “an effort to achieve social change.”</w:t>
            </w:r>
            <w:r>
              <w:t xml:space="preserve"> (Tanner, &amp; Raymond, 2016).</w:t>
            </w:r>
            <w:r w:rsidR="007771A0">
              <w:t xml:space="preserve"> For example, in my church we advertise a daily Bible reading plan through all our social media platforms and during services to encourage the reading of the Bible</w:t>
            </w:r>
            <w:r w:rsidR="00A6577F">
              <w:t>,</w:t>
            </w:r>
            <w:r w:rsidR="007771A0">
              <w:t xml:space="preserve"> </w:t>
            </w:r>
            <w:r w:rsidR="00A6577F">
              <w:t xml:space="preserve">which has the ability to transform one’s character into being more Christ like. </w:t>
            </w:r>
            <w:r w:rsidR="007771A0">
              <w:t xml:space="preserve"> </w:t>
            </w:r>
            <w:r w:rsidR="00A6577F">
              <w:t xml:space="preserve">The true value is found in knowing our Lord and Savior Jesus Christ, and from there behaviors change. </w:t>
            </w:r>
          </w:p>
          <w:p w14:paraId="5DD33835" w14:textId="74628EE6" w:rsidR="00A6577F" w:rsidRDefault="005F7EA3" w:rsidP="00A6577F">
            <w:pPr>
              <w:pStyle w:val="normal0"/>
              <w:ind w:left="360"/>
            </w:pPr>
            <w:r>
              <w:t xml:space="preserve">      </w:t>
            </w:r>
            <w:r w:rsidR="00A6577F">
              <w:t xml:space="preserve">The church organization that I am a part of does participate in social marketing orientation, because it is looking to improve the well-being of the </w:t>
            </w:r>
            <w:r w:rsidR="00A6577F">
              <w:lastRenderedPageBreak/>
              <w:t>c</w:t>
            </w:r>
            <w:r>
              <w:t>ommunity which affects the city, and society.</w:t>
            </w:r>
          </w:p>
          <w:p w14:paraId="1E5697AC" w14:textId="77777777" w:rsidR="005F7EA3" w:rsidRDefault="005F7EA3" w:rsidP="001C4873">
            <w:pPr>
              <w:pStyle w:val="normal0"/>
              <w:ind w:left="360"/>
            </w:pPr>
            <w:r>
              <w:t>The mission statement is,</w:t>
            </w:r>
            <w:r w:rsidR="001C4873">
              <w:t xml:space="preserve"> “we are </w:t>
            </w:r>
            <w:r w:rsidR="00A6577F">
              <w:t>a family of believers</w:t>
            </w:r>
            <w:r w:rsidR="001C4873">
              <w:t xml:space="preserve"> passionate for the presence of God. We seek to equip believers to release the Kingdom of God and impact all spheres of influence.” From the mission statement it is clear that one of the objectives is to meet the need</w:t>
            </w:r>
            <w:r>
              <w:t>s</w:t>
            </w:r>
            <w:r w:rsidR="001C4873">
              <w:t xml:space="preserve"> of people for family and belonging. </w:t>
            </w:r>
          </w:p>
          <w:p w14:paraId="536D227A" w14:textId="62D9F3E7" w:rsidR="00A6577F" w:rsidRDefault="005F7EA3" w:rsidP="001C4873">
            <w:pPr>
              <w:pStyle w:val="normal0"/>
              <w:ind w:left="360"/>
            </w:pPr>
            <w:r>
              <w:t xml:space="preserve">      </w:t>
            </w:r>
            <w:r w:rsidR="001C4873">
              <w:t xml:space="preserve">The strengths of the organization given a SWOT analysis are the dynamic worship that is heart felt and engaging and </w:t>
            </w:r>
            <w:r>
              <w:t xml:space="preserve">the </w:t>
            </w:r>
            <w:r w:rsidR="001C4873">
              <w:t xml:space="preserve">family construct. An opportunity has been identified to </w:t>
            </w:r>
            <w:r w:rsidR="00242A2C">
              <w:t>help build out the component of equipping believers. Through a survey that will be conducted in the future, people will be paired with those in their industries so as to build affinity groups for the purpose of encouraging one another</w:t>
            </w:r>
            <w:r>
              <w:t xml:space="preserve"> and praying for each other to make a positive and lasting difference in society.</w:t>
            </w:r>
          </w:p>
        </w:tc>
      </w:tr>
      <w:tr w:rsidR="00123EC2" w14:paraId="706CB227" w14:textId="77777777">
        <w:tc>
          <w:tcPr>
            <w:tcW w:w="13068" w:type="dxa"/>
            <w:gridSpan w:val="4"/>
            <w:vAlign w:val="center"/>
          </w:tcPr>
          <w:p w14:paraId="04634C24" w14:textId="4BCDAE59" w:rsidR="00123EC2" w:rsidRDefault="00E04B65">
            <w:pPr>
              <w:pStyle w:val="normal0"/>
              <w:ind w:left="720"/>
              <w:jc w:val="center"/>
            </w:pPr>
            <w:r>
              <w:rPr>
                <w:b/>
              </w:rPr>
              <w:lastRenderedPageBreak/>
              <w:t>Reading Summary and Reflective Comments 2- Week 3</w:t>
            </w:r>
          </w:p>
        </w:tc>
      </w:tr>
      <w:tr w:rsidR="00123EC2" w14:paraId="1993B3E9" w14:textId="77777777">
        <w:trPr>
          <w:trHeight w:val="1080"/>
        </w:trPr>
        <w:tc>
          <w:tcPr>
            <w:tcW w:w="1548" w:type="dxa"/>
            <w:vAlign w:val="center"/>
          </w:tcPr>
          <w:p w14:paraId="14FB8166" w14:textId="77777777" w:rsidR="00123EC2" w:rsidRDefault="00E04B65">
            <w:pPr>
              <w:pStyle w:val="normal0"/>
              <w:jc w:val="center"/>
              <w:rPr>
                <w:b/>
              </w:rPr>
            </w:pPr>
            <w:r>
              <w:rPr>
                <w:b/>
              </w:rPr>
              <w:t>Tanner and Raymond</w:t>
            </w:r>
          </w:p>
          <w:p w14:paraId="0F9FEA05" w14:textId="77777777" w:rsidR="00123EC2" w:rsidRDefault="00123EC2">
            <w:pPr>
              <w:pStyle w:val="normal0"/>
              <w:jc w:val="center"/>
              <w:rPr>
                <w:b/>
              </w:rPr>
            </w:pPr>
          </w:p>
          <w:p w14:paraId="04E16BA1" w14:textId="77777777" w:rsidR="00123EC2" w:rsidRDefault="00E04B65">
            <w:pPr>
              <w:pStyle w:val="normal0"/>
              <w:jc w:val="center"/>
              <w:rPr>
                <w:b/>
              </w:rPr>
            </w:pPr>
            <w:r>
              <w:rPr>
                <w:b/>
              </w:rPr>
              <w:t>ch. 5 &amp; 6</w:t>
            </w:r>
          </w:p>
        </w:tc>
        <w:tc>
          <w:tcPr>
            <w:tcW w:w="5760" w:type="dxa"/>
            <w:gridSpan w:val="2"/>
            <w:vAlign w:val="center"/>
          </w:tcPr>
          <w:p w14:paraId="56EAC09A" w14:textId="77777777" w:rsidR="00123EC2" w:rsidRDefault="00123EC2">
            <w:pPr>
              <w:pStyle w:val="normal0"/>
              <w:ind w:left="360"/>
              <w:jc w:val="center"/>
            </w:pPr>
          </w:p>
        </w:tc>
        <w:tc>
          <w:tcPr>
            <w:tcW w:w="5760" w:type="dxa"/>
            <w:vAlign w:val="center"/>
          </w:tcPr>
          <w:p w14:paraId="06EBA7DE" w14:textId="77777777" w:rsidR="00123EC2" w:rsidRDefault="00123EC2">
            <w:pPr>
              <w:pStyle w:val="normal0"/>
              <w:ind w:left="360"/>
              <w:jc w:val="center"/>
            </w:pPr>
          </w:p>
        </w:tc>
      </w:tr>
      <w:tr w:rsidR="00123EC2" w14:paraId="3CAAE882" w14:textId="77777777">
        <w:tc>
          <w:tcPr>
            <w:tcW w:w="13068" w:type="dxa"/>
            <w:gridSpan w:val="4"/>
            <w:vAlign w:val="center"/>
          </w:tcPr>
          <w:p w14:paraId="5269B754" w14:textId="77777777" w:rsidR="00123EC2" w:rsidRDefault="00E04B65">
            <w:pPr>
              <w:pStyle w:val="normal0"/>
              <w:ind w:left="720"/>
              <w:jc w:val="center"/>
            </w:pPr>
            <w:r>
              <w:rPr>
                <w:b/>
              </w:rPr>
              <w:t>Reading Summary and Reflective Comments 3- Week 5</w:t>
            </w:r>
          </w:p>
        </w:tc>
      </w:tr>
      <w:tr w:rsidR="00123EC2" w14:paraId="2EC2E5CB" w14:textId="77777777">
        <w:trPr>
          <w:trHeight w:val="1080"/>
        </w:trPr>
        <w:tc>
          <w:tcPr>
            <w:tcW w:w="1548" w:type="dxa"/>
            <w:vAlign w:val="center"/>
          </w:tcPr>
          <w:p w14:paraId="03A698A6" w14:textId="77777777" w:rsidR="00123EC2" w:rsidRDefault="00E04B65">
            <w:pPr>
              <w:pStyle w:val="normal0"/>
              <w:jc w:val="center"/>
              <w:rPr>
                <w:b/>
              </w:rPr>
            </w:pPr>
            <w:r>
              <w:rPr>
                <w:b/>
              </w:rPr>
              <w:t>Tanner and Raymond</w:t>
            </w:r>
          </w:p>
          <w:p w14:paraId="293ACE7B" w14:textId="77777777" w:rsidR="00123EC2" w:rsidRDefault="00E04B65">
            <w:pPr>
              <w:pStyle w:val="normal0"/>
              <w:jc w:val="center"/>
              <w:rPr>
                <w:b/>
              </w:rPr>
            </w:pPr>
            <w:r>
              <w:rPr>
                <w:b/>
              </w:rPr>
              <w:t>week 5</w:t>
            </w:r>
          </w:p>
          <w:p w14:paraId="501004AC" w14:textId="77777777" w:rsidR="00123EC2" w:rsidRDefault="00E04B65">
            <w:pPr>
              <w:pStyle w:val="normal0"/>
              <w:jc w:val="center"/>
              <w:rPr>
                <w:b/>
              </w:rPr>
            </w:pPr>
            <w:r>
              <w:rPr>
                <w:b/>
              </w:rPr>
              <w:t>ch. 10 &amp; 12</w:t>
            </w:r>
          </w:p>
        </w:tc>
        <w:tc>
          <w:tcPr>
            <w:tcW w:w="5760" w:type="dxa"/>
            <w:gridSpan w:val="2"/>
            <w:vAlign w:val="center"/>
          </w:tcPr>
          <w:p w14:paraId="119018F9" w14:textId="77777777" w:rsidR="00123EC2" w:rsidRDefault="00123EC2">
            <w:pPr>
              <w:pStyle w:val="normal0"/>
              <w:ind w:left="360"/>
              <w:jc w:val="center"/>
            </w:pPr>
          </w:p>
          <w:p w14:paraId="601ABDCE" w14:textId="77777777" w:rsidR="00123EC2" w:rsidRDefault="00123EC2">
            <w:pPr>
              <w:pStyle w:val="normal0"/>
              <w:ind w:left="360"/>
              <w:jc w:val="center"/>
            </w:pPr>
          </w:p>
        </w:tc>
        <w:tc>
          <w:tcPr>
            <w:tcW w:w="5760" w:type="dxa"/>
            <w:vAlign w:val="center"/>
          </w:tcPr>
          <w:p w14:paraId="7CF06E42" w14:textId="77777777" w:rsidR="00123EC2" w:rsidRDefault="00123EC2">
            <w:pPr>
              <w:pStyle w:val="normal0"/>
              <w:ind w:left="360"/>
              <w:jc w:val="center"/>
            </w:pPr>
          </w:p>
        </w:tc>
      </w:tr>
    </w:tbl>
    <w:p w14:paraId="05F6747E" w14:textId="77777777" w:rsidR="00123EC2" w:rsidRDefault="00123EC2">
      <w:pPr>
        <w:pStyle w:val="normal0"/>
      </w:pPr>
    </w:p>
    <w:sectPr w:rsidR="00123EC2">
      <w:headerReference w:type="default" r:id="rId7"/>
      <w:footerReference w:type="default" r:id="rId8"/>
      <w:headerReference w:type="first" r:id="rId9"/>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2947E" w14:textId="77777777" w:rsidR="00BA4A22" w:rsidRDefault="00BA4A22">
      <w:r>
        <w:separator/>
      </w:r>
    </w:p>
  </w:endnote>
  <w:endnote w:type="continuationSeparator" w:id="0">
    <w:p w14:paraId="010947DE" w14:textId="77777777" w:rsidR="00BA4A22" w:rsidRDefault="00BA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5A082" w14:textId="77777777" w:rsidR="00BA4A22" w:rsidRDefault="00BA4A22">
    <w:pPr>
      <w:pStyle w:val="normal0"/>
      <w:pBdr>
        <w:top w:val="nil"/>
        <w:left w:val="nil"/>
        <w:bottom w:val="nil"/>
        <w:right w:val="nil"/>
        <w:between w:val="nil"/>
      </w:pBdr>
      <w:tabs>
        <w:tab w:val="center" w:pos="6480"/>
        <w:tab w:val="right" w:pos="12960"/>
      </w:tabs>
      <w:jc w:val="center"/>
      <w:rPr>
        <w:color w:val="000000"/>
        <w:sz w:val="20"/>
        <w:szCs w:val="20"/>
      </w:rPr>
    </w:pPr>
    <w:r>
      <w:rPr>
        <w:sz w:val="20"/>
        <w:szCs w:val="20"/>
      </w:rPr>
      <w:t>Terence Davis, Sr.</w:t>
    </w:r>
    <w:r>
      <w:rPr>
        <w:sz w:val="20"/>
        <w:szCs w:val="20"/>
      </w:rPr>
      <w:tab/>
    </w:r>
    <w:r>
      <w:rPr>
        <w:sz w:val="20"/>
        <w:szCs w:val="20"/>
      </w:rPr>
      <w:tab/>
    </w: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ED00E0">
      <w:rPr>
        <w:noProof/>
        <w:color w:val="000000"/>
        <w:sz w:val="20"/>
        <w:szCs w:val="20"/>
      </w:rPr>
      <w:t>2</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ED00E0">
      <w:rPr>
        <w:noProof/>
        <w:color w:val="000000"/>
        <w:sz w:val="20"/>
        <w:szCs w:val="20"/>
      </w:rPr>
      <w:t>3</w:t>
    </w:r>
    <w:r>
      <w:rPr>
        <w:color w:val="000000"/>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FADC9" w14:textId="77777777" w:rsidR="00BA4A22" w:rsidRDefault="00BA4A22">
      <w:r>
        <w:separator/>
      </w:r>
    </w:p>
  </w:footnote>
  <w:footnote w:type="continuationSeparator" w:id="0">
    <w:p w14:paraId="69EBF6DA" w14:textId="77777777" w:rsidR="00BA4A22" w:rsidRDefault="00BA4A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6EE9B" w14:textId="77777777" w:rsidR="00BA4A22" w:rsidRDefault="00BA4A22">
    <w:pPr>
      <w:pStyle w:val="normal0"/>
      <w:pBdr>
        <w:top w:val="nil"/>
        <w:left w:val="nil"/>
        <w:bottom w:val="nil"/>
        <w:right w:val="nil"/>
        <w:between w:val="nil"/>
      </w:pBdr>
      <w:tabs>
        <w:tab w:val="center" w:pos="6480"/>
        <w:tab w:val="right" w:pos="12960"/>
      </w:tabs>
      <w:rPr>
        <w:color w:val="000000"/>
        <w:sz w:val="20"/>
        <w:szCs w:val="20"/>
      </w:rPr>
    </w:pPr>
    <w:r>
      <w:rPr>
        <w:color w:val="000000"/>
        <w:sz w:val="20"/>
        <w:szCs w:val="20"/>
      </w:rPr>
      <w:tab/>
    </w:r>
    <w:r>
      <w:rPr>
        <w:color w:val="000000"/>
        <w:sz w:val="20"/>
        <w:szCs w:val="20"/>
      </w:rPr>
      <w:tab/>
      <w:t>ECO</w:t>
    </w:r>
    <w:r>
      <w:rPr>
        <w:sz w:val="20"/>
        <w:szCs w:val="20"/>
      </w:rPr>
      <w:t>419: Economics and Marketing of Management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65C51" w14:textId="77777777" w:rsidR="00BA4A22" w:rsidRDefault="00BA4A22">
    <w:pPr>
      <w:pStyle w:val="normal0"/>
      <w:pBdr>
        <w:top w:val="nil"/>
        <w:left w:val="nil"/>
        <w:bottom w:val="nil"/>
        <w:right w:val="nil"/>
        <w:between w:val="nil"/>
      </w:pBdr>
      <w:ind w:firstLine="2160"/>
      <w:jc w:val="right"/>
      <w:rPr>
        <w:color w:val="000000"/>
        <w:sz w:val="20"/>
        <w:szCs w:val="20"/>
      </w:rPr>
    </w:pPr>
    <w:r>
      <w:rPr>
        <w:color w:val="000000"/>
        <w:sz w:val="20"/>
        <w:szCs w:val="20"/>
      </w:rPr>
      <w:t>EDUC 742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23EC2"/>
    <w:rsid w:val="00123EC2"/>
    <w:rsid w:val="001C4873"/>
    <w:rsid w:val="0020395D"/>
    <w:rsid w:val="00242A2C"/>
    <w:rsid w:val="00440BB1"/>
    <w:rsid w:val="005F7EA3"/>
    <w:rsid w:val="00760631"/>
    <w:rsid w:val="007771A0"/>
    <w:rsid w:val="00830591"/>
    <w:rsid w:val="00A56816"/>
    <w:rsid w:val="00A6577F"/>
    <w:rsid w:val="00BA4A22"/>
    <w:rsid w:val="00BF1668"/>
    <w:rsid w:val="00E04B65"/>
    <w:rsid w:val="00ED00E0"/>
    <w:rsid w:val="00F10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11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773</Words>
  <Characters>4408</Characters>
  <Application>Microsoft Macintosh Word</Application>
  <DocSecurity>0</DocSecurity>
  <Lines>36</Lines>
  <Paragraphs>10</Paragraphs>
  <ScaleCrop>false</ScaleCrop>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White</cp:lastModifiedBy>
  <cp:revision>6</cp:revision>
  <dcterms:created xsi:type="dcterms:W3CDTF">2019-11-02T03:23:00Z</dcterms:created>
  <dcterms:modified xsi:type="dcterms:W3CDTF">2019-11-02T05:13:00Z</dcterms:modified>
</cp:coreProperties>
</file>