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right"/>
        <w:rPr>
          <w:rFonts w:ascii="Times New Roman" w:cs="Times New Roman" w:hAnsi="Times New Roman" w:eastAsia="Times New Roman"/>
          <w:sz w:val="24"/>
          <w:szCs w:val="24"/>
        </w:rPr>
      </w:pPr>
      <w:r>
        <w:rPr>
          <w:rFonts w:ascii="Times New Roman" w:hAnsi="Times New Roman"/>
          <w:sz w:val="24"/>
          <w:szCs w:val="24"/>
          <w:rtl w:val="0"/>
          <w:lang w:val="en-US"/>
        </w:rPr>
        <w:t>Karen Liang</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Rynkiewich: Chapter 2</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Culture is a social construct that affects and influences how we understand and respond to the world around us.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In his second chapter, Rynkiewich, explores the interpretation and effect of culture and contextualization in the postmodern world. Without realizing it, our understanding of culture and race is deeply shaped by our experiences, cultural upbringing and context. Hence, culture is not determinative, but influential; it is learned and shared. Because it is a social construct, much of what we perceive as definitive in our culture is actually only a constructed reality based on what we learn, hear, and see. The author approaches culture as a way of understanding and responding to the world around us. In order to understand the culture of another and reduce ethnocentric ideologies, one might say the remedy would be contextualization. In the context of culture, every people group has a unique lens from which they see the world and in order to adapt, there are learned behaviors, customs, and values. Like anthropology, missiology must be communicated within symbols and metaphors a cultural people group can understand and connect with. Similarly, Jesus</w:t>
      </w:r>
      <w:r>
        <w:rPr>
          <w:rFonts w:ascii="Times New Roman" w:hAnsi="Times New Roman" w:hint="default"/>
          <w:sz w:val="24"/>
          <w:szCs w:val="24"/>
          <w:rtl w:val="0"/>
          <w:lang w:val="en-US"/>
        </w:rPr>
        <w:t xml:space="preserve">’ </w:t>
      </w:r>
      <w:r>
        <w:rPr>
          <w:rFonts w:ascii="Times New Roman" w:hAnsi="Times New Roman"/>
          <w:sz w:val="24"/>
          <w:szCs w:val="24"/>
          <w:rtl w:val="0"/>
          <w:lang w:val="en-US"/>
        </w:rPr>
        <w:t>incarnation and ministry had to align with the Greco-Roman world</w:t>
      </w:r>
      <w:r>
        <w:rPr>
          <w:rFonts w:ascii="Times New Roman" w:hAnsi="Times New Roman" w:hint="default"/>
          <w:sz w:val="24"/>
          <w:szCs w:val="24"/>
          <w:rtl w:val="0"/>
          <w:lang w:val="en-US"/>
        </w:rPr>
        <w:t>’</w:t>
      </w:r>
      <w:r>
        <w:rPr>
          <w:rFonts w:ascii="Times New Roman" w:hAnsi="Times New Roman"/>
          <w:sz w:val="24"/>
          <w:szCs w:val="24"/>
          <w:rtl w:val="0"/>
          <w:lang w:val="en-US"/>
        </w:rPr>
        <w:t xml:space="preserve">s culture, history, and customs.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Culture shock within a new or unfamiliar culture is a familiar concept among TCK (third culture kids) or adults now who may include missionary kids and military brats who grew up in 2 or more cultures that they consider home. A similar term is reverse culture shock that is felt as one returns to their home country only to find that their world has changed from how it was when they first left. There is a sense of displacement, confusion, and internal turmoil. Another felt ideology deeply rooted in the American system is racism and ethnocentrism, especially as seen in our current political climate. It seems like America is divided than ever before and we are only now starting to admit that not only is our system broken, but it is founded by racism, white privilege and superiority. It is not a surprise that many of our core systemic beliefs need to be relearned and reexamined. Cultural relativism is yet another term that describes why certain people group perceive the world uniquely. In the Western world, we value individualism, success, and self-reliance. This is different from the majority of the world that values a collective culture shared by a mutual understanding of language and environmental sensitivity. This applies the same for missionaries and anthropologists who have unfortunately been recognized to </w:t>
      </w:r>
      <w:r>
        <w:rPr>
          <w:rFonts w:ascii="Times New Roman" w:hAnsi="Times New Roman" w:hint="default"/>
          <w:sz w:val="24"/>
          <w:szCs w:val="24"/>
          <w:rtl w:val="0"/>
          <w:lang w:val="en-US"/>
        </w:rPr>
        <w:t>“</w:t>
      </w:r>
      <w:r>
        <w:rPr>
          <w:rFonts w:ascii="Times New Roman" w:hAnsi="Times New Roman"/>
          <w:sz w:val="24"/>
          <w:szCs w:val="24"/>
          <w:rtl w:val="0"/>
          <w:lang w:val="en-US"/>
        </w:rPr>
        <w:t>westernize</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people groups they are studying and observing. In the case of missionaries, attempting to force a western culture and way of life on a people group before they can convert to Christianity. This is what Paul talks about when non-Jews hear the gospel for the first time: there is almost a double standard for outsiders, as if God has a preference for a particular culture. It reminds me of Ravi</w:t>
      </w:r>
      <w:r>
        <w:rPr>
          <w:rFonts w:ascii="Times New Roman" w:hAnsi="Times New Roman" w:hint="default"/>
          <w:sz w:val="24"/>
          <w:szCs w:val="24"/>
          <w:rtl w:val="0"/>
          <w:lang w:val="en-US"/>
        </w:rPr>
        <w:t>’</w:t>
      </w:r>
      <w:r>
        <w:rPr>
          <w:rFonts w:ascii="Times New Roman" w:hAnsi="Times New Roman"/>
          <w:sz w:val="24"/>
          <w:szCs w:val="24"/>
          <w:rtl w:val="0"/>
          <w:lang w:val="en-US"/>
        </w:rPr>
        <w:t xml:space="preserve">s words </w:t>
      </w:r>
      <w:r>
        <w:rPr>
          <w:rFonts w:ascii="Times New Roman" w:hAnsi="Times New Roman" w:hint="default"/>
          <w:sz w:val="24"/>
          <w:szCs w:val="24"/>
          <w:rtl w:val="0"/>
          <w:lang w:val="en-US"/>
        </w:rPr>
        <w:t>“</w:t>
      </w:r>
      <w:r>
        <w:rPr>
          <w:rFonts w:ascii="Times New Roman" w:hAnsi="Times New Roman"/>
          <w:sz w:val="24"/>
          <w:szCs w:val="24"/>
          <w:rtl w:val="0"/>
          <w:lang w:val="en-US"/>
        </w:rPr>
        <w:t>your ethnicity is sacred,</w:t>
      </w:r>
      <w:r>
        <w:rPr>
          <w:rFonts w:ascii="Times New Roman" w:hAnsi="Times New Roman" w:hint="default"/>
          <w:sz w:val="24"/>
          <w:szCs w:val="24"/>
          <w:rtl w:val="0"/>
          <w:lang w:val="en-US"/>
        </w:rPr>
        <w:t xml:space="preserve">” </w:t>
      </w:r>
      <w:r>
        <w:rPr>
          <w:rFonts w:ascii="Times New Roman" w:hAnsi="Times New Roman"/>
          <w:sz w:val="24"/>
          <w:szCs w:val="24"/>
          <w:rtl w:val="0"/>
          <w:lang w:val="en-US"/>
        </w:rPr>
        <w:t>because as image-bearers, God created us exactly as He intended to in order to display his glory, creativity, and beauty.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time to rethink our approach to missiology and global missions. </w:t>
      </w:r>
    </w:p>
    <w:p>
      <w:pPr>
        <w:pStyle w:val="Body"/>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Are we going to remain fixated on our cultural and perhaps even religious agenda that we ultimately ignore the infinite call of God to all people at all times? Can we be humble enough to put on a fresh lens from which we see new cultures as an opportunity for learning, serving, and collaboration? How can the collision of culture and the gospel work together to create a missional movement that is aligned with the kingdom? And how does understanding culture through means such as learning a new language give way to better relationships and cultural unity?</w:t>
      </w:r>
    </w:p>
    <w:p>
      <w:pPr>
        <w:pStyle w:val="Body"/>
        <w:spacing w:line="480" w:lineRule="auto"/>
        <w:jc w:val="left"/>
        <w:rPr>
          <w:rFonts w:ascii="Times New Roman" w:cs="Times New Roman" w:hAnsi="Times New Roman" w:eastAsia="Times New Roman"/>
          <w:sz w:val="24"/>
          <w:szCs w:val="24"/>
        </w:rPr>
      </w:pPr>
    </w:p>
    <w:p>
      <w:pPr>
        <w:pStyle w:val="Body"/>
        <w:spacing w:line="480" w:lineRule="auto"/>
        <w:jc w:val="left"/>
        <w:rPr>
          <w:rFonts w:ascii="Times New Roman" w:cs="Times New Roman" w:hAnsi="Times New Roman" w:eastAsia="Times New Roman"/>
          <w:sz w:val="24"/>
          <w:szCs w:val="24"/>
        </w:rPr>
      </w:pPr>
    </w:p>
    <w:p>
      <w:pPr>
        <w:pStyle w:val="Body"/>
        <w:spacing w:line="480" w:lineRule="auto"/>
        <w:jc w:val="left"/>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