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B112C" w14:textId="77777777" w:rsidR="0016584D" w:rsidRDefault="0044508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Edgar F. Vázquez Moctezuma </w:t>
      </w:r>
    </w:p>
    <w:p w14:paraId="64CE9D3F" w14:textId="77777777" w:rsidR="00445087" w:rsidRDefault="00445087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Curso: </w:t>
      </w:r>
      <w:r w:rsidR="00A94CFD">
        <w:rPr>
          <w:rFonts w:ascii="Times New Roman" w:hAnsi="Times New Roman" w:cs="Times New Roman"/>
          <w:sz w:val="24"/>
          <w:szCs w:val="24"/>
          <w:lang w:val="es-419"/>
        </w:rPr>
        <w:t>Interpretación bíblica (NT 615)</w:t>
      </w:r>
    </w:p>
    <w:p w14:paraId="6573790A" w14:textId="77777777" w:rsidR="00A94CFD" w:rsidRDefault="00A94CFD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Profesor: </w:t>
      </w:r>
      <w:r w:rsidR="00340A8D">
        <w:rPr>
          <w:rFonts w:ascii="Times New Roman" w:hAnsi="Times New Roman" w:cs="Times New Roman"/>
          <w:sz w:val="24"/>
          <w:szCs w:val="24"/>
          <w:lang w:val="es-419"/>
        </w:rPr>
        <w:t>Dr. Ángel Ortiz Noble</w:t>
      </w:r>
    </w:p>
    <w:p w14:paraId="19F757D7" w14:textId="77777777" w:rsidR="00340A8D" w:rsidRDefault="00340A8D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Fecha: </w:t>
      </w:r>
      <w:r w:rsidR="00345ED0">
        <w:rPr>
          <w:rFonts w:ascii="Times New Roman" w:hAnsi="Times New Roman" w:cs="Times New Roman"/>
          <w:sz w:val="24"/>
          <w:szCs w:val="24"/>
          <w:lang w:val="es-419"/>
        </w:rPr>
        <w:t>8 de septiembre de 2020</w:t>
      </w:r>
    </w:p>
    <w:p w14:paraId="40F19977" w14:textId="77777777" w:rsidR="005523E3" w:rsidRDefault="0080715C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Libro: </w:t>
      </w:r>
      <w:r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Lectura eficaz de la Biblia </w:t>
      </w:r>
      <w:r>
        <w:rPr>
          <w:rFonts w:ascii="Times New Roman" w:hAnsi="Times New Roman" w:cs="Times New Roman"/>
          <w:sz w:val="24"/>
          <w:szCs w:val="24"/>
          <w:lang w:val="es-419"/>
        </w:rPr>
        <w:t>(</w:t>
      </w:r>
      <w:r w:rsidR="00012A11">
        <w:rPr>
          <w:rFonts w:ascii="Times New Roman" w:hAnsi="Times New Roman" w:cs="Times New Roman"/>
          <w:sz w:val="24"/>
          <w:szCs w:val="24"/>
          <w:lang w:val="es-419"/>
        </w:rPr>
        <w:t xml:space="preserve">Capítulo 3: </w:t>
      </w:r>
      <w:r w:rsidR="00F07E1D">
        <w:rPr>
          <w:rFonts w:ascii="Times New Roman" w:hAnsi="Times New Roman" w:cs="Times New Roman"/>
          <w:sz w:val="24"/>
          <w:szCs w:val="24"/>
          <w:lang w:val="es-419"/>
        </w:rPr>
        <w:t>53-68)</w:t>
      </w:r>
    </w:p>
    <w:p w14:paraId="0F993337" w14:textId="77777777" w:rsidR="00DA3453" w:rsidRDefault="00DA3453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034E7550" w14:textId="77777777" w:rsidR="00DA3453" w:rsidRDefault="004A19BE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                                        </w:t>
      </w:r>
    </w:p>
    <w:p w14:paraId="73F7379B" w14:textId="2C14DD0B" w:rsidR="00E850EB" w:rsidRDefault="00455738" w:rsidP="00B3529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Las epístolas</w:t>
      </w:r>
      <w:r w:rsidR="008C30A9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: Aprender a pensar </w:t>
      </w:r>
      <w:r w:rsidR="00F969E2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de acuerdo con el</w:t>
      </w:r>
      <w:r w:rsidR="008C30A9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contexto</w:t>
      </w:r>
    </w:p>
    <w:p w14:paraId="4089297F" w14:textId="08E8054A" w:rsidR="00B222A5" w:rsidRDefault="00B222A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</w:pPr>
    </w:p>
    <w:p w14:paraId="481FA5A0" w14:textId="4464BBF3" w:rsidR="001A34D3" w:rsidRDefault="001A34D3" w:rsidP="00583034">
      <w:pPr>
        <w:spacing w:line="480" w:lineRule="auto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 xml:space="preserve">    </w:t>
      </w:r>
      <w:r w:rsidR="00F969E2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ab/>
      </w:r>
      <w:r w:rsidR="00CE7280">
        <w:rPr>
          <w:rFonts w:ascii="Times New Roman" w:hAnsi="Times New Roman" w:cs="Times New Roman"/>
          <w:sz w:val="24"/>
          <w:szCs w:val="24"/>
          <w:lang w:val="es-419"/>
        </w:rPr>
        <w:t xml:space="preserve">En el campo de la hermenéutica cada género bíblico tiene </w:t>
      </w:r>
      <w:r w:rsidR="00EF3589">
        <w:rPr>
          <w:rFonts w:ascii="Times New Roman" w:hAnsi="Times New Roman" w:cs="Times New Roman"/>
          <w:sz w:val="24"/>
          <w:szCs w:val="24"/>
          <w:lang w:val="es-419"/>
        </w:rPr>
        <w:t xml:space="preserve">su modo particular de </w:t>
      </w:r>
      <w:r w:rsidR="00510691">
        <w:rPr>
          <w:rFonts w:ascii="Times New Roman" w:hAnsi="Times New Roman" w:cs="Times New Roman"/>
          <w:sz w:val="24"/>
          <w:szCs w:val="24"/>
          <w:lang w:val="es-419"/>
        </w:rPr>
        <w:t>interpret</w:t>
      </w:r>
      <w:r w:rsidR="00452F4E">
        <w:rPr>
          <w:rFonts w:ascii="Times New Roman" w:hAnsi="Times New Roman" w:cs="Times New Roman"/>
          <w:sz w:val="24"/>
          <w:szCs w:val="24"/>
          <w:lang w:val="es-419"/>
        </w:rPr>
        <w:t xml:space="preserve">arse. </w:t>
      </w:r>
      <w:r w:rsidR="00F36B6B">
        <w:rPr>
          <w:rFonts w:ascii="Times New Roman" w:hAnsi="Times New Roman" w:cs="Times New Roman"/>
          <w:sz w:val="24"/>
          <w:szCs w:val="24"/>
          <w:lang w:val="es-419"/>
        </w:rPr>
        <w:t xml:space="preserve">En el capítulo tres </w:t>
      </w:r>
      <w:r w:rsidR="00980A3B">
        <w:rPr>
          <w:rFonts w:ascii="Times New Roman" w:hAnsi="Times New Roman" w:cs="Times New Roman"/>
          <w:sz w:val="24"/>
          <w:szCs w:val="24"/>
          <w:lang w:val="es-419"/>
        </w:rPr>
        <w:t>de su libro</w:t>
      </w:r>
      <w:r w:rsidR="00B81093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980A3B">
        <w:rPr>
          <w:rFonts w:ascii="Times New Roman" w:hAnsi="Times New Roman" w:cs="Times New Roman"/>
          <w:sz w:val="24"/>
          <w:szCs w:val="24"/>
          <w:lang w:val="es-419"/>
        </w:rPr>
        <w:t xml:space="preserve">Fee &amp; Stuart </w:t>
      </w:r>
      <w:r w:rsidR="00696672">
        <w:rPr>
          <w:rFonts w:ascii="Times New Roman" w:hAnsi="Times New Roman" w:cs="Times New Roman"/>
          <w:sz w:val="24"/>
          <w:szCs w:val="24"/>
          <w:lang w:val="es-419"/>
        </w:rPr>
        <w:t xml:space="preserve">comienzan examinando las </w:t>
      </w:r>
      <w:r w:rsidR="00A35BCE">
        <w:rPr>
          <w:rFonts w:ascii="Times New Roman" w:hAnsi="Times New Roman" w:cs="Times New Roman"/>
          <w:sz w:val="24"/>
          <w:szCs w:val="24"/>
          <w:lang w:val="es-419"/>
        </w:rPr>
        <w:t>epístolas neotestamentarias</w:t>
      </w:r>
      <w:r w:rsidR="004E0728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A868D8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83034">
        <w:rPr>
          <w:rFonts w:ascii="Times New Roman" w:hAnsi="Times New Roman" w:cs="Times New Roman"/>
          <w:sz w:val="24"/>
          <w:szCs w:val="24"/>
          <w:lang w:val="es-419"/>
        </w:rPr>
        <w:t xml:space="preserve">  </w:t>
      </w:r>
      <w:r w:rsidR="0063213A">
        <w:rPr>
          <w:rFonts w:ascii="Times New Roman" w:hAnsi="Times New Roman" w:cs="Times New Roman"/>
          <w:sz w:val="24"/>
          <w:szCs w:val="24"/>
          <w:lang w:val="es-419"/>
        </w:rPr>
        <w:t>Cualquiera podría argumentar que</w:t>
      </w:r>
      <w:r w:rsidR="00661C8D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63213A">
        <w:rPr>
          <w:rFonts w:ascii="Times New Roman" w:hAnsi="Times New Roman" w:cs="Times New Roman"/>
          <w:sz w:val="24"/>
          <w:szCs w:val="24"/>
          <w:lang w:val="es-419"/>
        </w:rPr>
        <w:t xml:space="preserve">como se trata de cartas, </w:t>
      </w:r>
      <w:r w:rsidR="009A3FBB">
        <w:rPr>
          <w:rFonts w:ascii="Times New Roman" w:hAnsi="Times New Roman" w:cs="Times New Roman"/>
          <w:sz w:val="24"/>
          <w:szCs w:val="24"/>
          <w:lang w:val="es-419"/>
        </w:rPr>
        <w:t>podemos</w:t>
      </w:r>
      <w:r w:rsidR="00A30206">
        <w:rPr>
          <w:rFonts w:ascii="Times New Roman" w:hAnsi="Times New Roman" w:cs="Times New Roman"/>
          <w:sz w:val="24"/>
          <w:szCs w:val="24"/>
          <w:lang w:val="es-419"/>
        </w:rPr>
        <w:t xml:space="preserve"> fácilmente</w:t>
      </w:r>
      <w:r w:rsidR="00146D5A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57743">
        <w:rPr>
          <w:rFonts w:ascii="Times New Roman" w:hAnsi="Times New Roman" w:cs="Times New Roman"/>
          <w:sz w:val="24"/>
          <w:szCs w:val="24"/>
          <w:lang w:val="es-419"/>
        </w:rPr>
        <w:t>interpretarlas</w:t>
      </w:r>
      <w:r w:rsidR="005408F0">
        <w:rPr>
          <w:rFonts w:ascii="Times New Roman" w:hAnsi="Times New Roman" w:cs="Times New Roman"/>
          <w:sz w:val="24"/>
          <w:szCs w:val="24"/>
          <w:lang w:val="es-419"/>
        </w:rPr>
        <w:t>, pero no es así.</w:t>
      </w:r>
      <w:r w:rsidR="008847D4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83034">
        <w:rPr>
          <w:rFonts w:ascii="Times New Roman" w:hAnsi="Times New Roman" w:cs="Times New Roman"/>
          <w:sz w:val="24"/>
          <w:szCs w:val="24"/>
          <w:lang w:val="es-419"/>
        </w:rPr>
        <w:t xml:space="preserve">  </w:t>
      </w:r>
      <w:r w:rsidR="00806F68">
        <w:rPr>
          <w:rFonts w:ascii="Times New Roman" w:hAnsi="Times New Roman" w:cs="Times New Roman"/>
          <w:sz w:val="24"/>
          <w:szCs w:val="24"/>
          <w:lang w:val="es-419"/>
        </w:rPr>
        <w:t xml:space="preserve">Cada una de ellas fue escrita en un contexto muy particular que se debe tomar en cuenta </w:t>
      </w:r>
      <w:r w:rsidR="00E36A44">
        <w:rPr>
          <w:rFonts w:ascii="Times New Roman" w:hAnsi="Times New Roman" w:cs="Times New Roman"/>
          <w:sz w:val="24"/>
          <w:szCs w:val="24"/>
          <w:lang w:val="es-419"/>
        </w:rPr>
        <w:t xml:space="preserve">al momento </w:t>
      </w:r>
      <w:r w:rsidR="00806F68">
        <w:rPr>
          <w:rFonts w:ascii="Times New Roman" w:hAnsi="Times New Roman" w:cs="Times New Roman"/>
          <w:sz w:val="24"/>
          <w:szCs w:val="24"/>
          <w:lang w:val="es-419"/>
        </w:rPr>
        <w:t xml:space="preserve">de </w:t>
      </w:r>
      <w:r w:rsidR="00A23792">
        <w:rPr>
          <w:rFonts w:ascii="Times New Roman" w:hAnsi="Times New Roman" w:cs="Times New Roman"/>
          <w:sz w:val="24"/>
          <w:szCs w:val="24"/>
          <w:lang w:val="es-419"/>
        </w:rPr>
        <w:t>su</w:t>
      </w:r>
      <w:r w:rsidR="00C11281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E974FA">
        <w:rPr>
          <w:rFonts w:ascii="Times New Roman" w:hAnsi="Times New Roman" w:cs="Times New Roman"/>
          <w:sz w:val="24"/>
          <w:szCs w:val="24"/>
          <w:lang w:val="es-419"/>
        </w:rPr>
        <w:t>interpretación</w:t>
      </w:r>
      <w:r w:rsidR="003F0AA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B1E3B">
        <w:rPr>
          <w:rFonts w:ascii="Times New Roman" w:hAnsi="Times New Roman" w:cs="Times New Roman"/>
          <w:sz w:val="24"/>
          <w:szCs w:val="24"/>
          <w:lang w:val="es-419"/>
        </w:rPr>
        <w:t xml:space="preserve">y de examinar su </w:t>
      </w:r>
      <w:r w:rsidR="004778AA">
        <w:rPr>
          <w:rFonts w:ascii="Times New Roman" w:hAnsi="Times New Roman" w:cs="Times New Roman"/>
          <w:sz w:val="24"/>
          <w:szCs w:val="24"/>
          <w:lang w:val="es-419"/>
        </w:rPr>
        <w:t xml:space="preserve">importancia para la fe cristiana de nuestros días. </w:t>
      </w:r>
    </w:p>
    <w:p w14:paraId="206DE5C4" w14:textId="129CCAED" w:rsidR="005A633F" w:rsidRDefault="00A2222C" w:rsidP="00583034">
      <w:pPr>
        <w:spacing w:line="480" w:lineRule="auto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    </w:t>
      </w:r>
      <w:r w:rsidR="00F969E2">
        <w:rPr>
          <w:rFonts w:ascii="Times New Roman" w:hAnsi="Times New Roman" w:cs="Times New Roman"/>
          <w:sz w:val="24"/>
          <w:szCs w:val="24"/>
          <w:lang w:val="es-419"/>
        </w:rPr>
        <w:tab/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Pese a que sobre la base </w:t>
      </w:r>
      <w:r w:rsidR="009E019B">
        <w:rPr>
          <w:rFonts w:ascii="Times New Roman" w:hAnsi="Times New Roman" w:cs="Times New Roman"/>
          <w:sz w:val="24"/>
          <w:szCs w:val="24"/>
          <w:lang w:val="es-419"/>
        </w:rPr>
        <w:t xml:space="preserve">de numerosos </w:t>
      </w:r>
      <w:r w:rsidR="006347B8">
        <w:rPr>
          <w:rFonts w:ascii="Times New Roman" w:hAnsi="Times New Roman" w:cs="Times New Roman"/>
          <w:sz w:val="24"/>
          <w:szCs w:val="24"/>
          <w:lang w:val="es-419"/>
        </w:rPr>
        <w:t>descubrimientos se ha que</w:t>
      </w:r>
      <w:r w:rsidR="00D96C0C">
        <w:rPr>
          <w:rFonts w:ascii="Times New Roman" w:hAnsi="Times New Roman" w:cs="Times New Roman"/>
          <w:sz w:val="24"/>
          <w:szCs w:val="24"/>
          <w:lang w:val="es-419"/>
        </w:rPr>
        <w:t xml:space="preserve">rido establecer la diferencia entre </w:t>
      </w:r>
      <w:r w:rsidR="00AC5B9D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epístolas </w:t>
      </w:r>
      <w:r w:rsidR="009C6B76">
        <w:rPr>
          <w:rFonts w:ascii="Times New Roman" w:hAnsi="Times New Roman" w:cs="Times New Roman"/>
          <w:sz w:val="24"/>
          <w:szCs w:val="24"/>
          <w:lang w:val="es-419"/>
        </w:rPr>
        <w:t xml:space="preserve">y </w:t>
      </w:r>
      <w:r w:rsidR="00AC5B9D">
        <w:rPr>
          <w:rFonts w:ascii="Times New Roman" w:hAnsi="Times New Roman" w:cs="Times New Roman"/>
          <w:i/>
          <w:iCs/>
          <w:sz w:val="24"/>
          <w:szCs w:val="24"/>
          <w:lang w:val="es-419"/>
        </w:rPr>
        <w:t>cartas</w:t>
      </w:r>
      <w:r w:rsidR="00C52F84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, </w:t>
      </w:r>
      <w:r w:rsidR="005A2054">
        <w:rPr>
          <w:rFonts w:ascii="Times New Roman" w:hAnsi="Times New Roman" w:cs="Times New Roman"/>
          <w:sz w:val="24"/>
          <w:szCs w:val="24"/>
          <w:lang w:val="es-419"/>
        </w:rPr>
        <w:t>los autores</w:t>
      </w:r>
      <w:r w:rsidR="008F57EC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C5B9D">
        <w:rPr>
          <w:rFonts w:ascii="Times New Roman" w:hAnsi="Times New Roman" w:cs="Times New Roman"/>
          <w:sz w:val="24"/>
          <w:szCs w:val="24"/>
          <w:lang w:val="es-419"/>
        </w:rPr>
        <w:t xml:space="preserve">especifican </w:t>
      </w:r>
      <w:r w:rsidR="005A2E9F">
        <w:rPr>
          <w:rFonts w:ascii="Times New Roman" w:hAnsi="Times New Roman" w:cs="Times New Roman"/>
          <w:sz w:val="24"/>
          <w:szCs w:val="24"/>
          <w:lang w:val="es-419"/>
        </w:rPr>
        <w:t xml:space="preserve">que todas son </w:t>
      </w:r>
      <w:r w:rsidR="001717DB">
        <w:rPr>
          <w:rFonts w:ascii="Times New Roman" w:hAnsi="Times New Roman" w:cs="Times New Roman"/>
          <w:i/>
          <w:iCs/>
          <w:sz w:val="24"/>
          <w:szCs w:val="24"/>
          <w:lang w:val="es-419"/>
        </w:rPr>
        <w:t>documentos ocas</w:t>
      </w:r>
      <w:r w:rsidR="00883E36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ionales </w:t>
      </w:r>
      <w:r w:rsidR="00343ED2">
        <w:rPr>
          <w:rFonts w:ascii="Times New Roman" w:hAnsi="Times New Roman" w:cs="Times New Roman"/>
          <w:sz w:val="24"/>
          <w:szCs w:val="24"/>
          <w:lang w:val="es-419"/>
        </w:rPr>
        <w:t xml:space="preserve">del </w:t>
      </w:r>
      <w:r w:rsidR="00B05B44">
        <w:rPr>
          <w:rFonts w:ascii="Times New Roman" w:hAnsi="Times New Roman" w:cs="Times New Roman"/>
          <w:sz w:val="24"/>
          <w:szCs w:val="24"/>
          <w:lang w:val="es-419"/>
        </w:rPr>
        <w:t>primer siglo</w:t>
      </w:r>
      <w:r w:rsidR="008A61AD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58765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83034">
        <w:rPr>
          <w:rFonts w:ascii="Times New Roman" w:hAnsi="Times New Roman" w:cs="Times New Roman"/>
          <w:sz w:val="24"/>
          <w:szCs w:val="24"/>
          <w:lang w:val="es-419"/>
        </w:rPr>
        <w:t xml:space="preserve">  </w:t>
      </w:r>
      <w:r w:rsidR="007F5F5A">
        <w:rPr>
          <w:rFonts w:ascii="Times New Roman" w:hAnsi="Times New Roman" w:cs="Times New Roman"/>
          <w:sz w:val="24"/>
          <w:szCs w:val="24"/>
          <w:lang w:val="es-419"/>
        </w:rPr>
        <w:t>Lo que esto significa</w:t>
      </w:r>
      <w:r w:rsidR="00DC6AF5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515B1">
        <w:rPr>
          <w:rFonts w:ascii="Times New Roman" w:hAnsi="Times New Roman" w:cs="Times New Roman"/>
          <w:sz w:val="24"/>
          <w:szCs w:val="24"/>
          <w:lang w:val="es-419"/>
        </w:rPr>
        <w:t>es que alguna circunstancia especial</w:t>
      </w:r>
      <w:r w:rsidR="001F1795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D1206C">
        <w:rPr>
          <w:rFonts w:ascii="Times New Roman" w:hAnsi="Times New Roman" w:cs="Times New Roman"/>
          <w:sz w:val="24"/>
          <w:szCs w:val="24"/>
          <w:lang w:val="es-419"/>
        </w:rPr>
        <w:t xml:space="preserve">del lado del </w:t>
      </w:r>
      <w:r w:rsidR="007A61E1">
        <w:rPr>
          <w:rFonts w:ascii="Times New Roman" w:hAnsi="Times New Roman" w:cs="Times New Roman"/>
          <w:sz w:val="24"/>
          <w:szCs w:val="24"/>
          <w:lang w:val="es-419"/>
        </w:rPr>
        <w:t>lector o del autor</w:t>
      </w:r>
      <w:r w:rsidR="00FD1B82">
        <w:rPr>
          <w:rFonts w:ascii="Times New Roman" w:hAnsi="Times New Roman" w:cs="Times New Roman"/>
          <w:sz w:val="24"/>
          <w:szCs w:val="24"/>
          <w:lang w:val="es-419"/>
        </w:rPr>
        <w:t xml:space="preserve"> provocó que se escribieran. </w:t>
      </w:r>
      <w:r w:rsidR="00B6522F">
        <w:rPr>
          <w:rFonts w:ascii="Times New Roman" w:hAnsi="Times New Roman" w:cs="Times New Roman"/>
          <w:sz w:val="24"/>
          <w:szCs w:val="24"/>
          <w:lang w:val="es-419"/>
        </w:rPr>
        <w:t xml:space="preserve">Entre estas circunstancias especiales podrían figurar </w:t>
      </w:r>
      <w:r w:rsidR="00A44E27">
        <w:rPr>
          <w:rFonts w:ascii="Times New Roman" w:hAnsi="Times New Roman" w:cs="Times New Roman"/>
          <w:sz w:val="24"/>
          <w:szCs w:val="24"/>
          <w:lang w:val="es-419"/>
        </w:rPr>
        <w:t>“</w:t>
      </w:r>
      <w:r w:rsidR="00454BE1">
        <w:rPr>
          <w:rFonts w:ascii="Times New Roman" w:hAnsi="Times New Roman" w:cs="Times New Roman"/>
          <w:sz w:val="24"/>
          <w:szCs w:val="24"/>
          <w:lang w:val="es-419"/>
        </w:rPr>
        <w:t>algún tipo de conducta que necesitaba corrección,</w:t>
      </w:r>
      <w:r w:rsidR="00D36E7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4E1E67">
        <w:rPr>
          <w:rFonts w:ascii="Times New Roman" w:hAnsi="Times New Roman" w:cs="Times New Roman"/>
          <w:sz w:val="24"/>
          <w:szCs w:val="24"/>
          <w:lang w:val="es-419"/>
        </w:rPr>
        <w:t>un error doctrinal que debía enmendarse, o</w:t>
      </w:r>
      <w:r w:rsidR="001B37FE">
        <w:rPr>
          <w:rFonts w:ascii="Times New Roman" w:hAnsi="Times New Roman" w:cs="Times New Roman"/>
          <w:sz w:val="24"/>
          <w:szCs w:val="24"/>
          <w:lang w:val="es-419"/>
        </w:rPr>
        <w:t xml:space="preserve"> una mala interpretación que requería más luz</w:t>
      </w:r>
      <w:r w:rsidR="00A44E27">
        <w:rPr>
          <w:rFonts w:ascii="Times New Roman" w:hAnsi="Times New Roman" w:cs="Times New Roman"/>
          <w:sz w:val="24"/>
          <w:szCs w:val="24"/>
          <w:lang w:val="es-419"/>
        </w:rPr>
        <w:t>”.</w:t>
      </w:r>
      <w:r w:rsidR="00583034">
        <w:rPr>
          <w:rStyle w:val="FootnoteReference"/>
          <w:rFonts w:ascii="Times New Roman" w:hAnsi="Times New Roman" w:cs="Times New Roman"/>
          <w:sz w:val="24"/>
          <w:szCs w:val="24"/>
          <w:lang w:val="es-419"/>
        </w:rPr>
        <w:footnoteReference w:id="1"/>
      </w:r>
      <w:r w:rsidR="00227981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83034">
        <w:rPr>
          <w:rFonts w:ascii="Times New Roman" w:hAnsi="Times New Roman" w:cs="Times New Roman"/>
          <w:sz w:val="24"/>
          <w:szCs w:val="24"/>
          <w:lang w:val="es-419"/>
        </w:rPr>
        <w:t xml:space="preserve">  </w:t>
      </w:r>
      <w:r w:rsidR="00A86303">
        <w:rPr>
          <w:rFonts w:ascii="Times New Roman" w:hAnsi="Times New Roman" w:cs="Times New Roman"/>
          <w:sz w:val="24"/>
          <w:szCs w:val="24"/>
          <w:lang w:val="es-419"/>
        </w:rPr>
        <w:t xml:space="preserve">Por </w:t>
      </w:r>
      <w:r w:rsidR="0026394B">
        <w:rPr>
          <w:rFonts w:ascii="Times New Roman" w:hAnsi="Times New Roman" w:cs="Times New Roman"/>
          <w:sz w:val="24"/>
          <w:szCs w:val="24"/>
          <w:lang w:val="es-419"/>
        </w:rPr>
        <w:t xml:space="preserve">lo tanto, </w:t>
      </w:r>
      <w:r w:rsidR="00790214">
        <w:rPr>
          <w:rFonts w:ascii="Times New Roman" w:hAnsi="Times New Roman" w:cs="Times New Roman"/>
          <w:sz w:val="24"/>
          <w:szCs w:val="24"/>
          <w:lang w:val="es-419"/>
        </w:rPr>
        <w:t>en la labor interpretativa</w:t>
      </w:r>
      <w:r w:rsidR="00B5645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26394B">
        <w:rPr>
          <w:rFonts w:ascii="Times New Roman" w:hAnsi="Times New Roman" w:cs="Times New Roman"/>
          <w:sz w:val="24"/>
          <w:szCs w:val="24"/>
          <w:lang w:val="es-419"/>
        </w:rPr>
        <w:t>es de vital importancia conocer el contexto que ocasio</w:t>
      </w:r>
      <w:r w:rsidR="00A8475D">
        <w:rPr>
          <w:rFonts w:ascii="Times New Roman" w:hAnsi="Times New Roman" w:cs="Times New Roman"/>
          <w:sz w:val="24"/>
          <w:szCs w:val="24"/>
          <w:lang w:val="es-419"/>
        </w:rPr>
        <w:t>nó</w:t>
      </w:r>
      <w:r w:rsidR="009F006D">
        <w:rPr>
          <w:rFonts w:ascii="Times New Roman" w:hAnsi="Times New Roman" w:cs="Times New Roman"/>
          <w:sz w:val="24"/>
          <w:szCs w:val="24"/>
          <w:lang w:val="es-419"/>
        </w:rPr>
        <w:t xml:space="preserve"> el</w:t>
      </w:r>
      <w:r w:rsidR="005A7B76">
        <w:rPr>
          <w:rFonts w:ascii="Times New Roman" w:hAnsi="Times New Roman" w:cs="Times New Roman"/>
          <w:sz w:val="24"/>
          <w:szCs w:val="24"/>
          <w:lang w:val="es-419"/>
        </w:rPr>
        <w:t xml:space="preserve"> origen del </w:t>
      </w:r>
      <w:r w:rsidR="00384CB8">
        <w:rPr>
          <w:rFonts w:ascii="Times New Roman" w:hAnsi="Times New Roman" w:cs="Times New Roman"/>
          <w:sz w:val="24"/>
          <w:szCs w:val="24"/>
          <w:lang w:val="es-419"/>
        </w:rPr>
        <w:t>documento</w:t>
      </w:r>
      <w:r w:rsidR="00E95696">
        <w:rPr>
          <w:rFonts w:ascii="Times New Roman" w:hAnsi="Times New Roman" w:cs="Times New Roman"/>
          <w:sz w:val="24"/>
          <w:szCs w:val="24"/>
          <w:lang w:val="es-419"/>
        </w:rPr>
        <w:t xml:space="preserve"> para poder conocer el propósito o la intención original del auto</w:t>
      </w:r>
      <w:r w:rsidR="00237CF8">
        <w:rPr>
          <w:rFonts w:ascii="Times New Roman" w:hAnsi="Times New Roman" w:cs="Times New Roman"/>
          <w:sz w:val="24"/>
          <w:szCs w:val="24"/>
          <w:lang w:val="es-419"/>
        </w:rPr>
        <w:t xml:space="preserve">r </w:t>
      </w:r>
      <w:r w:rsidR="0017642B">
        <w:rPr>
          <w:rFonts w:ascii="Times New Roman" w:hAnsi="Times New Roman" w:cs="Times New Roman"/>
          <w:sz w:val="24"/>
          <w:szCs w:val="24"/>
          <w:lang w:val="es-419"/>
        </w:rPr>
        <w:t>cuando lo escribió</w:t>
      </w:r>
      <w:r w:rsidR="00237CF8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FD53C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0E2DAD">
        <w:rPr>
          <w:rFonts w:ascii="Times New Roman" w:hAnsi="Times New Roman" w:cs="Times New Roman"/>
          <w:sz w:val="24"/>
          <w:szCs w:val="24"/>
          <w:lang w:val="es-419"/>
        </w:rPr>
        <w:t xml:space="preserve">Otro punto importante que los autores </w:t>
      </w:r>
      <w:r w:rsidR="00DB640B">
        <w:rPr>
          <w:rFonts w:ascii="Times New Roman" w:hAnsi="Times New Roman" w:cs="Times New Roman"/>
          <w:sz w:val="24"/>
          <w:szCs w:val="24"/>
          <w:lang w:val="es-419"/>
        </w:rPr>
        <w:t>en</w:t>
      </w:r>
      <w:r w:rsidR="003A088C">
        <w:rPr>
          <w:rFonts w:ascii="Times New Roman" w:hAnsi="Times New Roman" w:cs="Times New Roman"/>
          <w:sz w:val="24"/>
          <w:szCs w:val="24"/>
          <w:lang w:val="es-419"/>
        </w:rPr>
        <w:t>fatizan</w:t>
      </w:r>
      <w:r w:rsidR="000E2DA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052B00">
        <w:rPr>
          <w:rFonts w:ascii="Times New Roman" w:hAnsi="Times New Roman" w:cs="Times New Roman"/>
          <w:sz w:val="24"/>
          <w:szCs w:val="24"/>
          <w:lang w:val="es-419"/>
        </w:rPr>
        <w:t xml:space="preserve">en la labor de interpretación de </w:t>
      </w:r>
      <w:r w:rsidR="000E2DAD">
        <w:rPr>
          <w:rFonts w:ascii="Times New Roman" w:hAnsi="Times New Roman" w:cs="Times New Roman"/>
          <w:sz w:val="24"/>
          <w:szCs w:val="24"/>
          <w:lang w:val="es-419"/>
        </w:rPr>
        <w:t xml:space="preserve">las epístolas bíblicas </w:t>
      </w:r>
      <w:r w:rsidR="00207642">
        <w:rPr>
          <w:rFonts w:ascii="Times New Roman" w:hAnsi="Times New Roman" w:cs="Times New Roman"/>
          <w:sz w:val="24"/>
          <w:szCs w:val="24"/>
          <w:lang w:val="es-419"/>
        </w:rPr>
        <w:t xml:space="preserve">es </w:t>
      </w:r>
      <w:r w:rsidR="00583034">
        <w:rPr>
          <w:rFonts w:ascii="Times New Roman" w:hAnsi="Times New Roman" w:cs="Times New Roman"/>
          <w:sz w:val="24"/>
          <w:szCs w:val="24"/>
          <w:lang w:val="es-419"/>
        </w:rPr>
        <w:t>que,</w:t>
      </w:r>
      <w:r w:rsidR="00207642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647EE7">
        <w:rPr>
          <w:rFonts w:ascii="Times New Roman" w:hAnsi="Times New Roman" w:cs="Times New Roman"/>
          <w:sz w:val="24"/>
          <w:szCs w:val="24"/>
          <w:lang w:val="es-419"/>
        </w:rPr>
        <w:t xml:space="preserve">aunque contienen </w:t>
      </w:r>
      <w:r w:rsidR="00E638A7">
        <w:rPr>
          <w:rFonts w:ascii="Times New Roman" w:hAnsi="Times New Roman" w:cs="Times New Roman"/>
          <w:sz w:val="24"/>
          <w:szCs w:val="24"/>
          <w:lang w:val="es-419"/>
        </w:rPr>
        <w:t xml:space="preserve">teología implícita, práctica </w:t>
      </w:r>
      <w:r w:rsidR="00E269B4">
        <w:rPr>
          <w:rFonts w:ascii="Times New Roman" w:hAnsi="Times New Roman" w:cs="Times New Roman"/>
          <w:sz w:val="24"/>
          <w:szCs w:val="24"/>
          <w:lang w:val="es-419"/>
        </w:rPr>
        <w:t>o aplica</w:t>
      </w:r>
      <w:r w:rsidR="006F7E8E">
        <w:rPr>
          <w:rFonts w:ascii="Times New Roman" w:hAnsi="Times New Roman" w:cs="Times New Roman"/>
          <w:sz w:val="24"/>
          <w:szCs w:val="24"/>
          <w:lang w:val="es-419"/>
        </w:rPr>
        <w:t xml:space="preserve">ble a necesidades particulares, </w:t>
      </w:r>
      <w:r w:rsidR="00207642">
        <w:rPr>
          <w:rFonts w:ascii="Times New Roman" w:hAnsi="Times New Roman" w:cs="Times New Roman"/>
          <w:sz w:val="24"/>
          <w:szCs w:val="24"/>
          <w:lang w:val="es-419"/>
        </w:rPr>
        <w:t xml:space="preserve">no </w:t>
      </w:r>
      <w:r w:rsidR="00702FD2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954D67">
        <w:rPr>
          <w:rFonts w:ascii="Times New Roman" w:hAnsi="Times New Roman" w:cs="Times New Roman"/>
          <w:sz w:val="24"/>
          <w:szCs w:val="24"/>
          <w:lang w:val="es-419"/>
        </w:rPr>
        <w:t>on</w:t>
      </w:r>
      <w:r w:rsidR="00F66F4C">
        <w:rPr>
          <w:rFonts w:ascii="Times New Roman" w:hAnsi="Times New Roman" w:cs="Times New Roman"/>
          <w:sz w:val="24"/>
          <w:szCs w:val="24"/>
          <w:lang w:val="es-419"/>
        </w:rPr>
        <w:t xml:space="preserve"> resúmenes de la teología de sus autores</w:t>
      </w:r>
      <w:r w:rsidR="00D015DD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D544D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83034">
        <w:rPr>
          <w:rFonts w:ascii="Times New Roman" w:hAnsi="Times New Roman" w:cs="Times New Roman"/>
          <w:sz w:val="24"/>
          <w:szCs w:val="24"/>
          <w:lang w:val="es-419"/>
        </w:rPr>
        <w:t xml:space="preserve">  </w:t>
      </w:r>
      <w:r w:rsidR="00D544DF">
        <w:rPr>
          <w:rFonts w:ascii="Times New Roman" w:hAnsi="Times New Roman" w:cs="Times New Roman"/>
          <w:sz w:val="24"/>
          <w:szCs w:val="24"/>
          <w:lang w:val="es-419"/>
        </w:rPr>
        <w:t xml:space="preserve">El conocer estos datos nos garantiza </w:t>
      </w:r>
      <w:r w:rsidR="001D276A">
        <w:rPr>
          <w:rFonts w:ascii="Times New Roman" w:hAnsi="Times New Roman" w:cs="Times New Roman"/>
          <w:sz w:val="24"/>
          <w:szCs w:val="24"/>
          <w:lang w:val="es-419"/>
        </w:rPr>
        <w:t xml:space="preserve">gran parte </w:t>
      </w:r>
      <w:r w:rsidR="008C6EFB">
        <w:rPr>
          <w:rFonts w:ascii="Times New Roman" w:hAnsi="Times New Roman" w:cs="Times New Roman"/>
          <w:sz w:val="24"/>
          <w:szCs w:val="24"/>
          <w:lang w:val="es-419"/>
        </w:rPr>
        <w:t>de nuestr</w:t>
      </w:r>
      <w:r w:rsidR="00E928C5">
        <w:rPr>
          <w:rFonts w:ascii="Times New Roman" w:hAnsi="Times New Roman" w:cs="Times New Roman"/>
          <w:sz w:val="24"/>
          <w:szCs w:val="24"/>
          <w:lang w:val="es-419"/>
        </w:rPr>
        <w:t xml:space="preserve">o trabajo </w:t>
      </w:r>
      <w:r w:rsidR="008C6EFB">
        <w:rPr>
          <w:rFonts w:ascii="Times New Roman" w:hAnsi="Times New Roman" w:cs="Times New Roman"/>
          <w:sz w:val="24"/>
          <w:szCs w:val="24"/>
          <w:lang w:val="es-419"/>
        </w:rPr>
        <w:t>exegétic</w:t>
      </w:r>
      <w:r w:rsidR="00E928C5">
        <w:rPr>
          <w:rFonts w:ascii="Times New Roman" w:hAnsi="Times New Roman" w:cs="Times New Roman"/>
          <w:sz w:val="24"/>
          <w:szCs w:val="24"/>
          <w:lang w:val="es-419"/>
        </w:rPr>
        <w:t>o.</w:t>
      </w:r>
    </w:p>
    <w:p w14:paraId="4C01BC39" w14:textId="654804A5" w:rsidR="008C6EFB" w:rsidRDefault="008C6EFB" w:rsidP="00583034">
      <w:pPr>
        <w:spacing w:line="480" w:lineRule="auto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lastRenderedPageBreak/>
        <w:t xml:space="preserve">    </w:t>
      </w:r>
      <w:r w:rsidR="00F969E2">
        <w:rPr>
          <w:rFonts w:ascii="Times New Roman" w:hAnsi="Times New Roman" w:cs="Times New Roman"/>
          <w:sz w:val="24"/>
          <w:szCs w:val="24"/>
          <w:lang w:val="es-419"/>
        </w:rPr>
        <w:tab/>
      </w:r>
      <w:r w:rsidR="00097C34">
        <w:rPr>
          <w:rFonts w:ascii="Times New Roman" w:hAnsi="Times New Roman" w:cs="Times New Roman"/>
          <w:sz w:val="24"/>
          <w:szCs w:val="24"/>
          <w:lang w:val="es-419"/>
        </w:rPr>
        <w:t xml:space="preserve">En el análisis interpretativo de la carta, los autores nos brindan unos pasos para abordar </w:t>
      </w:r>
      <w:r w:rsidR="001D587E">
        <w:rPr>
          <w:rFonts w:ascii="Times New Roman" w:hAnsi="Times New Roman" w:cs="Times New Roman"/>
          <w:sz w:val="24"/>
          <w:szCs w:val="24"/>
          <w:lang w:val="es-419"/>
        </w:rPr>
        <w:t>su</w:t>
      </w:r>
      <w:r w:rsidR="00097C34">
        <w:rPr>
          <w:rFonts w:ascii="Times New Roman" w:hAnsi="Times New Roman" w:cs="Times New Roman"/>
          <w:sz w:val="24"/>
          <w:szCs w:val="24"/>
          <w:lang w:val="es-419"/>
        </w:rPr>
        <w:t xml:space="preserve"> contexto histórico.</w:t>
      </w:r>
      <w:r w:rsidR="001D587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A3FA3">
        <w:rPr>
          <w:rFonts w:ascii="Times New Roman" w:hAnsi="Times New Roman" w:cs="Times New Roman"/>
          <w:sz w:val="24"/>
          <w:szCs w:val="24"/>
          <w:lang w:val="es-419"/>
        </w:rPr>
        <w:t>Es necesario conocer</w:t>
      </w:r>
      <w:r w:rsidR="00A04580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662A51">
        <w:rPr>
          <w:rFonts w:ascii="Times New Roman" w:hAnsi="Times New Roman" w:cs="Times New Roman"/>
          <w:sz w:val="24"/>
          <w:szCs w:val="24"/>
          <w:lang w:val="es-419"/>
        </w:rPr>
        <w:t>el contexto</w:t>
      </w:r>
      <w:r w:rsidR="00672992">
        <w:rPr>
          <w:rFonts w:ascii="Times New Roman" w:hAnsi="Times New Roman" w:cs="Times New Roman"/>
          <w:sz w:val="24"/>
          <w:szCs w:val="24"/>
          <w:lang w:val="es-419"/>
        </w:rPr>
        <w:t xml:space="preserve"> del destinatario o los destinatarios </w:t>
      </w:r>
      <w:r w:rsidR="0052785D">
        <w:rPr>
          <w:rFonts w:ascii="Times New Roman" w:hAnsi="Times New Roman" w:cs="Times New Roman"/>
          <w:sz w:val="24"/>
          <w:szCs w:val="24"/>
          <w:lang w:val="es-419"/>
        </w:rPr>
        <w:t>para poder</w:t>
      </w:r>
      <w:r w:rsidR="00C439B8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E1D30">
        <w:rPr>
          <w:rFonts w:ascii="Times New Roman" w:hAnsi="Times New Roman" w:cs="Times New Roman"/>
          <w:sz w:val="24"/>
          <w:szCs w:val="24"/>
          <w:lang w:val="es-419"/>
        </w:rPr>
        <w:t xml:space="preserve">entender </w:t>
      </w:r>
      <w:r w:rsidR="00DB504E">
        <w:rPr>
          <w:rFonts w:ascii="Times New Roman" w:hAnsi="Times New Roman" w:cs="Times New Roman"/>
          <w:sz w:val="24"/>
          <w:szCs w:val="24"/>
          <w:lang w:val="es-419"/>
        </w:rPr>
        <w:t xml:space="preserve">los motivos del </w:t>
      </w:r>
      <w:r w:rsidR="00C439B8">
        <w:rPr>
          <w:rFonts w:ascii="Times New Roman" w:hAnsi="Times New Roman" w:cs="Times New Roman"/>
          <w:sz w:val="24"/>
          <w:szCs w:val="24"/>
          <w:lang w:val="es-419"/>
        </w:rPr>
        <w:t>remitente</w:t>
      </w:r>
      <w:r w:rsidR="00B14CB7">
        <w:rPr>
          <w:rFonts w:ascii="Times New Roman" w:hAnsi="Times New Roman" w:cs="Times New Roman"/>
          <w:sz w:val="24"/>
          <w:szCs w:val="24"/>
          <w:lang w:val="es-419"/>
        </w:rPr>
        <w:t xml:space="preserve"> al escribir.</w:t>
      </w:r>
      <w:r w:rsidR="00C535F5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760A2">
        <w:rPr>
          <w:rFonts w:ascii="Times New Roman" w:hAnsi="Times New Roman" w:cs="Times New Roman"/>
          <w:sz w:val="24"/>
          <w:szCs w:val="24"/>
          <w:lang w:val="es-419"/>
        </w:rPr>
        <w:t xml:space="preserve">Esto nos ayuda a comprender mejor el documento. </w:t>
      </w:r>
      <w:r w:rsidR="00A726B1">
        <w:rPr>
          <w:rFonts w:ascii="Times New Roman" w:hAnsi="Times New Roman" w:cs="Times New Roman"/>
          <w:sz w:val="24"/>
          <w:szCs w:val="24"/>
          <w:lang w:val="x-none"/>
        </w:rPr>
        <w:t xml:space="preserve">Para esto los autores </w:t>
      </w:r>
      <w:r w:rsidR="00A726B1">
        <w:rPr>
          <w:rFonts w:ascii="Times New Roman" w:hAnsi="Times New Roman" w:cs="Times New Roman"/>
          <w:sz w:val="24"/>
          <w:szCs w:val="24"/>
          <w:lang w:val="es-419"/>
        </w:rPr>
        <w:t xml:space="preserve">recomiendan </w:t>
      </w:r>
      <w:r w:rsidR="00A726B1">
        <w:rPr>
          <w:rFonts w:ascii="Times New Roman" w:hAnsi="Times New Roman" w:cs="Times New Roman"/>
          <w:sz w:val="24"/>
          <w:szCs w:val="24"/>
          <w:lang w:val="x-none"/>
        </w:rPr>
        <w:t>un buen diccionario y un buen comentario bíblico.</w:t>
      </w:r>
      <w:r w:rsidR="00234171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C6276">
        <w:rPr>
          <w:rFonts w:ascii="Times New Roman" w:hAnsi="Times New Roman" w:cs="Times New Roman"/>
          <w:sz w:val="24"/>
          <w:szCs w:val="24"/>
          <w:lang w:val="es-419"/>
        </w:rPr>
        <w:t>Lo segundo que los autores recomiendan para el análisis del contexto histórico</w:t>
      </w:r>
      <w:r w:rsidR="00CC3FA7">
        <w:rPr>
          <w:rFonts w:ascii="Times New Roman" w:hAnsi="Times New Roman" w:cs="Times New Roman"/>
          <w:sz w:val="24"/>
          <w:szCs w:val="24"/>
          <w:lang w:val="es-419"/>
        </w:rPr>
        <w:t xml:space="preserve"> de</w:t>
      </w:r>
      <w:r w:rsidR="00451135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451135">
        <w:rPr>
          <w:rFonts w:ascii="Times New Roman" w:hAnsi="Times New Roman" w:cs="Times New Roman"/>
          <w:i/>
          <w:iCs/>
          <w:sz w:val="24"/>
          <w:szCs w:val="24"/>
          <w:lang w:val="es-419"/>
        </w:rPr>
        <w:t>epístola</w:t>
      </w:r>
      <w:r w:rsidR="00C27312">
        <w:rPr>
          <w:rFonts w:ascii="Times New Roman" w:hAnsi="Times New Roman" w:cs="Times New Roman"/>
          <w:i/>
          <w:iCs/>
          <w:sz w:val="24"/>
          <w:szCs w:val="24"/>
          <w:lang w:val="es-419"/>
        </w:rPr>
        <w:t>s</w:t>
      </w:r>
      <w:r w:rsidR="00451135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 </w:t>
      </w:r>
      <w:r w:rsidR="00451135">
        <w:rPr>
          <w:rFonts w:ascii="Times New Roman" w:hAnsi="Times New Roman" w:cs="Times New Roman"/>
          <w:sz w:val="24"/>
          <w:szCs w:val="24"/>
          <w:lang w:val="es-419"/>
        </w:rPr>
        <w:t xml:space="preserve">o </w:t>
      </w:r>
      <w:r w:rsidR="00C27312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cartas </w:t>
      </w:r>
      <w:r w:rsidR="007850DD">
        <w:rPr>
          <w:rFonts w:ascii="Times New Roman" w:hAnsi="Times New Roman" w:cs="Times New Roman"/>
          <w:i/>
          <w:iCs/>
          <w:sz w:val="24"/>
          <w:szCs w:val="24"/>
          <w:lang w:val="es-419"/>
        </w:rPr>
        <w:t xml:space="preserve">bíblicas </w:t>
      </w:r>
      <w:r w:rsidR="003079B1">
        <w:rPr>
          <w:rFonts w:ascii="Times New Roman" w:hAnsi="Times New Roman" w:cs="Times New Roman"/>
          <w:sz w:val="24"/>
          <w:szCs w:val="24"/>
          <w:lang w:val="es-419"/>
        </w:rPr>
        <w:t xml:space="preserve">es </w:t>
      </w:r>
      <w:r w:rsidR="00F7667B">
        <w:rPr>
          <w:rFonts w:ascii="Times New Roman" w:hAnsi="Times New Roman" w:cs="Times New Roman"/>
          <w:sz w:val="24"/>
          <w:szCs w:val="24"/>
          <w:lang w:val="es-419"/>
        </w:rPr>
        <w:t>leer el documento de una sentada</w:t>
      </w:r>
      <w:r w:rsidR="00BC5E47">
        <w:rPr>
          <w:rFonts w:ascii="Times New Roman" w:hAnsi="Times New Roman" w:cs="Times New Roman"/>
          <w:sz w:val="24"/>
          <w:szCs w:val="24"/>
          <w:lang w:val="es-419"/>
        </w:rPr>
        <w:t xml:space="preserve">, como se leería cualquier </w:t>
      </w:r>
      <w:r w:rsidR="007914A2">
        <w:rPr>
          <w:rFonts w:ascii="Times New Roman" w:hAnsi="Times New Roman" w:cs="Times New Roman"/>
          <w:sz w:val="24"/>
          <w:szCs w:val="24"/>
          <w:lang w:val="es-419"/>
        </w:rPr>
        <w:t>otra</w:t>
      </w:r>
      <w:r w:rsidR="007850D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C5E47">
        <w:rPr>
          <w:rFonts w:ascii="Times New Roman" w:hAnsi="Times New Roman" w:cs="Times New Roman"/>
          <w:sz w:val="24"/>
          <w:szCs w:val="24"/>
          <w:lang w:val="es-419"/>
        </w:rPr>
        <w:t>carta</w:t>
      </w:r>
      <w:r w:rsidR="00C27312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2F3AA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2243B2">
        <w:rPr>
          <w:rFonts w:ascii="Times New Roman" w:hAnsi="Times New Roman" w:cs="Times New Roman"/>
          <w:sz w:val="24"/>
          <w:szCs w:val="24"/>
          <w:lang w:val="es-419"/>
        </w:rPr>
        <w:t xml:space="preserve">Esta lectura </w:t>
      </w:r>
      <w:r w:rsidR="002F3AAB">
        <w:rPr>
          <w:rFonts w:ascii="Times New Roman" w:hAnsi="Times New Roman" w:cs="Times New Roman"/>
          <w:sz w:val="24"/>
          <w:szCs w:val="24"/>
          <w:lang w:val="x-none"/>
        </w:rPr>
        <w:t>no busca el significado de cada palabra u oración, sino de tener una visión de conjunto</w:t>
      </w:r>
      <w:r w:rsidR="00583034">
        <w:rPr>
          <w:rStyle w:val="FootnoteReference"/>
          <w:rFonts w:ascii="Times New Roman" w:hAnsi="Times New Roman" w:cs="Times New Roman"/>
          <w:sz w:val="24"/>
          <w:szCs w:val="24"/>
          <w:lang w:val="x-none"/>
        </w:rPr>
        <w:footnoteReference w:id="2"/>
      </w:r>
      <w:r w:rsidR="007B1A48">
        <w:rPr>
          <w:rFonts w:ascii="Times New Roman" w:hAnsi="Times New Roman" w:cs="Times New Roman"/>
          <w:sz w:val="24"/>
          <w:szCs w:val="24"/>
          <w:lang w:val="es-419"/>
        </w:rPr>
        <w:t xml:space="preserve"> —es como tener una idea general</w:t>
      </w:r>
      <w:r w:rsidR="007C66AD">
        <w:rPr>
          <w:rFonts w:ascii="Times New Roman" w:hAnsi="Times New Roman" w:cs="Times New Roman"/>
          <w:sz w:val="24"/>
          <w:szCs w:val="24"/>
          <w:lang w:val="es-419"/>
        </w:rPr>
        <w:t xml:space="preserve"> del </w:t>
      </w:r>
      <w:r w:rsidR="00A77AE0">
        <w:rPr>
          <w:rFonts w:ascii="Times New Roman" w:hAnsi="Times New Roman" w:cs="Times New Roman"/>
          <w:sz w:val="24"/>
          <w:szCs w:val="24"/>
          <w:lang w:val="es-419"/>
        </w:rPr>
        <w:t>argumento</w:t>
      </w:r>
      <w:r w:rsidR="007B1A48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071F48">
        <w:rPr>
          <w:rFonts w:ascii="Times New Roman" w:hAnsi="Times New Roman" w:cs="Times New Roman"/>
          <w:sz w:val="24"/>
          <w:szCs w:val="24"/>
          <w:lang w:val="es-419"/>
        </w:rPr>
        <w:t>Para</w:t>
      </w:r>
      <w:r w:rsidR="00D3751C">
        <w:rPr>
          <w:rFonts w:ascii="Times New Roman" w:hAnsi="Times New Roman" w:cs="Times New Roman"/>
          <w:sz w:val="24"/>
          <w:szCs w:val="24"/>
          <w:lang w:val="es-419"/>
        </w:rPr>
        <w:t xml:space="preserve"> lograr esta visión de conjunt</w:t>
      </w:r>
      <w:r w:rsidR="00692C04">
        <w:rPr>
          <w:rFonts w:ascii="Times New Roman" w:hAnsi="Times New Roman" w:cs="Times New Roman"/>
          <w:sz w:val="24"/>
          <w:szCs w:val="24"/>
          <w:lang w:val="es-419"/>
        </w:rPr>
        <w:t>o un</w:t>
      </w:r>
      <w:r w:rsidR="009F1050">
        <w:rPr>
          <w:rFonts w:ascii="Times New Roman" w:hAnsi="Times New Roman" w:cs="Times New Roman"/>
          <w:sz w:val="24"/>
          <w:szCs w:val="24"/>
          <w:lang w:val="es-419"/>
        </w:rPr>
        <w:t xml:space="preserve">as cuantas anotaciones </w:t>
      </w:r>
      <w:r w:rsidR="00CE1F38">
        <w:rPr>
          <w:rFonts w:ascii="Times New Roman" w:hAnsi="Times New Roman" w:cs="Times New Roman"/>
          <w:sz w:val="24"/>
          <w:szCs w:val="24"/>
          <w:lang w:val="es-419"/>
        </w:rPr>
        <w:t xml:space="preserve">podrían ser relevantes en </w:t>
      </w:r>
      <w:r w:rsidR="000F4017">
        <w:rPr>
          <w:rFonts w:ascii="Times New Roman" w:hAnsi="Times New Roman" w:cs="Times New Roman"/>
          <w:sz w:val="24"/>
          <w:szCs w:val="24"/>
          <w:lang w:val="es-419"/>
        </w:rPr>
        <w:t xml:space="preserve">nuestro entendimiento exegético del documento. </w:t>
      </w:r>
      <w:r w:rsidR="00AB0836">
        <w:rPr>
          <w:rFonts w:ascii="Times New Roman" w:hAnsi="Times New Roman" w:cs="Times New Roman"/>
          <w:sz w:val="24"/>
          <w:szCs w:val="24"/>
          <w:lang w:val="es-419"/>
        </w:rPr>
        <w:t>En este cas</w:t>
      </w:r>
      <w:r w:rsidR="00290035">
        <w:rPr>
          <w:rFonts w:ascii="Times New Roman" w:hAnsi="Times New Roman" w:cs="Times New Roman"/>
          <w:sz w:val="24"/>
          <w:szCs w:val="24"/>
          <w:lang w:val="es-419"/>
        </w:rPr>
        <w:t xml:space="preserve">o </w:t>
      </w:r>
      <w:proofErr w:type="spellStart"/>
      <w:r w:rsidR="00290035">
        <w:rPr>
          <w:rFonts w:ascii="Times New Roman" w:hAnsi="Times New Roman" w:cs="Times New Roman"/>
          <w:sz w:val="24"/>
          <w:szCs w:val="24"/>
          <w:lang w:val="es-419"/>
        </w:rPr>
        <w:t>Fee</w:t>
      </w:r>
      <w:proofErr w:type="spellEnd"/>
      <w:r w:rsidR="00290035">
        <w:rPr>
          <w:rFonts w:ascii="Times New Roman" w:hAnsi="Times New Roman" w:cs="Times New Roman"/>
          <w:sz w:val="24"/>
          <w:szCs w:val="24"/>
          <w:lang w:val="es-419"/>
        </w:rPr>
        <w:t xml:space="preserve"> &amp; Stuart</w:t>
      </w:r>
      <w:r w:rsidR="008B47C1">
        <w:rPr>
          <w:rFonts w:ascii="Times New Roman" w:hAnsi="Times New Roman" w:cs="Times New Roman"/>
          <w:sz w:val="24"/>
          <w:szCs w:val="24"/>
          <w:lang w:val="es-419"/>
        </w:rPr>
        <w:t xml:space="preserve"> sugieren cuatro tipos de notas</w:t>
      </w:r>
      <w:r w:rsidR="000A03CF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="00690563">
        <w:rPr>
          <w:rFonts w:ascii="Times New Roman" w:hAnsi="Times New Roman" w:cs="Times New Roman"/>
          <w:sz w:val="24"/>
          <w:szCs w:val="24"/>
          <w:lang w:val="es-419"/>
        </w:rPr>
        <w:t xml:space="preserve">el contexto de los destinatarios, la </w:t>
      </w:r>
      <w:r w:rsidR="008F3DDB">
        <w:rPr>
          <w:rFonts w:ascii="Times New Roman" w:hAnsi="Times New Roman" w:cs="Times New Roman"/>
          <w:sz w:val="24"/>
          <w:szCs w:val="24"/>
          <w:lang w:val="es-419"/>
        </w:rPr>
        <w:t xml:space="preserve">actitud del remitente hacia ese contexto, </w:t>
      </w:r>
      <w:r w:rsidR="0088228A">
        <w:rPr>
          <w:rFonts w:ascii="Times New Roman" w:hAnsi="Times New Roman" w:cs="Times New Roman"/>
          <w:sz w:val="24"/>
          <w:szCs w:val="24"/>
          <w:lang w:val="es-419"/>
        </w:rPr>
        <w:t xml:space="preserve">cualquier cosa </w:t>
      </w:r>
      <w:r w:rsidR="001D787E">
        <w:rPr>
          <w:rFonts w:ascii="Times New Roman" w:hAnsi="Times New Roman" w:cs="Times New Roman"/>
          <w:sz w:val="24"/>
          <w:szCs w:val="24"/>
          <w:lang w:val="es-419"/>
        </w:rPr>
        <w:t xml:space="preserve">que </w:t>
      </w:r>
      <w:r w:rsidR="0088228A">
        <w:rPr>
          <w:rFonts w:ascii="Times New Roman" w:hAnsi="Times New Roman" w:cs="Times New Roman"/>
          <w:sz w:val="24"/>
          <w:szCs w:val="24"/>
          <w:lang w:val="es-419"/>
        </w:rPr>
        <w:t>se mencione en cuanto a la ocasión de la carta</w:t>
      </w:r>
      <w:r w:rsidR="001D787E">
        <w:rPr>
          <w:rFonts w:ascii="Times New Roman" w:hAnsi="Times New Roman" w:cs="Times New Roman"/>
          <w:sz w:val="24"/>
          <w:szCs w:val="24"/>
          <w:lang w:val="es-419"/>
        </w:rPr>
        <w:t xml:space="preserve"> y, por último, </w:t>
      </w:r>
      <w:r w:rsidR="00E3381C">
        <w:rPr>
          <w:rFonts w:ascii="Times New Roman" w:hAnsi="Times New Roman" w:cs="Times New Roman"/>
          <w:sz w:val="24"/>
          <w:szCs w:val="24"/>
          <w:lang w:val="es-419"/>
        </w:rPr>
        <w:t>las</w:t>
      </w:r>
      <w:r w:rsidR="00E3381C">
        <w:rPr>
          <w:rFonts w:ascii="Times New Roman" w:hAnsi="Times New Roman" w:cs="Times New Roman"/>
          <w:sz w:val="24"/>
          <w:szCs w:val="24"/>
          <w:lang w:val="x-none"/>
        </w:rPr>
        <w:t xml:space="preserve"> divisiones lógicas o naturales del documento.</w:t>
      </w:r>
      <w:r w:rsidR="00583034">
        <w:rPr>
          <w:rStyle w:val="FootnoteReference"/>
          <w:rFonts w:ascii="Times New Roman" w:hAnsi="Times New Roman" w:cs="Times New Roman"/>
          <w:sz w:val="24"/>
          <w:szCs w:val="24"/>
          <w:lang w:val="x-none"/>
        </w:rPr>
        <w:footnoteReference w:id="3"/>
      </w:r>
      <w:r w:rsidR="00465858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83034">
        <w:rPr>
          <w:rFonts w:ascii="Times New Roman" w:hAnsi="Times New Roman" w:cs="Times New Roman"/>
          <w:sz w:val="24"/>
          <w:szCs w:val="24"/>
          <w:lang w:val="es-419"/>
        </w:rPr>
        <w:t xml:space="preserve">  </w:t>
      </w:r>
      <w:r w:rsidR="00F37F42">
        <w:rPr>
          <w:rFonts w:ascii="Times New Roman" w:hAnsi="Times New Roman" w:cs="Times New Roman"/>
          <w:sz w:val="24"/>
          <w:szCs w:val="24"/>
          <w:lang w:val="es-419"/>
        </w:rPr>
        <w:t>Estas</w:t>
      </w:r>
      <w:r w:rsidR="008A57F4">
        <w:rPr>
          <w:rFonts w:ascii="Times New Roman" w:hAnsi="Times New Roman" w:cs="Times New Roman"/>
          <w:sz w:val="24"/>
          <w:szCs w:val="24"/>
          <w:lang w:val="es-419"/>
        </w:rPr>
        <w:t xml:space="preserve"> divisiones</w:t>
      </w:r>
      <w:r w:rsidR="00854CD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8A57F4">
        <w:rPr>
          <w:rFonts w:ascii="Times New Roman" w:hAnsi="Times New Roman" w:cs="Times New Roman"/>
          <w:sz w:val="24"/>
          <w:szCs w:val="24"/>
          <w:lang w:val="es-419"/>
        </w:rPr>
        <w:t>nos proveerán un bosquejo</w:t>
      </w:r>
      <w:r w:rsidR="00DD2A55">
        <w:rPr>
          <w:rFonts w:ascii="Times New Roman" w:hAnsi="Times New Roman" w:cs="Times New Roman"/>
          <w:sz w:val="24"/>
          <w:szCs w:val="24"/>
          <w:lang w:val="es-419"/>
        </w:rPr>
        <w:t xml:space="preserve"> para trabajar con la </w:t>
      </w:r>
      <w:r w:rsidR="00DD2A55">
        <w:rPr>
          <w:rFonts w:ascii="Times New Roman" w:hAnsi="Times New Roman" w:cs="Times New Roman"/>
          <w:i/>
          <w:iCs/>
          <w:sz w:val="24"/>
          <w:szCs w:val="24"/>
          <w:lang w:val="es-419"/>
        </w:rPr>
        <w:t>carta</w:t>
      </w:r>
      <w:r w:rsidR="00DD2A55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AB21C4">
        <w:rPr>
          <w:rFonts w:ascii="Times New Roman" w:hAnsi="Times New Roman" w:cs="Times New Roman"/>
          <w:sz w:val="24"/>
          <w:szCs w:val="24"/>
          <w:lang w:val="es-419"/>
        </w:rPr>
        <w:t xml:space="preserve"> Es como dividir el documento en bloques o temas para poder entenderlo mejor</w:t>
      </w:r>
      <w:r w:rsidR="001C4282">
        <w:rPr>
          <w:rFonts w:ascii="Times New Roman" w:hAnsi="Times New Roman" w:cs="Times New Roman"/>
          <w:sz w:val="24"/>
          <w:szCs w:val="24"/>
          <w:lang w:val="es-419"/>
        </w:rPr>
        <w:t xml:space="preserve"> o saber de qué</w:t>
      </w:r>
      <w:r w:rsidR="00E47A29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1C4282">
        <w:rPr>
          <w:rFonts w:ascii="Times New Roman" w:hAnsi="Times New Roman" w:cs="Times New Roman"/>
          <w:sz w:val="24"/>
          <w:szCs w:val="24"/>
          <w:lang w:val="es-419"/>
        </w:rPr>
        <w:t>se trata</w:t>
      </w:r>
      <w:r w:rsidR="00AD0D12">
        <w:rPr>
          <w:rFonts w:ascii="Times New Roman" w:hAnsi="Times New Roman" w:cs="Times New Roman"/>
          <w:sz w:val="24"/>
          <w:szCs w:val="24"/>
          <w:lang w:val="es-419"/>
        </w:rPr>
        <w:t xml:space="preserve"> (ejercicio </w:t>
      </w:r>
      <w:r w:rsidR="00FA14CE">
        <w:rPr>
          <w:rFonts w:ascii="Times New Roman" w:hAnsi="Times New Roman" w:cs="Times New Roman"/>
          <w:sz w:val="24"/>
          <w:szCs w:val="24"/>
          <w:lang w:val="es-419"/>
        </w:rPr>
        <w:t xml:space="preserve">que </w:t>
      </w:r>
      <w:r w:rsidR="00410B75">
        <w:rPr>
          <w:rFonts w:ascii="Times New Roman" w:hAnsi="Times New Roman" w:cs="Times New Roman"/>
          <w:sz w:val="24"/>
          <w:szCs w:val="24"/>
          <w:lang w:val="es-419"/>
        </w:rPr>
        <w:t xml:space="preserve">los autores </w:t>
      </w:r>
      <w:r w:rsidR="00FA14CE">
        <w:rPr>
          <w:rFonts w:ascii="Times New Roman" w:hAnsi="Times New Roman" w:cs="Times New Roman"/>
          <w:sz w:val="24"/>
          <w:szCs w:val="24"/>
          <w:lang w:val="es-419"/>
        </w:rPr>
        <w:t xml:space="preserve">nos presentan </w:t>
      </w:r>
      <w:r w:rsidR="00A82298">
        <w:rPr>
          <w:rFonts w:ascii="Times New Roman" w:hAnsi="Times New Roman" w:cs="Times New Roman"/>
          <w:sz w:val="24"/>
          <w:szCs w:val="24"/>
          <w:lang w:val="es-419"/>
        </w:rPr>
        <w:t xml:space="preserve">con la </w:t>
      </w:r>
      <w:r w:rsidR="00C541A3">
        <w:rPr>
          <w:rFonts w:ascii="Times New Roman" w:hAnsi="Times New Roman" w:cs="Times New Roman"/>
          <w:sz w:val="24"/>
          <w:szCs w:val="24"/>
          <w:lang w:val="es-419"/>
        </w:rPr>
        <w:t>primera carta del apóstol Pablo a los corintios).</w:t>
      </w:r>
      <w:r w:rsidR="005D28F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626C7">
        <w:rPr>
          <w:rFonts w:ascii="Times New Roman" w:hAnsi="Times New Roman" w:cs="Times New Roman"/>
          <w:sz w:val="24"/>
          <w:szCs w:val="24"/>
          <w:lang w:val="es-419"/>
        </w:rPr>
        <w:t>Se debe repetir el ejercicio</w:t>
      </w:r>
      <w:r w:rsidR="000F48C5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1F42FC">
        <w:rPr>
          <w:rFonts w:ascii="Times New Roman" w:hAnsi="Times New Roman" w:cs="Times New Roman"/>
          <w:sz w:val="24"/>
          <w:szCs w:val="24"/>
          <w:lang w:val="es-419"/>
        </w:rPr>
        <w:t>leyendo el documento en más de una ocasión y en varias versiones,</w:t>
      </w:r>
      <w:r w:rsidR="00B626C7">
        <w:rPr>
          <w:rFonts w:ascii="Times New Roman" w:hAnsi="Times New Roman" w:cs="Times New Roman"/>
          <w:sz w:val="24"/>
          <w:szCs w:val="24"/>
          <w:lang w:val="es-419"/>
        </w:rPr>
        <w:t xml:space="preserve"> acercándonos</w:t>
      </w:r>
      <w:r w:rsidR="00CB2D3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626C7">
        <w:rPr>
          <w:rFonts w:ascii="Times New Roman" w:hAnsi="Times New Roman" w:cs="Times New Roman"/>
          <w:sz w:val="24"/>
          <w:szCs w:val="24"/>
          <w:lang w:val="es-419"/>
        </w:rPr>
        <w:t xml:space="preserve">a secciones </w:t>
      </w:r>
      <w:r w:rsidR="00A04917">
        <w:rPr>
          <w:rFonts w:ascii="Times New Roman" w:hAnsi="Times New Roman" w:cs="Times New Roman"/>
          <w:sz w:val="24"/>
          <w:szCs w:val="24"/>
          <w:lang w:val="es-419"/>
        </w:rPr>
        <w:t xml:space="preserve">cada vez </w:t>
      </w:r>
      <w:r w:rsidR="00B626C7">
        <w:rPr>
          <w:rFonts w:ascii="Times New Roman" w:hAnsi="Times New Roman" w:cs="Times New Roman"/>
          <w:sz w:val="24"/>
          <w:szCs w:val="24"/>
          <w:lang w:val="es-419"/>
        </w:rPr>
        <w:t>más pequeñas</w:t>
      </w:r>
      <w:r w:rsidR="008458B3">
        <w:rPr>
          <w:rFonts w:ascii="Times New Roman" w:hAnsi="Times New Roman" w:cs="Times New Roman"/>
          <w:sz w:val="24"/>
          <w:szCs w:val="24"/>
          <w:lang w:val="es-419"/>
        </w:rPr>
        <w:t xml:space="preserve"> que nos puedan arrojar luz</w:t>
      </w:r>
      <w:r w:rsidR="00886B08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D23DC">
        <w:rPr>
          <w:rFonts w:ascii="Times New Roman" w:hAnsi="Times New Roman" w:cs="Times New Roman"/>
          <w:sz w:val="24"/>
          <w:szCs w:val="24"/>
          <w:lang w:val="es-419"/>
        </w:rPr>
        <w:t xml:space="preserve">sobre </w:t>
      </w:r>
      <w:r w:rsidR="00886B08">
        <w:rPr>
          <w:rFonts w:ascii="Times New Roman" w:hAnsi="Times New Roman" w:cs="Times New Roman"/>
          <w:sz w:val="24"/>
          <w:szCs w:val="24"/>
          <w:lang w:val="es-419"/>
        </w:rPr>
        <w:t xml:space="preserve">lo que </w:t>
      </w:r>
      <w:r w:rsidR="00343072">
        <w:rPr>
          <w:rFonts w:ascii="Times New Roman" w:hAnsi="Times New Roman" w:cs="Times New Roman"/>
          <w:sz w:val="24"/>
          <w:szCs w:val="24"/>
          <w:lang w:val="es-419"/>
        </w:rPr>
        <w:t>sucedía en el “entonces y allí”.</w:t>
      </w:r>
    </w:p>
    <w:p w14:paraId="7F175277" w14:textId="1632123E" w:rsidR="00401E98" w:rsidRDefault="00401E98" w:rsidP="00583034">
      <w:pPr>
        <w:spacing w:line="480" w:lineRule="auto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    </w:t>
      </w:r>
      <w:r w:rsidR="00F969E2">
        <w:rPr>
          <w:rFonts w:ascii="Times New Roman" w:hAnsi="Times New Roman" w:cs="Times New Roman"/>
          <w:sz w:val="24"/>
          <w:szCs w:val="24"/>
          <w:lang w:val="es-419"/>
        </w:rPr>
        <w:tab/>
      </w:r>
      <w:r w:rsidR="00446AC2">
        <w:rPr>
          <w:rFonts w:ascii="Times New Roman" w:hAnsi="Times New Roman" w:cs="Times New Roman"/>
          <w:sz w:val="24"/>
          <w:szCs w:val="24"/>
          <w:lang w:val="es-419"/>
        </w:rPr>
        <w:t>Lo próximo que los autores hacen</w:t>
      </w:r>
      <w:r w:rsidR="00987DCD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C12F82">
        <w:rPr>
          <w:rFonts w:ascii="Times New Roman" w:hAnsi="Times New Roman" w:cs="Times New Roman"/>
          <w:sz w:val="24"/>
          <w:szCs w:val="24"/>
          <w:lang w:val="es-419"/>
        </w:rPr>
        <w:t>para abordar</w:t>
      </w:r>
      <w:r w:rsidR="005F7515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F91C7C">
        <w:rPr>
          <w:rFonts w:ascii="Times New Roman" w:hAnsi="Times New Roman" w:cs="Times New Roman"/>
          <w:sz w:val="24"/>
          <w:szCs w:val="24"/>
          <w:lang w:val="es-419"/>
        </w:rPr>
        <w:t>en este caso</w:t>
      </w:r>
      <w:r w:rsidR="005F7515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="00F91C7C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C12F82">
        <w:rPr>
          <w:rFonts w:ascii="Times New Roman" w:hAnsi="Times New Roman" w:cs="Times New Roman"/>
          <w:sz w:val="24"/>
          <w:szCs w:val="24"/>
          <w:lang w:val="es-419"/>
        </w:rPr>
        <w:t xml:space="preserve">el contexto literario </w:t>
      </w:r>
      <w:r w:rsidR="00D64B33">
        <w:rPr>
          <w:rFonts w:ascii="Times New Roman" w:hAnsi="Times New Roman" w:cs="Times New Roman"/>
          <w:sz w:val="24"/>
          <w:szCs w:val="24"/>
          <w:lang w:val="es-419"/>
        </w:rPr>
        <w:t xml:space="preserve">de una </w:t>
      </w:r>
      <w:r w:rsidR="00F969E2">
        <w:rPr>
          <w:rFonts w:ascii="Times New Roman" w:hAnsi="Times New Roman" w:cs="Times New Roman"/>
          <w:sz w:val="24"/>
          <w:szCs w:val="24"/>
          <w:lang w:val="es-419"/>
        </w:rPr>
        <w:t>epístola</w:t>
      </w:r>
      <w:r w:rsidR="00EA372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F60E34">
        <w:rPr>
          <w:rFonts w:ascii="Times New Roman" w:hAnsi="Times New Roman" w:cs="Times New Roman"/>
          <w:sz w:val="24"/>
          <w:szCs w:val="24"/>
          <w:lang w:val="es-419"/>
        </w:rPr>
        <w:t>es</w:t>
      </w:r>
      <w:r w:rsidR="00AE7399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0C6847">
        <w:rPr>
          <w:rFonts w:ascii="Times New Roman" w:hAnsi="Times New Roman" w:cs="Times New Roman"/>
          <w:sz w:val="24"/>
          <w:szCs w:val="24"/>
          <w:lang w:val="es-419"/>
        </w:rPr>
        <w:t xml:space="preserve">enfatizar </w:t>
      </w:r>
      <w:r w:rsidR="00B37D59">
        <w:rPr>
          <w:rFonts w:ascii="Times New Roman" w:hAnsi="Times New Roman" w:cs="Times New Roman"/>
          <w:sz w:val="24"/>
          <w:szCs w:val="24"/>
          <w:lang w:val="es-419"/>
        </w:rPr>
        <w:t>“</w:t>
      </w:r>
      <w:r w:rsidR="000C6847">
        <w:rPr>
          <w:rFonts w:ascii="Times New Roman" w:hAnsi="Times New Roman" w:cs="Times New Roman"/>
          <w:sz w:val="24"/>
          <w:szCs w:val="24"/>
          <w:lang w:val="es-419"/>
        </w:rPr>
        <w:t xml:space="preserve">la importancia de </w:t>
      </w:r>
      <w:r w:rsidR="00BE1480">
        <w:rPr>
          <w:rFonts w:ascii="Times New Roman" w:hAnsi="Times New Roman" w:cs="Times New Roman"/>
          <w:sz w:val="24"/>
          <w:szCs w:val="24"/>
          <w:lang w:val="es-419"/>
        </w:rPr>
        <w:t xml:space="preserve">que </w:t>
      </w:r>
      <w:r w:rsidR="000C6847">
        <w:rPr>
          <w:rFonts w:ascii="Times New Roman" w:hAnsi="Times New Roman" w:cs="Times New Roman"/>
          <w:sz w:val="24"/>
          <w:szCs w:val="24"/>
          <w:lang w:val="es-419"/>
        </w:rPr>
        <w:t>se aprenda a pensar en párrafos</w:t>
      </w:r>
      <w:r w:rsidR="00090243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4C15DE">
        <w:rPr>
          <w:rFonts w:ascii="Times New Roman" w:hAnsi="Times New Roman" w:cs="Times New Roman"/>
          <w:sz w:val="24"/>
          <w:szCs w:val="24"/>
          <w:lang w:val="es-419"/>
        </w:rPr>
        <w:t xml:space="preserve">y </w:t>
      </w:r>
      <w:r w:rsidR="00E36458">
        <w:rPr>
          <w:rFonts w:ascii="Times New Roman" w:hAnsi="Times New Roman" w:cs="Times New Roman"/>
          <w:sz w:val="24"/>
          <w:szCs w:val="24"/>
          <w:lang w:val="es-419"/>
        </w:rPr>
        <w:t xml:space="preserve">no </w:t>
      </w:r>
      <w:r w:rsidR="004C15DE">
        <w:rPr>
          <w:rFonts w:ascii="Times New Roman" w:hAnsi="Times New Roman" w:cs="Times New Roman"/>
          <w:sz w:val="24"/>
          <w:szCs w:val="24"/>
          <w:lang w:val="es-419"/>
        </w:rPr>
        <w:t xml:space="preserve">solo </w:t>
      </w:r>
      <w:r w:rsidR="00E36458">
        <w:rPr>
          <w:rFonts w:ascii="Times New Roman" w:hAnsi="Times New Roman" w:cs="Times New Roman"/>
          <w:sz w:val="24"/>
          <w:szCs w:val="24"/>
          <w:lang w:val="es-419"/>
        </w:rPr>
        <w:t>como unidades</w:t>
      </w:r>
      <w:r w:rsidR="004C15DE">
        <w:rPr>
          <w:rFonts w:ascii="Times New Roman" w:hAnsi="Times New Roman" w:cs="Times New Roman"/>
          <w:sz w:val="24"/>
          <w:szCs w:val="24"/>
          <w:lang w:val="es-419"/>
        </w:rPr>
        <w:t xml:space="preserve"> naturales de pensamientos sino como una clave necesaria</w:t>
      </w:r>
      <w:r w:rsidR="00417E07">
        <w:rPr>
          <w:rFonts w:ascii="Times New Roman" w:hAnsi="Times New Roman" w:cs="Times New Roman"/>
          <w:sz w:val="24"/>
          <w:szCs w:val="24"/>
          <w:lang w:val="es-419"/>
        </w:rPr>
        <w:t xml:space="preserve"> para comprender el argumento </w:t>
      </w:r>
      <w:r w:rsidR="00B634AA">
        <w:rPr>
          <w:rFonts w:ascii="Times New Roman" w:hAnsi="Times New Roman" w:cs="Times New Roman"/>
          <w:sz w:val="24"/>
          <w:szCs w:val="24"/>
          <w:lang w:val="es-419"/>
        </w:rPr>
        <w:t>en las distintas epístolas</w:t>
      </w:r>
      <w:r w:rsidR="00504CD5">
        <w:rPr>
          <w:rFonts w:ascii="Times New Roman" w:hAnsi="Times New Roman" w:cs="Times New Roman"/>
          <w:sz w:val="24"/>
          <w:szCs w:val="24"/>
          <w:lang w:val="es-419"/>
        </w:rPr>
        <w:t>”.</w:t>
      </w:r>
      <w:r w:rsidR="00583034">
        <w:rPr>
          <w:rStyle w:val="FootnoteReference"/>
          <w:rFonts w:ascii="Times New Roman" w:hAnsi="Times New Roman" w:cs="Times New Roman"/>
          <w:sz w:val="24"/>
          <w:szCs w:val="24"/>
          <w:lang w:val="es-419"/>
        </w:rPr>
        <w:footnoteReference w:id="4"/>
      </w:r>
      <w:r w:rsidR="003D0C7B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583034">
        <w:rPr>
          <w:rFonts w:ascii="Times New Roman" w:hAnsi="Times New Roman" w:cs="Times New Roman"/>
          <w:sz w:val="24"/>
          <w:szCs w:val="24"/>
          <w:lang w:val="es-419"/>
        </w:rPr>
        <w:t xml:space="preserve">  </w:t>
      </w:r>
      <w:r w:rsidR="00C75EF6">
        <w:rPr>
          <w:rFonts w:ascii="Times New Roman" w:hAnsi="Times New Roman" w:cs="Times New Roman"/>
          <w:sz w:val="24"/>
          <w:szCs w:val="24"/>
          <w:lang w:val="es-419"/>
        </w:rPr>
        <w:t>Es necesario establecer</w:t>
      </w:r>
      <w:r w:rsidR="00F44C2B">
        <w:rPr>
          <w:rFonts w:ascii="Times New Roman" w:hAnsi="Times New Roman" w:cs="Times New Roman"/>
          <w:sz w:val="24"/>
          <w:szCs w:val="24"/>
          <w:lang w:val="es-419"/>
        </w:rPr>
        <w:t xml:space="preserve"> de qué trata cada párrafo </w:t>
      </w:r>
      <w:r w:rsidR="00D9680B">
        <w:rPr>
          <w:rFonts w:ascii="Times New Roman" w:hAnsi="Times New Roman" w:cs="Times New Roman"/>
          <w:sz w:val="24"/>
          <w:szCs w:val="24"/>
          <w:lang w:val="es-419"/>
        </w:rPr>
        <w:t xml:space="preserve">y por </w:t>
      </w:r>
      <w:r w:rsidR="00D9680B">
        <w:rPr>
          <w:rFonts w:ascii="Times New Roman" w:hAnsi="Times New Roman" w:cs="Times New Roman"/>
          <w:sz w:val="24"/>
          <w:szCs w:val="24"/>
          <w:lang w:val="es-419"/>
        </w:rPr>
        <w:lastRenderedPageBreak/>
        <w:t>qué</w:t>
      </w:r>
      <w:r w:rsidR="006A4623">
        <w:rPr>
          <w:rFonts w:ascii="Times New Roman" w:hAnsi="Times New Roman" w:cs="Times New Roman"/>
          <w:sz w:val="24"/>
          <w:szCs w:val="24"/>
          <w:lang w:val="es-419"/>
        </w:rPr>
        <w:t xml:space="preserve"> pensamos que</w:t>
      </w:r>
      <w:r w:rsidR="00D9680B">
        <w:rPr>
          <w:rFonts w:ascii="Times New Roman" w:hAnsi="Times New Roman" w:cs="Times New Roman"/>
          <w:sz w:val="24"/>
          <w:szCs w:val="24"/>
          <w:lang w:val="es-419"/>
        </w:rPr>
        <w:t xml:space="preserve"> el autor </w:t>
      </w:r>
      <w:r w:rsidR="00B857FF">
        <w:rPr>
          <w:rFonts w:ascii="Times New Roman" w:hAnsi="Times New Roman" w:cs="Times New Roman"/>
          <w:sz w:val="24"/>
          <w:szCs w:val="24"/>
          <w:lang w:val="es-419"/>
        </w:rPr>
        <w:t>dijo lo que dijo en el mismo.</w:t>
      </w:r>
      <w:r w:rsidR="003A40B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4F628A">
        <w:rPr>
          <w:rFonts w:ascii="Times New Roman" w:hAnsi="Times New Roman" w:cs="Times New Roman"/>
          <w:sz w:val="24"/>
          <w:szCs w:val="24"/>
          <w:lang w:val="x-none"/>
        </w:rPr>
        <w:t xml:space="preserve">Un buen ejemplo de esto lo traen los autores con </w:t>
      </w:r>
      <w:r w:rsidR="004F628A">
        <w:rPr>
          <w:rFonts w:ascii="Times New Roman" w:hAnsi="Times New Roman" w:cs="Times New Roman"/>
          <w:sz w:val="24"/>
          <w:szCs w:val="24"/>
          <w:lang w:val="es-419"/>
        </w:rPr>
        <w:t>1</w:t>
      </w:r>
      <w:r w:rsidR="00F907EA">
        <w:rPr>
          <w:rFonts w:ascii="Times New Roman" w:hAnsi="Times New Roman" w:cs="Times New Roman"/>
          <w:sz w:val="24"/>
          <w:szCs w:val="24"/>
          <w:lang w:val="es-419"/>
        </w:rPr>
        <w:t xml:space="preserve"> C</w:t>
      </w:r>
      <w:r w:rsidR="00CE1610">
        <w:rPr>
          <w:rFonts w:ascii="Times New Roman" w:hAnsi="Times New Roman" w:cs="Times New Roman"/>
          <w:sz w:val="24"/>
          <w:szCs w:val="24"/>
          <w:lang w:val="es-419"/>
        </w:rPr>
        <w:t>o. 3</w:t>
      </w:r>
      <w:r w:rsidR="003C3B8F">
        <w:rPr>
          <w:rFonts w:ascii="Times New Roman" w:hAnsi="Times New Roman" w:cs="Times New Roman"/>
          <w:sz w:val="24"/>
          <w:szCs w:val="24"/>
          <w:lang w:val="es-419"/>
        </w:rPr>
        <w:t>:5-</w:t>
      </w:r>
      <w:r w:rsidR="00E63DC5">
        <w:rPr>
          <w:rFonts w:ascii="Times New Roman" w:hAnsi="Times New Roman" w:cs="Times New Roman"/>
          <w:sz w:val="24"/>
          <w:szCs w:val="24"/>
          <w:lang w:val="es-419"/>
        </w:rPr>
        <w:t xml:space="preserve">9 y </w:t>
      </w:r>
      <w:r w:rsidR="00811A5C">
        <w:rPr>
          <w:rFonts w:ascii="Times New Roman" w:hAnsi="Times New Roman" w:cs="Times New Roman"/>
          <w:sz w:val="24"/>
          <w:szCs w:val="24"/>
          <w:lang w:val="es-419"/>
        </w:rPr>
        <w:t>3:10-15</w:t>
      </w:r>
      <w:r w:rsidR="002F3953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BC5CE8">
        <w:rPr>
          <w:rFonts w:ascii="Times New Roman" w:hAnsi="Times New Roman" w:cs="Times New Roman"/>
          <w:sz w:val="24"/>
          <w:szCs w:val="24"/>
          <w:lang w:val="es-419"/>
        </w:rPr>
        <w:t>dond</w:t>
      </w:r>
      <w:r w:rsidR="001B25C4">
        <w:rPr>
          <w:rFonts w:ascii="Times New Roman" w:hAnsi="Times New Roman" w:cs="Times New Roman"/>
          <w:sz w:val="24"/>
          <w:szCs w:val="24"/>
          <w:lang w:val="es-419"/>
        </w:rPr>
        <w:t xml:space="preserve">e existe una transición </w:t>
      </w:r>
      <w:r w:rsidR="00C2308D">
        <w:rPr>
          <w:rFonts w:ascii="Times New Roman" w:hAnsi="Times New Roman" w:cs="Times New Roman"/>
          <w:sz w:val="24"/>
          <w:szCs w:val="24"/>
          <w:lang w:val="es-419"/>
        </w:rPr>
        <w:t>de una metáfora de agricultura a una de arquitectura</w:t>
      </w:r>
      <w:r w:rsidR="00E90B49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FB0A2D">
        <w:rPr>
          <w:rFonts w:ascii="Times New Roman" w:hAnsi="Times New Roman" w:cs="Times New Roman"/>
          <w:sz w:val="24"/>
          <w:szCs w:val="24"/>
          <w:lang w:val="es-419"/>
        </w:rPr>
        <w:t xml:space="preserve">Aunque las características de las metáforas son similares, el propósito de cada párrafo es diferente. </w:t>
      </w:r>
      <w:r w:rsidR="00817CCF">
        <w:rPr>
          <w:rFonts w:ascii="Times New Roman" w:hAnsi="Times New Roman" w:cs="Times New Roman"/>
          <w:sz w:val="24"/>
          <w:szCs w:val="24"/>
          <w:lang w:val="es-419"/>
        </w:rPr>
        <w:t xml:space="preserve">El primer </w:t>
      </w:r>
      <w:r w:rsidR="00CA730E">
        <w:rPr>
          <w:rFonts w:ascii="Times New Roman" w:hAnsi="Times New Roman" w:cs="Times New Roman"/>
          <w:sz w:val="24"/>
          <w:szCs w:val="24"/>
          <w:lang w:val="es-419"/>
        </w:rPr>
        <w:t xml:space="preserve">párrafo </w:t>
      </w:r>
      <w:r w:rsidR="009847F0">
        <w:rPr>
          <w:rFonts w:ascii="Times New Roman" w:hAnsi="Times New Roman" w:cs="Times New Roman"/>
          <w:sz w:val="24"/>
          <w:szCs w:val="24"/>
          <w:lang w:val="es-419"/>
        </w:rPr>
        <w:t>tiene que ver</w:t>
      </w:r>
      <w:r w:rsidR="00F90D2F">
        <w:rPr>
          <w:rFonts w:ascii="Times New Roman" w:hAnsi="Times New Roman" w:cs="Times New Roman"/>
          <w:sz w:val="24"/>
          <w:szCs w:val="24"/>
          <w:lang w:val="es-419"/>
        </w:rPr>
        <w:t xml:space="preserve"> con cómo cada creyente en su carácter individual construye </w:t>
      </w:r>
      <w:r w:rsidR="00F2405E">
        <w:rPr>
          <w:rFonts w:ascii="Times New Roman" w:hAnsi="Times New Roman" w:cs="Times New Roman"/>
          <w:sz w:val="24"/>
          <w:szCs w:val="24"/>
          <w:lang w:val="es-419"/>
        </w:rPr>
        <w:t xml:space="preserve">su vida cristiana, </w:t>
      </w:r>
      <w:r w:rsidR="001771C6">
        <w:rPr>
          <w:rFonts w:ascii="Times New Roman" w:hAnsi="Times New Roman" w:cs="Times New Roman"/>
          <w:sz w:val="24"/>
          <w:szCs w:val="24"/>
          <w:lang w:val="es-419"/>
        </w:rPr>
        <w:t xml:space="preserve">mientras que </w:t>
      </w:r>
      <w:r w:rsidR="00CC4865">
        <w:rPr>
          <w:rFonts w:ascii="Times New Roman" w:hAnsi="Times New Roman" w:cs="Times New Roman"/>
          <w:sz w:val="24"/>
          <w:szCs w:val="24"/>
          <w:lang w:val="es-419"/>
        </w:rPr>
        <w:t xml:space="preserve">en </w:t>
      </w:r>
      <w:r w:rsidR="001771C6">
        <w:rPr>
          <w:rFonts w:ascii="Times New Roman" w:hAnsi="Times New Roman" w:cs="Times New Roman"/>
          <w:sz w:val="24"/>
          <w:szCs w:val="24"/>
          <w:lang w:val="es-419"/>
        </w:rPr>
        <w:t xml:space="preserve">el </w:t>
      </w:r>
      <w:r w:rsidR="00445245">
        <w:rPr>
          <w:rFonts w:ascii="Times New Roman" w:hAnsi="Times New Roman" w:cs="Times New Roman"/>
          <w:sz w:val="24"/>
          <w:szCs w:val="24"/>
          <w:lang w:val="es-419"/>
        </w:rPr>
        <w:t>segund</w:t>
      </w:r>
      <w:r w:rsidR="00CA730E">
        <w:rPr>
          <w:rFonts w:ascii="Times New Roman" w:hAnsi="Times New Roman" w:cs="Times New Roman"/>
          <w:sz w:val="24"/>
          <w:szCs w:val="24"/>
          <w:lang w:val="es-419"/>
        </w:rPr>
        <w:t>o</w:t>
      </w:r>
      <w:r w:rsidR="001C3C20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CC4865">
        <w:rPr>
          <w:rFonts w:ascii="Times New Roman" w:hAnsi="Times New Roman" w:cs="Times New Roman"/>
          <w:sz w:val="24"/>
          <w:szCs w:val="24"/>
          <w:lang w:val="es-419"/>
        </w:rPr>
        <w:t xml:space="preserve">el autor </w:t>
      </w:r>
      <w:r w:rsidR="00DA46E4">
        <w:rPr>
          <w:rFonts w:ascii="Times New Roman" w:hAnsi="Times New Roman" w:cs="Times New Roman"/>
          <w:sz w:val="24"/>
          <w:szCs w:val="24"/>
          <w:lang w:val="es-419"/>
        </w:rPr>
        <w:t xml:space="preserve">da un giro al argumento para </w:t>
      </w:r>
      <w:r w:rsidR="00331FF6">
        <w:rPr>
          <w:rFonts w:ascii="Times New Roman" w:hAnsi="Times New Roman" w:cs="Times New Roman"/>
          <w:sz w:val="24"/>
          <w:szCs w:val="24"/>
          <w:lang w:val="es-419"/>
        </w:rPr>
        <w:t xml:space="preserve">colocar la atención en </w:t>
      </w:r>
      <w:r w:rsidR="00F77B8C">
        <w:rPr>
          <w:rFonts w:ascii="Times New Roman" w:hAnsi="Times New Roman" w:cs="Times New Roman"/>
          <w:sz w:val="24"/>
          <w:szCs w:val="24"/>
          <w:lang w:val="es-419"/>
        </w:rPr>
        <w:t xml:space="preserve">los </w:t>
      </w:r>
      <w:r w:rsidR="000615EF">
        <w:rPr>
          <w:rFonts w:ascii="Times New Roman" w:hAnsi="Times New Roman" w:cs="Times New Roman"/>
          <w:sz w:val="24"/>
          <w:szCs w:val="24"/>
          <w:lang w:val="es-419"/>
        </w:rPr>
        <w:t xml:space="preserve">dirigentes </w:t>
      </w:r>
      <w:r w:rsidR="00331FF6">
        <w:rPr>
          <w:rFonts w:ascii="Times New Roman" w:hAnsi="Times New Roman" w:cs="Times New Roman"/>
          <w:sz w:val="24"/>
          <w:szCs w:val="24"/>
          <w:lang w:val="es-419"/>
        </w:rPr>
        <w:t>de la iglesia</w:t>
      </w:r>
      <w:r w:rsidR="008A6007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D04693">
        <w:rPr>
          <w:rStyle w:val="FootnoteReference"/>
          <w:rFonts w:ascii="Times New Roman" w:hAnsi="Times New Roman" w:cs="Times New Roman"/>
          <w:sz w:val="24"/>
          <w:szCs w:val="24"/>
          <w:lang w:val="es-419"/>
        </w:rPr>
        <w:footnoteReference w:id="5"/>
      </w:r>
      <w:r w:rsidR="008A6007">
        <w:rPr>
          <w:rFonts w:ascii="Times New Roman" w:hAnsi="Times New Roman" w:cs="Times New Roman"/>
          <w:sz w:val="24"/>
          <w:szCs w:val="24"/>
          <w:lang w:val="es-419"/>
        </w:rPr>
        <w:t xml:space="preserve">  </w:t>
      </w:r>
      <w:r w:rsidR="005A6C2D">
        <w:rPr>
          <w:rFonts w:ascii="Times New Roman" w:hAnsi="Times New Roman" w:cs="Times New Roman"/>
          <w:sz w:val="24"/>
          <w:szCs w:val="24"/>
          <w:lang w:val="es-419"/>
        </w:rPr>
        <w:t>Sin embargo, ambos párrafos contribuyen al argumento general</w:t>
      </w:r>
      <w:r w:rsidR="000D2A8B">
        <w:rPr>
          <w:rFonts w:ascii="Times New Roman" w:hAnsi="Times New Roman" w:cs="Times New Roman"/>
          <w:sz w:val="24"/>
          <w:szCs w:val="24"/>
          <w:lang w:val="es-419"/>
        </w:rPr>
        <w:t xml:space="preserve"> del capítulo.</w:t>
      </w:r>
    </w:p>
    <w:p w14:paraId="177E8453" w14:textId="77777777" w:rsidR="00646A1C" w:rsidRDefault="000D2A8B" w:rsidP="00583034">
      <w:pPr>
        <w:spacing w:line="480" w:lineRule="auto"/>
        <w:rPr>
          <w:rFonts w:ascii="Times New Roman" w:hAnsi="Times New Roman" w:cs="Times New Roman"/>
          <w:sz w:val="24"/>
          <w:szCs w:val="24"/>
          <w:lang w:val="es-419"/>
        </w:rPr>
        <w:sectPr w:rsidR="00646A1C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    </w:t>
      </w:r>
      <w:r w:rsidR="00F969E2">
        <w:rPr>
          <w:rFonts w:ascii="Times New Roman" w:hAnsi="Times New Roman" w:cs="Times New Roman"/>
          <w:sz w:val="24"/>
          <w:szCs w:val="24"/>
          <w:lang w:val="es-419"/>
        </w:rPr>
        <w:tab/>
      </w:r>
      <w:r w:rsidR="00F40553">
        <w:rPr>
          <w:rFonts w:ascii="Times New Roman" w:hAnsi="Times New Roman" w:cs="Times New Roman"/>
          <w:sz w:val="24"/>
          <w:szCs w:val="24"/>
          <w:lang w:val="es-419"/>
        </w:rPr>
        <w:t>La última parte los autores la utilizan para</w:t>
      </w:r>
      <w:r w:rsidR="0014106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294FC6">
        <w:rPr>
          <w:rFonts w:ascii="Times New Roman" w:hAnsi="Times New Roman" w:cs="Times New Roman"/>
          <w:sz w:val="24"/>
          <w:szCs w:val="24"/>
          <w:lang w:val="es-419"/>
        </w:rPr>
        <w:t xml:space="preserve">ofrecer </w:t>
      </w:r>
      <w:r w:rsidR="00141066">
        <w:rPr>
          <w:rFonts w:ascii="Times New Roman" w:hAnsi="Times New Roman" w:cs="Times New Roman"/>
          <w:sz w:val="24"/>
          <w:szCs w:val="24"/>
          <w:lang w:val="es-419"/>
        </w:rPr>
        <w:t xml:space="preserve">algunas </w:t>
      </w:r>
      <w:r w:rsidR="00135735">
        <w:rPr>
          <w:rFonts w:ascii="Times New Roman" w:hAnsi="Times New Roman" w:cs="Times New Roman"/>
          <w:sz w:val="24"/>
          <w:szCs w:val="24"/>
          <w:lang w:val="es-419"/>
        </w:rPr>
        <w:t xml:space="preserve">orientaciones sobre lo que ellos llaman “pasajes </w:t>
      </w:r>
      <w:r w:rsidR="00342CFD">
        <w:rPr>
          <w:rFonts w:ascii="Times New Roman" w:hAnsi="Times New Roman" w:cs="Times New Roman"/>
          <w:sz w:val="24"/>
          <w:szCs w:val="24"/>
          <w:lang w:val="es-419"/>
        </w:rPr>
        <w:t>problemáticos”</w:t>
      </w:r>
      <w:r w:rsidR="00C057E5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9D7334">
        <w:rPr>
          <w:rFonts w:ascii="Times New Roman" w:hAnsi="Times New Roman" w:cs="Times New Roman"/>
          <w:sz w:val="24"/>
          <w:szCs w:val="24"/>
          <w:lang w:val="es-419"/>
        </w:rPr>
        <w:t>Primero</w:t>
      </w:r>
      <w:r w:rsidR="00032488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="00890288">
        <w:rPr>
          <w:rFonts w:ascii="Times New Roman" w:hAnsi="Times New Roman" w:cs="Times New Roman"/>
          <w:sz w:val="24"/>
          <w:szCs w:val="24"/>
          <w:lang w:val="es-419"/>
        </w:rPr>
        <w:t>no todos los textos bíblicos fueron esc</w:t>
      </w:r>
      <w:r w:rsidR="00844ADA">
        <w:rPr>
          <w:rFonts w:ascii="Times New Roman" w:hAnsi="Times New Roman" w:cs="Times New Roman"/>
          <w:sz w:val="24"/>
          <w:szCs w:val="24"/>
          <w:lang w:val="es-419"/>
        </w:rPr>
        <w:t>ritos para nosotros</w:t>
      </w:r>
      <w:r w:rsidR="00032488">
        <w:rPr>
          <w:rFonts w:ascii="Times New Roman" w:hAnsi="Times New Roman" w:cs="Times New Roman"/>
          <w:sz w:val="24"/>
          <w:szCs w:val="24"/>
          <w:lang w:val="es-419"/>
        </w:rPr>
        <w:t xml:space="preserve">. Segundo, </w:t>
      </w:r>
      <w:r w:rsidR="00A24030">
        <w:rPr>
          <w:rFonts w:ascii="Times New Roman" w:hAnsi="Times New Roman" w:cs="Times New Roman"/>
          <w:sz w:val="24"/>
          <w:szCs w:val="24"/>
          <w:lang w:val="es-419"/>
        </w:rPr>
        <w:t>debemos aprender a preguntar</w:t>
      </w:r>
      <w:r w:rsidR="00372B82">
        <w:rPr>
          <w:rFonts w:ascii="Times New Roman" w:hAnsi="Times New Roman" w:cs="Times New Roman"/>
          <w:sz w:val="24"/>
          <w:szCs w:val="24"/>
          <w:lang w:val="es-419"/>
        </w:rPr>
        <w:t xml:space="preserve">le </w:t>
      </w:r>
      <w:r w:rsidR="00A47262">
        <w:rPr>
          <w:rFonts w:ascii="Times New Roman" w:hAnsi="Times New Roman" w:cs="Times New Roman"/>
          <w:sz w:val="24"/>
          <w:szCs w:val="24"/>
          <w:lang w:val="es-419"/>
        </w:rPr>
        <w:t xml:space="preserve">al texto lo que con seguridad se puede decir de él </w:t>
      </w:r>
      <w:r w:rsidR="0052099B">
        <w:rPr>
          <w:rFonts w:ascii="Times New Roman" w:hAnsi="Times New Roman" w:cs="Times New Roman"/>
          <w:sz w:val="24"/>
          <w:szCs w:val="24"/>
          <w:lang w:val="es-419"/>
        </w:rPr>
        <w:t xml:space="preserve">y lo que es posible </w:t>
      </w:r>
      <w:r w:rsidR="00372B82">
        <w:rPr>
          <w:rFonts w:ascii="Times New Roman" w:hAnsi="Times New Roman" w:cs="Times New Roman"/>
          <w:sz w:val="24"/>
          <w:szCs w:val="24"/>
          <w:lang w:val="es-419"/>
        </w:rPr>
        <w:t xml:space="preserve">pero no seguro. Tercero, </w:t>
      </w:r>
      <w:r w:rsidR="00E55AD2">
        <w:rPr>
          <w:rFonts w:ascii="Times New Roman" w:hAnsi="Times New Roman" w:cs="Times New Roman"/>
          <w:sz w:val="24"/>
          <w:szCs w:val="24"/>
          <w:lang w:val="es-419"/>
        </w:rPr>
        <w:t xml:space="preserve">entender que el propósito del pasaje aún puede estar a nuestro </w:t>
      </w:r>
      <w:r w:rsidR="00F969E2">
        <w:rPr>
          <w:rFonts w:ascii="Times New Roman" w:hAnsi="Times New Roman" w:cs="Times New Roman"/>
          <w:sz w:val="24"/>
          <w:szCs w:val="24"/>
          <w:lang w:val="es-419"/>
        </w:rPr>
        <w:t>alcance,</w:t>
      </w:r>
      <w:r w:rsidR="00E55AD2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C17290">
        <w:rPr>
          <w:rFonts w:ascii="Times New Roman" w:hAnsi="Times New Roman" w:cs="Times New Roman"/>
          <w:sz w:val="24"/>
          <w:szCs w:val="24"/>
          <w:lang w:val="es-419"/>
        </w:rPr>
        <w:t>aunque no se puedan</w:t>
      </w:r>
      <w:r w:rsidR="00CA7E6B">
        <w:rPr>
          <w:rFonts w:ascii="Times New Roman" w:hAnsi="Times New Roman" w:cs="Times New Roman"/>
          <w:sz w:val="24"/>
          <w:szCs w:val="24"/>
          <w:lang w:val="es-419"/>
        </w:rPr>
        <w:t xml:space="preserve"> entender todos los detalles.</w:t>
      </w:r>
      <w:r w:rsidR="00694037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E3CFF">
        <w:rPr>
          <w:rFonts w:ascii="Times New Roman" w:hAnsi="Times New Roman" w:cs="Times New Roman"/>
          <w:sz w:val="24"/>
          <w:szCs w:val="24"/>
          <w:lang w:val="es-419"/>
        </w:rPr>
        <w:t xml:space="preserve">Cuarto, </w:t>
      </w:r>
      <w:r w:rsidR="00AF19C8">
        <w:rPr>
          <w:rFonts w:ascii="Times New Roman" w:hAnsi="Times New Roman" w:cs="Times New Roman"/>
          <w:sz w:val="24"/>
          <w:szCs w:val="24"/>
          <w:lang w:val="es-419"/>
        </w:rPr>
        <w:t xml:space="preserve">es necesario consultar un </w:t>
      </w:r>
      <w:r w:rsidR="002A6DC8">
        <w:rPr>
          <w:rFonts w:ascii="Times New Roman" w:hAnsi="Times New Roman" w:cs="Times New Roman"/>
          <w:sz w:val="24"/>
          <w:szCs w:val="24"/>
          <w:lang w:val="es-419"/>
        </w:rPr>
        <w:t xml:space="preserve">comentario bíblico </w:t>
      </w:r>
      <w:r w:rsidR="00F85B2D">
        <w:rPr>
          <w:rFonts w:ascii="Times New Roman" w:hAnsi="Times New Roman" w:cs="Times New Roman"/>
          <w:sz w:val="24"/>
          <w:szCs w:val="24"/>
          <w:lang w:val="es-419"/>
        </w:rPr>
        <w:t>que</w:t>
      </w:r>
      <w:r w:rsidR="002F65E8">
        <w:rPr>
          <w:rFonts w:ascii="Times New Roman" w:hAnsi="Times New Roman" w:cs="Times New Roman"/>
          <w:sz w:val="24"/>
          <w:szCs w:val="24"/>
          <w:lang w:val="es-419"/>
        </w:rPr>
        <w:t xml:space="preserve"> discuta</w:t>
      </w:r>
      <w:r w:rsidR="006D7130">
        <w:rPr>
          <w:rFonts w:ascii="Times New Roman" w:hAnsi="Times New Roman" w:cs="Times New Roman"/>
          <w:sz w:val="24"/>
          <w:szCs w:val="24"/>
          <w:lang w:val="es-419"/>
        </w:rPr>
        <w:t xml:space="preserve"> distintas opciones </w:t>
      </w:r>
      <w:r w:rsidR="0044781B">
        <w:rPr>
          <w:rFonts w:ascii="Times New Roman" w:hAnsi="Times New Roman" w:cs="Times New Roman"/>
          <w:sz w:val="24"/>
          <w:szCs w:val="24"/>
          <w:lang w:val="es-419"/>
        </w:rPr>
        <w:t>y provea las razones en pro y en contra</w:t>
      </w:r>
      <w:r w:rsidR="00CA548C">
        <w:rPr>
          <w:rFonts w:ascii="Times New Roman" w:hAnsi="Times New Roman" w:cs="Times New Roman"/>
          <w:sz w:val="24"/>
          <w:szCs w:val="24"/>
          <w:lang w:val="es-419"/>
        </w:rPr>
        <w:t xml:space="preserve"> de </w:t>
      </w:r>
      <w:r w:rsidR="00F969E2">
        <w:rPr>
          <w:rFonts w:ascii="Times New Roman" w:hAnsi="Times New Roman" w:cs="Times New Roman"/>
          <w:sz w:val="24"/>
          <w:szCs w:val="24"/>
          <w:lang w:val="es-419"/>
        </w:rPr>
        <w:t>estas</w:t>
      </w:r>
      <w:r w:rsidR="004078F2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7E3E5DC3" w14:textId="1B9BE26E" w:rsidR="00C17290" w:rsidRDefault="00646A1C" w:rsidP="00646A1C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</w:pPr>
      <w:r w:rsidRPr="00646A1C">
        <w:rPr>
          <w:rFonts w:ascii="Times New Roman" w:hAnsi="Times New Roman" w:cs="Times New Roman"/>
          <w:b/>
          <w:bCs/>
          <w:sz w:val="24"/>
          <w:szCs w:val="24"/>
          <w:lang w:val="es-419"/>
        </w:rPr>
        <w:lastRenderedPageBreak/>
        <w:t>REFERENCIA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:</w:t>
      </w:r>
    </w:p>
    <w:p w14:paraId="533495C9" w14:textId="464A628A" w:rsidR="00646A1C" w:rsidRPr="00646A1C" w:rsidRDefault="00646A1C" w:rsidP="00646A1C">
      <w:pPr>
        <w:pStyle w:val="NormalWeb"/>
        <w:rPr>
          <w:color w:val="000000"/>
        </w:rPr>
      </w:pPr>
      <w:proofErr w:type="spellStart"/>
      <w:r w:rsidRPr="00646A1C">
        <w:rPr>
          <w:color w:val="000000"/>
        </w:rPr>
        <w:t>Fee</w:t>
      </w:r>
      <w:proofErr w:type="spellEnd"/>
      <w:r w:rsidRPr="00646A1C">
        <w:rPr>
          <w:color w:val="000000"/>
        </w:rPr>
        <w:t xml:space="preserve">, Gordon &amp; Douglas Stuart. </w:t>
      </w:r>
      <w:r w:rsidRPr="00646A1C">
        <w:rPr>
          <w:i/>
          <w:iCs/>
          <w:color w:val="000000"/>
        </w:rPr>
        <w:t>Lectura eficaz de la Biblia</w:t>
      </w:r>
      <w:r w:rsidRPr="00646A1C">
        <w:rPr>
          <w:color w:val="000000"/>
        </w:rPr>
        <w:t>. Miami, Florida: Editorial Vida, 2007.</w:t>
      </w:r>
    </w:p>
    <w:p w14:paraId="4225925B" w14:textId="77777777" w:rsidR="00646A1C" w:rsidRPr="00646A1C" w:rsidRDefault="00646A1C" w:rsidP="00646A1C">
      <w:pPr>
        <w:spacing w:line="48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sectPr w:rsidR="00646A1C" w:rsidRPr="0064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7DC36" w14:textId="77777777" w:rsidR="006F6E94" w:rsidRDefault="006F6E94" w:rsidP="00583034">
      <w:r>
        <w:separator/>
      </w:r>
    </w:p>
  </w:endnote>
  <w:endnote w:type="continuationSeparator" w:id="0">
    <w:p w14:paraId="2126D5EE" w14:textId="77777777" w:rsidR="006F6E94" w:rsidRDefault="006F6E94" w:rsidP="0058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7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82982" w14:textId="5189E613" w:rsidR="00C47FAB" w:rsidRDefault="00C47F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877AA3" w14:textId="77777777" w:rsidR="00C47FAB" w:rsidRDefault="00C47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F26A1" w14:textId="77777777" w:rsidR="006F6E94" w:rsidRDefault="006F6E94" w:rsidP="00583034">
      <w:r>
        <w:separator/>
      </w:r>
    </w:p>
  </w:footnote>
  <w:footnote w:type="continuationSeparator" w:id="0">
    <w:p w14:paraId="7AB34E43" w14:textId="77777777" w:rsidR="006F6E94" w:rsidRDefault="006F6E94" w:rsidP="00583034">
      <w:r>
        <w:continuationSeparator/>
      </w:r>
    </w:p>
  </w:footnote>
  <w:footnote w:id="1">
    <w:p w14:paraId="2254CADA" w14:textId="6495DC7C" w:rsidR="00583034" w:rsidRPr="00583034" w:rsidRDefault="00583034" w:rsidP="00583034">
      <w:pPr>
        <w:pStyle w:val="FootnoteText"/>
        <w:ind w:firstLine="720"/>
        <w:rPr>
          <w:lang w:val="es-PR"/>
        </w:rPr>
      </w:pPr>
      <w:r>
        <w:rPr>
          <w:rStyle w:val="FootnoteReference"/>
        </w:rPr>
        <w:footnoteRef/>
      </w:r>
      <w:r w:rsidRPr="00583034">
        <w:rPr>
          <w:lang w:val="es-PR"/>
        </w:rPr>
        <w:t xml:space="preserve"> </w:t>
      </w:r>
      <w:r w:rsidRPr="00583034">
        <w:rPr>
          <w:color w:val="000000"/>
          <w:sz w:val="16"/>
          <w:szCs w:val="16"/>
          <w:lang w:val="es-PR"/>
        </w:rPr>
        <w:t xml:space="preserve">Gordon </w:t>
      </w:r>
      <w:proofErr w:type="spellStart"/>
      <w:r w:rsidRPr="00583034">
        <w:rPr>
          <w:color w:val="000000"/>
          <w:sz w:val="16"/>
          <w:szCs w:val="16"/>
          <w:lang w:val="es-PR"/>
        </w:rPr>
        <w:t>Fee</w:t>
      </w:r>
      <w:proofErr w:type="spellEnd"/>
      <w:r w:rsidRPr="00583034">
        <w:rPr>
          <w:color w:val="000000"/>
          <w:sz w:val="16"/>
          <w:szCs w:val="16"/>
          <w:lang w:val="es-PR"/>
        </w:rPr>
        <w:t xml:space="preserve"> &amp; Douglas Stuart, </w:t>
      </w:r>
      <w:r w:rsidRPr="008A6007">
        <w:rPr>
          <w:i/>
          <w:iCs/>
          <w:color w:val="000000"/>
          <w:sz w:val="16"/>
          <w:szCs w:val="16"/>
          <w:lang w:val="es-PR"/>
        </w:rPr>
        <w:t>Lectura eficaz de la Biblia</w:t>
      </w:r>
      <w:r w:rsidRPr="00583034">
        <w:rPr>
          <w:color w:val="000000"/>
          <w:sz w:val="16"/>
          <w:szCs w:val="16"/>
          <w:lang w:val="es-PR"/>
        </w:rPr>
        <w:t xml:space="preserve"> (Miami, Florida: Editorial Vida, 2007), 56.</w:t>
      </w:r>
    </w:p>
  </w:footnote>
  <w:footnote w:id="2">
    <w:p w14:paraId="27DA65B0" w14:textId="26628192" w:rsidR="00583034" w:rsidRDefault="00583034" w:rsidP="00583034">
      <w:pPr>
        <w:pStyle w:val="FootnoteText"/>
        <w:ind w:firstLine="720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83034">
        <w:rPr>
          <w:color w:val="000000"/>
          <w:sz w:val="16"/>
          <w:szCs w:val="16"/>
        </w:rPr>
        <w:t>Ibid., 57.</w:t>
      </w:r>
    </w:p>
    <w:p w14:paraId="2C118778" w14:textId="77777777" w:rsidR="00583034" w:rsidRPr="00583034" w:rsidRDefault="00583034" w:rsidP="00583034">
      <w:pPr>
        <w:pStyle w:val="FootnoteText"/>
        <w:ind w:firstLine="720"/>
        <w:rPr>
          <w:sz w:val="10"/>
          <w:szCs w:val="10"/>
        </w:rPr>
      </w:pPr>
    </w:p>
  </w:footnote>
  <w:footnote w:id="3">
    <w:p w14:paraId="1E0D88F1" w14:textId="039E7378" w:rsidR="00583034" w:rsidRDefault="00583034" w:rsidP="00583034">
      <w:pPr>
        <w:pStyle w:val="FootnoteText"/>
        <w:ind w:firstLine="720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83034">
        <w:rPr>
          <w:color w:val="000000"/>
          <w:sz w:val="16"/>
          <w:szCs w:val="16"/>
        </w:rPr>
        <w:t>Ibid., 58.</w:t>
      </w:r>
    </w:p>
    <w:p w14:paraId="70C070E6" w14:textId="77777777" w:rsidR="00583034" w:rsidRPr="00583034" w:rsidRDefault="00583034" w:rsidP="00583034">
      <w:pPr>
        <w:pStyle w:val="FootnoteText"/>
        <w:ind w:firstLine="720"/>
        <w:rPr>
          <w:sz w:val="10"/>
          <w:szCs w:val="10"/>
        </w:rPr>
      </w:pPr>
    </w:p>
  </w:footnote>
  <w:footnote w:id="4">
    <w:p w14:paraId="01A18FCD" w14:textId="373D3937" w:rsidR="00583034" w:rsidRDefault="00583034" w:rsidP="00583034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Pr="00583034">
        <w:rPr>
          <w:color w:val="000000"/>
          <w:sz w:val="16"/>
          <w:szCs w:val="16"/>
        </w:rPr>
        <w:t>Ibid., 62.</w:t>
      </w:r>
    </w:p>
  </w:footnote>
  <w:footnote w:id="5">
    <w:p w14:paraId="4AB1F7FB" w14:textId="01EEFBAC" w:rsidR="00D04693" w:rsidRPr="00D04693" w:rsidRDefault="00D04693" w:rsidP="00D04693">
      <w:pPr>
        <w:pStyle w:val="FootnoteText"/>
        <w:ind w:firstLine="720"/>
        <w:rPr>
          <w:sz w:val="10"/>
          <w:szCs w:val="10"/>
        </w:rPr>
      </w:pPr>
      <w:r>
        <w:rPr>
          <w:rStyle w:val="FootnoteReference"/>
        </w:rPr>
        <w:footnoteRef/>
      </w:r>
      <w:r>
        <w:t xml:space="preserve"> </w:t>
      </w:r>
      <w:r w:rsidRPr="00D04693">
        <w:rPr>
          <w:color w:val="000000"/>
          <w:sz w:val="16"/>
          <w:szCs w:val="16"/>
        </w:rPr>
        <w:t>Ibid., 64.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4D"/>
    <w:rsid w:val="00007D54"/>
    <w:rsid w:val="00012A11"/>
    <w:rsid w:val="00032488"/>
    <w:rsid w:val="00052B00"/>
    <w:rsid w:val="00056355"/>
    <w:rsid w:val="000615EF"/>
    <w:rsid w:val="00071F48"/>
    <w:rsid w:val="00090243"/>
    <w:rsid w:val="00097C34"/>
    <w:rsid w:val="000A03CF"/>
    <w:rsid w:val="000C6847"/>
    <w:rsid w:val="000C799C"/>
    <w:rsid w:val="000D2A8B"/>
    <w:rsid w:val="000E2DAD"/>
    <w:rsid w:val="000F4017"/>
    <w:rsid w:val="000F48C5"/>
    <w:rsid w:val="00104512"/>
    <w:rsid w:val="00135735"/>
    <w:rsid w:val="00141066"/>
    <w:rsid w:val="00145877"/>
    <w:rsid w:val="00146D5A"/>
    <w:rsid w:val="0015685A"/>
    <w:rsid w:val="00156D9E"/>
    <w:rsid w:val="0016584D"/>
    <w:rsid w:val="00171362"/>
    <w:rsid w:val="001717DB"/>
    <w:rsid w:val="0017642B"/>
    <w:rsid w:val="001771C6"/>
    <w:rsid w:val="001900EC"/>
    <w:rsid w:val="00193D54"/>
    <w:rsid w:val="001A34D3"/>
    <w:rsid w:val="001B25C4"/>
    <w:rsid w:val="001B37FE"/>
    <w:rsid w:val="001C1A64"/>
    <w:rsid w:val="001C3C20"/>
    <w:rsid w:val="001C4282"/>
    <w:rsid w:val="001D276A"/>
    <w:rsid w:val="001D587E"/>
    <w:rsid w:val="001D787E"/>
    <w:rsid w:val="001E437B"/>
    <w:rsid w:val="001F1795"/>
    <w:rsid w:val="001F42FC"/>
    <w:rsid w:val="001F7668"/>
    <w:rsid w:val="002048A2"/>
    <w:rsid w:val="00207642"/>
    <w:rsid w:val="002243B2"/>
    <w:rsid w:val="00224569"/>
    <w:rsid w:val="00227981"/>
    <w:rsid w:val="00234171"/>
    <w:rsid w:val="00237CF8"/>
    <w:rsid w:val="0025103E"/>
    <w:rsid w:val="0026394B"/>
    <w:rsid w:val="00264BB6"/>
    <w:rsid w:val="00276A08"/>
    <w:rsid w:val="00290035"/>
    <w:rsid w:val="00292BAE"/>
    <w:rsid w:val="00294FC6"/>
    <w:rsid w:val="00296E22"/>
    <w:rsid w:val="002A6DC8"/>
    <w:rsid w:val="002B2F20"/>
    <w:rsid w:val="002F3953"/>
    <w:rsid w:val="002F3AAB"/>
    <w:rsid w:val="002F65E8"/>
    <w:rsid w:val="003079B1"/>
    <w:rsid w:val="003306DA"/>
    <w:rsid w:val="00331FF6"/>
    <w:rsid w:val="00337209"/>
    <w:rsid w:val="00337502"/>
    <w:rsid w:val="00340A8D"/>
    <w:rsid w:val="00342CFD"/>
    <w:rsid w:val="00343072"/>
    <w:rsid w:val="00343ED2"/>
    <w:rsid w:val="00345ED0"/>
    <w:rsid w:val="003539C1"/>
    <w:rsid w:val="00372B82"/>
    <w:rsid w:val="00384CB8"/>
    <w:rsid w:val="003A088C"/>
    <w:rsid w:val="003A40B7"/>
    <w:rsid w:val="003A4382"/>
    <w:rsid w:val="003C3B8F"/>
    <w:rsid w:val="003D0C7B"/>
    <w:rsid w:val="003E3CFF"/>
    <w:rsid w:val="003F0AA7"/>
    <w:rsid w:val="00401E98"/>
    <w:rsid w:val="004078F2"/>
    <w:rsid w:val="00410353"/>
    <w:rsid w:val="00410B75"/>
    <w:rsid w:val="00417E07"/>
    <w:rsid w:val="00445087"/>
    <w:rsid w:val="00445245"/>
    <w:rsid w:val="00446AC2"/>
    <w:rsid w:val="0044781B"/>
    <w:rsid w:val="00451135"/>
    <w:rsid w:val="00452F4E"/>
    <w:rsid w:val="00454BE1"/>
    <w:rsid w:val="00455738"/>
    <w:rsid w:val="0046227B"/>
    <w:rsid w:val="00465858"/>
    <w:rsid w:val="004778AA"/>
    <w:rsid w:val="0049776C"/>
    <w:rsid w:val="004A19BE"/>
    <w:rsid w:val="004C15DE"/>
    <w:rsid w:val="004E0728"/>
    <w:rsid w:val="004E1E67"/>
    <w:rsid w:val="004F09EC"/>
    <w:rsid w:val="004F628A"/>
    <w:rsid w:val="00504CD5"/>
    <w:rsid w:val="00510691"/>
    <w:rsid w:val="0052099B"/>
    <w:rsid w:val="00521315"/>
    <w:rsid w:val="0052785D"/>
    <w:rsid w:val="005408F0"/>
    <w:rsid w:val="005523E3"/>
    <w:rsid w:val="00583034"/>
    <w:rsid w:val="0058765F"/>
    <w:rsid w:val="005A2054"/>
    <w:rsid w:val="005A2E9F"/>
    <w:rsid w:val="005A3FA3"/>
    <w:rsid w:val="005A633F"/>
    <w:rsid w:val="005A6C2D"/>
    <w:rsid w:val="005A7B76"/>
    <w:rsid w:val="005D28F6"/>
    <w:rsid w:val="005E1D30"/>
    <w:rsid w:val="005F7515"/>
    <w:rsid w:val="0063213A"/>
    <w:rsid w:val="006347B8"/>
    <w:rsid w:val="00646A1C"/>
    <w:rsid w:val="00647EE7"/>
    <w:rsid w:val="00661C8D"/>
    <w:rsid w:val="00662A51"/>
    <w:rsid w:val="00672992"/>
    <w:rsid w:val="00690563"/>
    <w:rsid w:val="00692C04"/>
    <w:rsid w:val="00694037"/>
    <w:rsid w:val="00696672"/>
    <w:rsid w:val="006A4623"/>
    <w:rsid w:val="006C2F73"/>
    <w:rsid w:val="006D7130"/>
    <w:rsid w:val="006F1315"/>
    <w:rsid w:val="006F6E94"/>
    <w:rsid w:val="006F7E8E"/>
    <w:rsid w:val="00702FD2"/>
    <w:rsid w:val="00710906"/>
    <w:rsid w:val="00734F71"/>
    <w:rsid w:val="007515B1"/>
    <w:rsid w:val="007531C7"/>
    <w:rsid w:val="007568B4"/>
    <w:rsid w:val="00773B58"/>
    <w:rsid w:val="00777F51"/>
    <w:rsid w:val="007850DD"/>
    <w:rsid w:val="00790214"/>
    <w:rsid w:val="00790836"/>
    <w:rsid w:val="007914A2"/>
    <w:rsid w:val="007A1AE3"/>
    <w:rsid w:val="007A61E1"/>
    <w:rsid w:val="007B1A48"/>
    <w:rsid w:val="007B1E3B"/>
    <w:rsid w:val="007C390C"/>
    <w:rsid w:val="007C66AD"/>
    <w:rsid w:val="007C6A13"/>
    <w:rsid w:val="007D0BF9"/>
    <w:rsid w:val="007F5F5A"/>
    <w:rsid w:val="00806F68"/>
    <w:rsid w:val="0080715C"/>
    <w:rsid w:val="00811A5C"/>
    <w:rsid w:val="00817CCF"/>
    <w:rsid w:val="00844ADA"/>
    <w:rsid w:val="008458B3"/>
    <w:rsid w:val="00854CDE"/>
    <w:rsid w:val="00857743"/>
    <w:rsid w:val="00861645"/>
    <w:rsid w:val="00870A04"/>
    <w:rsid w:val="0088228A"/>
    <w:rsid w:val="00883E36"/>
    <w:rsid w:val="008847D4"/>
    <w:rsid w:val="00886B08"/>
    <w:rsid w:val="00890288"/>
    <w:rsid w:val="00896567"/>
    <w:rsid w:val="008A57F4"/>
    <w:rsid w:val="008A6007"/>
    <w:rsid w:val="008A61AD"/>
    <w:rsid w:val="008B47C1"/>
    <w:rsid w:val="008C30A9"/>
    <w:rsid w:val="008C557A"/>
    <w:rsid w:val="008C6EFB"/>
    <w:rsid w:val="008E5FC8"/>
    <w:rsid w:val="008F3DDB"/>
    <w:rsid w:val="008F57EC"/>
    <w:rsid w:val="009135E1"/>
    <w:rsid w:val="00931ECB"/>
    <w:rsid w:val="00954D67"/>
    <w:rsid w:val="00980A3B"/>
    <w:rsid w:val="009847F0"/>
    <w:rsid w:val="00987DCD"/>
    <w:rsid w:val="009A3FBB"/>
    <w:rsid w:val="009C6B76"/>
    <w:rsid w:val="009D7334"/>
    <w:rsid w:val="009E019B"/>
    <w:rsid w:val="009E4507"/>
    <w:rsid w:val="009F006D"/>
    <w:rsid w:val="009F1050"/>
    <w:rsid w:val="00A04580"/>
    <w:rsid w:val="00A04917"/>
    <w:rsid w:val="00A2222C"/>
    <w:rsid w:val="00A23792"/>
    <w:rsid w:val="00A24030"/>
    <w:rsid w:val="00A30206"/>
    <w:rsid w:val="00A35BCE"/>
    <w:rsid w:val="00A44E27"/>
    <w:rsid w:val="00A47262"/>
    <w:rsid w:val="00A62104"/>
    <w:rsid w:val="00A679EC"/>
    <w:rsid w:val="00A71DB2"/>
    <w:rsid w:val="00A726B1"/>
    <w:rsid w:val="00A760A2"/>
    <w:rsid w:val="00A77AE0"/>
    <w:rsid w:val="00A82298"/>
    <w:rsid w:val="00A82C84"/>
    <w:rsid w:val="00A8475D"/>
    <w:rsid w:val="00A86303"/>
    <w:rsid w:val="00A86796"/>
    <w:rsid w:val="00A868D8"/>
    <w:rsid w:val="00A94CFD"/>
    <w:rsid w:val="00AB0836"/>
    <w:rsid w:val="00AB21C4"/>
    <w:rsid w:val="00AC5B9D"/>
    <w:rsid w:val="00AC6276"/>
    <w:rsid w:val="00AD0D12"/>
    <w:rsid w:val="00AE7399"/>
    <w:rsid w:val="00AF19C8"/>
    <w:rsid w:val="00AF3E4A"/>
    <w:rsid w:val="00B05B44"/>
    <w:rsid w:val="00B067F2"/>
    <w:rsid w:val="00B14CB7"/>
    <w:rsid w:val="00B222A5"/>
    <w:rsid w:val="00B35293"/>
    <w:rsid w:val="00B37D59"/>
    <w:rsid w:val="00B5645F"/>
    <w:rsid w:val="00B626C7"/>
    <w:rsid w:val="00B634AA"/>
    <w:rsid w:val="00B6522F"/>
    <w:rsid w:val="00B710AE"/>
    <w:rsid w:val="00B81093"/>
    <w:rsid w:val="00B857FF"/>
    <w:rsid w:val="00B952C8"/>
    <w:rsid w:val="00BC5CE8"/>
    <w:rsid w:val="00BC5E47"/>
    <w:rsid w:val="00BD12C8"/>
    <w:rsid w:val="00BD23DC"/>
    <w:rsid w:val="00BE1480"/>
    <w:rsid w:val="00C057E5"/>
    <w:rsid w:val="00C11281"/>
    <w:rsid w:val="00C12F82"/>
    <w:rsid w:val="00C17290"/>
    <w:rsid w:val="00C174FF"/>
    <w:rsid w:val="00C2308D"/>
    <w:rsid w:val="00C27312"/>
    <w:rsid w:val="00C439B8"/>
    <w:rsid w:val="00C47FAB"/>
    <w:rsid w:val="00C52F84"/>
    <w:rsid w:val="00C535F5"/>
    <w:rsid w:val="00C541A3"/>
    <w:rsid w:val="00C56275"/>
    <w:rsid w:val="00C75EF6"/>
    <w:rsid w:val="00C95086"/>
    <w:rsid w:val="00C95AEC"/>
    <w:rsid w:val="00CA548C"/>
    <w:rsid w:val="00CA730E"/>
    <w:rsid w:val="00CA7E6B"/>
    <w:rsid w:val="00CB0CCA"/>
    <w:rsid w:val="00CB2D37"/>
    <w:rsid w:val="00CC3FA7"/>
    <w:rsid w:val="00CC4865"/>
    <w:rsid w:val="00CE1610"/>
    <w:rsid w:val="00CE1F38"/>
    <w:rsid w:val="00CE7280"/>
    <w:rsid w:val="00D015DD"/>
    <w:rsid w:val="00D04693"/>
    <w:rsid w:val="00D1206C"/>
    <w:rsid w:val="00D13AB0"/>
    <w:rsid w:val="00D36E7B"/>
    <w:rsid w:val="00D3751C"/>
    <w:rsid w:val="00D544DF"/>
    <w:rsid w:val="00D64B33"/>
    <w:rsid w:val="00D9680B"/>
    <w:rsid w:val="00D96C0C"/>
    <w:rsid w:val="00DA33AC"/>
    <w:rsid w:val="00DA3453"/>
    <w:rsid w:val="00DA46E4"/>
    <w:rsid w:val="00DB504E"/>
    <w:rsid w:val="00DB640B"/>
    <w:rsid w:val="00DC6AF5"/>
    <w:rsid w:val="00DD0708"/>
    <w:rsid w:val="00DD2A55"/>
    <w:rsid w:val="00E04549"/>
    <w:rsid w:val="00E269B4"/>
    <w:rsid w:val="00E31149"/>
    <w:rsid w:val="00E3381C"/>
    <w:rsid w:val="00E36458"/>
    <w:rsid w:val="00E36A44"/>
    <w:rsid w:val="00E44F00"/>
    <w:rsid w:val="00E47A29"/>
    <w:rsid w:val="00E55AD2"/>
    <w:rsid w:val="00E638A7"/>
    <w:rsid w:val="00E63DC5"/>
    <w:rsid w:val="00E75952"/>
    <w:rsid w:val="00E8146B"/>
    <w:rsid w:val="00E850EB"/>
    <w:rsid w:val="00E90B49"/>
    <w:rsid w:val="00E928C5"/>
    <w:rsid w:val="00E92AB3"/>
    <w:rsid w:val="00E95696"/>
    <w:rsid w:val="00E974FA"/>
    <w:rsid w:val="00EA3727"/>
    <w:rsid w:val="00EB19DB"/>
    <w:rsid w:val="00EC3B0E"/>
    <w:rsid w:val="00EE4A45"/>
    <w:rsid w:val="00EF14F6"/>
    <w:rsid w:val="00EF3589"/>
    <w:rsid w:val="00EF5415"/>
    <w:rsid w:val="00F07E1D"/>
    <w:rsid w:val="00F11DC2"/>
    <w:rsid w:val="00F2405E"/>
    <w:rsid w:val="00F351E8"/>
    <w:rsid w:val="00F36B6B"/>
    <w:rsid w:val="00F37F42"/>
    <w:rsid w:val="00F40553"/>
    <w:rsid w:val="00F44C2B"/>
    <w:rsid w:val="00F472B0"/>
    <w:rsid w:val="00F60E34"/>
    <w:rsid w:val="00F66F4C"/>
    <w:rsid w:val="00F7667B"/>
    <w:rsid w:val="00F77B8C"/>
    <w:rsid w:val="00F853EA"/>
    <w:rsid w:val="00F85B2D"/>
    <w:rsid w:val="00F8749C"/>
    <w:rsid w:val="00F907EA"/>
    <w:rsid w:val="00F90D2F"/>
    <w:rsid w:val="00F91C7C"/>
    <w:rsid w:val="00F969E2"/>
    <w:rsid w:val="00FA14CE"/>
    <w:rsid w:val="00FB0A2D"/>
    <w:rsid w:val="00FD1B82"/>
    <w:rsid w:val="00FD53CF"/>
    <w:rsid w:val="00FE4D1D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EC5F"/>
  <w15:chartTrackingRefBased/>
  <w15:docId w15:val="{6A861180-0789-224B-8082-DEBCD7DC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30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30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303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46A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R" w:eastAsia="es-PR"/>
    </w:rPr>
  </w:style>
  <w:style w:type="paragraph" w:styleId="Header">
    <w:name w:val="header"/>
    <w:basedOn w:val="Normal"/>
    <w:link w:val="HeaderChar"/>
    <w:uiPriority w:val="99"/>
    <w:unhideWhenUsed/>
    <w:rsid w:val="00C47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FAB"/>
  </w:style>
  <w:style w:type="paragraph" w:styleId="Footer">
    <w:name w:val="footer"/>
    <w:basedOn w:val="Normal"/>
    <w:link w:val="FooterChar"/>
    <w:uiPriority w:val="99"/>
    <w:unhideWhenUsed/>
    <w:rsid w:val="00C47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DE52-C6C5-4E80-A810-D03CE302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Vazquez</dc:creator>
  <cp:keywords/>
  <dc:description/>
  <cp:lastModifiedBy>Sandra Vallejo</cp:lastModifiedBy>
  <cp:revision>7</cp:revision>
  <dcterms:created xsi:type="dcterms:W3CDTF">2020-09-06T15:06:00Z</dcterms:created>
  <dcterms:modified xsi:type="dcterms:W3CDTF">2020-09-06T17:33:00Z</dcterms:modified>
</cp:coreProperties>
</file>