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B8344" w14:textId="77777777" w:rsidR="00F54E18" w:rsidRDefault="00F54E18" w:rsidP="0016488E">
      <w:pPr>
        <w:spacing w:line="480" w:lineRule="auto"/>
        <w:ind w:firstLine="720"/>
        <w:jc w:val="center"/>
        <w:rPr>
          <w:bCs/>
          <w:szCs w:val="32"/>
        </w:rPr>
      </w:pPr>
    </w:p>
    <w:p w14:paraId="4C67BF70" w14:textId="77777777" w:rsidR="00F1668E" w:rsidRDefault="00F1668E" w:rsidP="0016488E">
      <w:pPr>
        <w:spacing w:line="480" w:lineRule="auto"/>
        <w:ind w:firstLine="720"/>
        <w:jc w:val="center"/>
        <w:rPr>
          <w:bCs/>
          <w:szCs w:val="32"/>
        </w:rPr>
      </w:pPr>
    </w:p>
    <w:p w14:paraId="43280FB8" w14:textId="5039622D" w:rsidR="00A75D62" w:rsidRDefault="00A64C20" w:rsidP="0016488E">
      <w:pPr>
        <w:spacing w:line="480" w:lineRule="auto"/>
        <w:ind w:firstLine="720"/>
        <w:jc w:val="center"/>
        <w:rPr>
          <w:bCs/>
          <w:szCs w:val="32"/>
        </w:rPr>
      </w:pPr>
      <w:r>
        <w:rPr>
          <w:bCs/>
          <w:szCs w:val="32"/>
        </w:rPr>
        <w:t>Sex</w:t>
      </w:r>
      <w:r w:rsidR="00653B35">
        <w:rPr>
          <w:bCs/>
          <w:szCs w:val="32"/>
        </w:rPr>
        <w:t xml:space="preserve"> Trafficking</w:t>
      </w:r>
    </w:p>
    <w:p w14:paraId="72EFCC20" w14:textId="5A72D348" w:rsidR="0016488E" w:rsidRPr="005E729A" w:rsidRDefault="00653B35" w:rsidP="0016488E">
      <w:pPr>
        <w:spacing w:line="480" w:lineRule="auto"/>
        <w:ind w:firstLine="720"/>
        <w:jc w:val="center"/>
        <w:rPr>
          <w:bCs/>
          <w:szCs w:val="32"/>
        </w:rPr>
      </w:pPr>
      <w:r>
        <w:rPr>
          <w:bCs/>
          <w:szCs w:val="32"/>
        </w:rPr>
        <w:t>Narda Bailey</w:t>
      </w:r>
      <w:r w:rsidR="0037251D">
        <w:rPr>
          <w:bCs/>
          <w:szCs w:val="32"/>
        </w:rPr>
        <w:t xml:space="preserve"> </w:t>
      </w:r>
    </w:p>
    <w:p w14:paraId="7476CFFF" w14:textId="10ABE2CD" w:rsidR="00DE62CF" w:rsidRDefault="00653B35" w:rsidP="0016488E">
      <w:pPr>
        <w:spacing w:line="480" w:lineRule="auto"/>
        <w:ind w:firstLine="720"/>
        <w:jc w:val="center"/>
        <w:rPr>
          <w:bCs/>
          <w:szCs w:val="32"/>
        </w:rPr>
      </w:pPr>
      <w:r>
        <w:rPr>
          <w:bCs/>
          <w:szCs w:val="32"/>
        </w:rPr>
        <w:t>Alliance Graduate School of Counseling</w:t>
      </w:r>
    </w:p>
    <w:p w14:paraId="0D166AE4" w14:textId="77777777" w:rsidR="0016488E" w:rsidRPr="005E729A" w:rsidRDefault="0016488E" w:rsidP="0016488E">
      <w:pPr>
        <w:spacing w:line="480" w:lineRule="auto"/>
        <w:ind w:firstLine="720"/>
        <w:jc w:val="center"/>
        <w:rPr>
          <w:bCs/>
          <w:szCs w:val="32"/>
        </w:rPr>
      </w:pPr>
    </w:p>
    <w:p w14:paraId="300F6D0B" w14:textId="77777777" w:rsidR="0016488E" w:rsidRPr="005E729A" w:rsidRDefault="0016488E" w:rsidP="0016488E">
      <w:pPr>
        <w:spacing w:line="480" w:lineRule="auto"/>
        <w:ind w:firstLine="720"/>
        <w:jc w:val="center"/>
        <w:rPr>
          <w:bCs/>
          <w:szCs w:val="32"/>
        </w:rPr>
      </w:pPr>
    </w:p>
    <w:p w14:paraId="5AD70C05" w14:textId="77777777" w:rsidR="0016488E" w:rsidRPr="005E729A" w:rsidRDefault="0016488E" w:rsidP="0016488E">
      <w:pPr>
        <w:spacing w:line="480" w:lineRule="auto"/>
        <w:ind w:firstLine="720"/>
        <w:jc w:val="center"/>
        <w:rPr>
          <w:bCs/>
          <w:szCs w:val="32"/>
        </w:rPr>
      </w:pPr>
    </w:p>
    <w:p w14:paraId="06F51188" w14:textId="77777777" w:rsidR="0016488E" w:rsidRPr="005E729A" w:rsidRDefault="0016488E" w:rsidP="0016488E">
      <w:pPr>
        <w:spacing w:line="480" w:lineRule="auto"/>
        <w:ind w:firstLine="720"/>
        <w:rPr>
          <w:bCs/>
          <w:szCs w:val="32"/>
        </w:rPr>
      </w:pPr>
    </w:p>
    <w:p w14:paraId="02AE4F99" w14:textId="77777777" w:rsidR="0016488E" w:rsidRPr="005E729A" w:rsidRDefault="0016488E" w:rsidP="0016488E">
      <w:pPr>
        <w:spacing w:line="480" w:lineRule="auto"/>
        <w:ind w:firstLine="720"/>
        <w:rPr>
          <w:bCs/>
          <w:szCs w:val="32"/>
        </w:rPr>
      </w:pPr>
    </w:p>
    <w:p w14:paraId="7430551B" w14:textId="77777777" w:rsidR="00F0329E" w:rsidRPr="00F0329E" w:rsidRDefault="0016488E" w:rsidP="00F0329E">
      <w:pPr>
        <w:pStyle w:val="Heading1"/>
        <w:jc w:val="center"/>
        <w:rPr>
          <w:i w:val="0"/>
        </w:rPr>
      </w:pPr>
      <w:r w:rsidRPr="005E729A">
        <w:rPr>
          <w:bCs/>
          <w:szCs w:val="32"/>
        </w:rPr>
        <w:br w:type="page"/>
      </w:r>
      <w:r w:rsidR="00F0329E" w:rsidRPr="00F0329E">
        <w:rPr>
          <w:i w:val="0"/>
        </w:rPr>
        <w:lastRenderedPageBreak/>
        <w:t>Abstract</w:t>
      </w:r>
    </w:p>
    <w:p w14:paraId="7D3DD34F" w14:textId="23CAFF85" w:rsidR="00472C48" w:rsidRDefault="00B47D1A" w:rsidP="00F0329E">
      <w:pPr>
        <w:spacing w:line="480" w:lineRule="auto"/>
      </w:pPr>
      <w:r>
        <w:t xml:space="preserve">Most people today would probably be of the opinion that slavery doesn’t exist. </w:t>
      </w:r>
      <w:r w:rsidR="00291E3B">
        <w:t>However</w:t>
      </w:r>
      <w:r w:rsidR="003A0215">
        <w:t xml:space="preserve">, that opinion would be wrong. </w:t>
      </w:r>
      <w:r w:rsidR="004C7B21">
        <w:t>Human trafficking</w:t>
      </w:r>
      <w:r w:rsidR="00B75EA9">
        <w:t xml:space="preserve"> </w:t>
      </w:r>
      <w:r w:rsidR="007C06C8">
        <w:t xml:space="preserve">is one of the most </w:t>
      </w:r>
      <w:r w:rsidR="00A9635E">
        <w:t xml:space="preserve">widespread forms of </w:t>
      </w:r>
      <w:r w:rsidR="00A20491">
        <w:t>modern-day</w:t>
      </w:r>
      <w:r w:rsidR="00A9635E">
        <w:t xml:space="preserve"> slavery. </w:t>
      </w:r>
      <w:r w:rsidR="004C7B21">
        <w:t>Worl</w:t>
      </w:r>
      <w:r w:rsidR="00466ACE">
        <w:t>d</w:t>
      </w:r>
      <w:r w:rsidR="004C7B21">
        <w:t>wide</w:t>
      </w:r>
      <w:r w:rsidR="00A20491">
        <w:t xml:space="preserve">, over 20.9 million people </w:t>
      </w:r>
      <w:r w:rsidR="00466ACE">
        <w:t>have fallen victim to this form of slavery (</w:t>
      </w:r>
      <w:r w:rsidR="00206852">
        <w:t xml:space="preserve">Cecchet &amp; Thoburn, 2014). </w:t>
      </w:r>
      <w:r w:rsidR="007636C9">
        <w:t>A subcategory of the human tr</w:t>
      </w:r>
      <w:r w:rsidR="0007237B">
        <w:t>afficking industry is sex trafficking</w:t>
      </w:r>
      <w:r w:rsidR="00AB2BEA">
        <w:t>, which is a rapidly increasing form of criminal activity around the globe (Cecchet &amp; Th</w:t>
      </w:r>
      <w:r w:rsidR="00715014">
        <w:t>oburn</w:t>
      </w:r>
      <w:r w:rsidR="00B67B20">
        <w:t>, 2014</w:t>
      </w:r>
      <w:r w:rsidR="00C35EAB">
        <w:t xml:space="preserve">; </w:t>
      </w:r>
      <w:r w:rsidR="00AD1D66">
        <w:t>Frey, Middleton, Gattis &amp;</w:t>
      </w:r>
      <w:r w:rsidR="0058687C">
        <w:t xml:space="preserve"> Fulginiti, </w:t>
      </w:r>
      <w:r w:rsidR="00B67B20">
        <w:t>201</w:t>
      </w:r>
      <w:r w:rsidR="006C0A52">
        <w:t>9</w:t>
      </w:r>
      <w:r w:rsidR="00715014">
        <w:t xml:space="preserve">). </w:t>
      </w:r>
      <w:r w:rsidR="00F83D5E">
        <w:t xml:space="preserve">In this paper the writer will </w:t>
      </w:r>
      <w:r w:rsidR="001731C1">
        <w:t>give an overview of the topic</w:t>
      </w:r>
      <w:r w:rsidR="006D60A6">
        <w:t xml:space="preserve"> of sex trafficking</w:t>
      </w:r>
      <w:r w:rsidR="001731C1">
        <w:t xml:space="preserve">, </w:t>
      </w:r>
      <w:r w:rsidR="00F83D5E">
        <w:t xml:space="preserve">explore the </w:t>
      </w:r>
      <w:r w:rsidR="009663BF">
        <w:t>prevalence of sex trafficking as well as th</w:t>
      </w:r>
      <w:r w:rsidR="00531ECB">
        <w:t xml:space="preserve">e </w:t>
      </w:r>
      <w:r w:rsidR="009B3FE0">
        <w:t>behavioral symptomology</w:t>
      </w:r>
      <w:r w:rsidR="00A4403D">
        <w:t xml:space="preserve"> of survivors</w:t>
      </w:r>
      <w:r w:rsidR="009B3FE0">
        <w:t>,</w:t>
      </w:r>
      <w:r w:rsidR="005350A2">
        <w:t xml:space="preserve"> profile and risk fa</w:t>
      </w:r>
      <w:r w:rsidR="008533FF">
        <w:t>ctors of victims and perpetrators,</w:t>
      </w:r>
      <w:r w:rsidR="009B3FE0">
        <w:t xml:space="preserve"> and the treatment interventions </w:t>
      </w:r>
      <w:r w:rsidR="008533FF">
        <w:t xml:space="preserve">that are </w:t>
      </w:r>
      <w:r w:rsidR="009B3FE0">
        <w:t>available</w:t>
      </w:r>
      <w:r w:rsidR="008533FF">
        <w:t>.</w:t>
      </w:r>
    </w:p>
    <w:p w14:paraId="7947DF23" w14:textId="55484A4F" w:rsidR="008533FF" w:rsidRDefault="008533FF" w:rsidP="00F0329E">
      <w:pPr>
        <w:spacing w:line="480" w:lineRule="auto"/>
      </w:pPr>
    </w:p>
    <w:p w14:paraId="515797A2" w14:textId="226FEA08" w:rsidR="008533FF" w:rsidRDefault="008533FF" w:rsidP="00F0329E">
      <w:pPr>
        <w:spacing w:line="480" w:lineRule="auto"/>
      </w:pPr>
      <w:r>
        <w:t>Key words</w:t>
      </w:r>
      <w:r w:rsidR="006D60A6">
        <w:t>: human trafficking</w:t>
      </w:r>
      <w:r w:rsidR="00276343">
        <w:t xml:space="preserve">, sex trafficking, </w:t>
      </w:r>
      <w:r w:rsidR="008A0B2B">
        <w:t xml:space="preserve">sexual trauma, </w:t>
      </w:r>
      <w:r w:rsidR="00942144">
        <w:t>victimization</w:t>
      </w:r>
      <w:r w:rsidR="00E5229D">
        <w:t>, exploitation</w:t>
      </w:r>
      <w:r w:rsidR="007368A3">
        <w:t xml:space="preserve">, </w:t>
      </w:r>
      <w:r w:rsidR="009E3318">
        <w:t>crisis</w:t>
      </w:r>
    </w:p>
    <w:p w14:paraId="47E08133" w14:textId="38E496DF" w:rsidR="00311C6F" w:rsidRDefault="00F0329E" w:rsidP="00F0329E">
      <w:pPr>
        <w:spacing w:line="480" w:lineRule="auto"/>
        <w:jc w:val="center"/>
      </w:pPr>
      <w:r w:rsidRPr="00F0329E">
        <w:rPr>
          <w:bCs/>
          <w:szCs w:val="32"/>
        </w:rPr>
        <w:br w:type="page"/>
      </w:r>
      <w:r w:rsidR="00942144">
        <w:rPr>
          <w:bCs/>
          <w:szCs w:val="32"/>
        </w:rPr>
        <w:lastRenderedPageBreak/>
        <w:t>Sex Trafficking</w:t>
      </w:r>
    </w:p>
    <w:p w14:paraId="0AC952FA" w14:textId="7C77C018" w:rsidR="003054FD" w:rsidRDefault="002C0893" w:rsidP="003054FD">
      <w:pPr>
        <w:spacing w:line="480" w:lineRule="auto"/>
        <w:ind w:firstLine="720"/>
      </w:pPr>
      <w:r>
        <w:t xml:space="preserve">Human trafficking is defined as </w:t>
      </w:r>
      <w:r w:rsidR="00D11B79">
        <w:t xml:space="preserve">using force, coercion or threats to </w:t>
      </w:r>
      <w:r w:rsidR="00B50142">
        <w:t>recruit, harbor, or transport human beings for the purposes of exploitation (Cecchet &amp;</w:t>
      </w:r>
      <w:r w:rsidR="00D40069">
        <w:t xml:space="preserve"> Thoburn, 2014). </w:t>
      </w:r>
      <w:r w:rsidR="007C18D2">
        <w:t xml:space="preserve">A </w:t>
      </w:r>
      <w:r w:rsidR="000D0F81">
        <w:t>subcategory</w:t>
      </w:r>
      <w:r w:rsidR="007C18D2">
        <w:t xml:space="preserve"> of human trafficking and a rapidly increasing </w:t>
      </w:r>
      <w:r w:rsidR="00974B8B">
        <w:t>component is s</w:t>
      </w:r>
      <w:r w:rsidR="00D40069">
        <w:t>ex trafficking</w:t>
      </w:r>
      <w:r w:rsidR="00974B8B">
        <w:t>, which</w:t>
      </w:r>
      <w:r w:rsidR="00D40069">
        <w:t xml:space="preserve"> is defined as </w:t>
      </w:r>
      <w:r w:rsidR="00E57A06">
        <w:t xml:space="preserve">using threats, force, </w:t>
      </w:r>
      <w:r w:rsidR="005B626B">
        <w:t xml:space="preserve">deception, coercion or abuse of power to recruit and exploit </w:t>
      </w:r>
      <w:r w:rsidR="00BE4E3C">
        <w:t>a person for the purpose of commercial sex (</w:t>
      </w:r>
      <w:r w:rsidR="00641C2E">
        <w:t xml:space="preserve">Baird, McDonald, &amp; Connolly, </w:t>
      </w:r>
      <w:r w:rsidR="00113BE7">
        <w:t>20</w:t>
      </w:r>
      <w:r w:rsidR="0058371B">
        <w:t>20</w:t>
      </w:r>
      <w:r w:rsidR="00113BE7">
        <w:t xml:space="preserve">). </w:t>
      </w:r>
      <w:r w:rsidR="0028428B">
        <w:t xml:space="preserve">Sexual exploitation includes </w:t>
      </w:r>
      <w:r w:rsidR="004166BB">
        <w:t>pornography, live or online sex</w:t>
      </w:r>
      <w:r w:rsidR="000645FD">
        <w:t xml:space="preserve"> shows, or commercial sexual exploitation otherwise know</w:t>
      </w:r>
      <w:r w:rsidR="00E65EF7">
        <w:t>n</w:t>
      </w:r>
      <w:r w:rsidR="000645FD">
        <w:t xml:space="preserve"> as prostitution</w:t>
      </w:r>
      <w:r w:rsidR="00E65EF7">
        <w:t xml:space="preserve"> (</w:t>
      </w:r>
      <w:r w:rsidR="00B30E7A">
        <w:t xml:space="preserve">Reid, </w:t>
      </w:r>
      <w:r w:rsidR="00EF3CF2">
        <w:t xml:space="preserve">Piquero, Baglivio, &amp; Epps, </w:t>
      </w:r>
      <w:r w:rsidR="00E01A88">
        <w:t>201</w:t>
      </w:r>
      <w:r w:rsidR="004F0225">
        <w:t>9</w:t>
      </w:r>
      <w:r w:rsidR="00E01A88">
        <w:t xml:space="preserve">). </w:t>
      </w:r>
      <w:r w:rsidR="003D40CB">
        <w:t>Millions of individuals fall victim to these i</w:t>
      </w:r>
      <w:r w:rsidR="00041D0D">
        <w:t xml:space="preserve">nhumane and </w:t>
      </w:r>
      <w:r w:rsidR="00A657D4">
        <w:t xml:space="preserve">often violent industries worldwide every year. </w:t>
      </w:r>
      <w:r w:rsidR="00211FF2">
        <w:t>As such, there are many people who are survivors of th</w:t>
      </w:r>
      <w:r w:rsidR="006D6D72">
        <w:t xml:space="preserve">is modern form of slavery, who </w:t>
      </w:r>
      <w:r w:rsidR="007605FC">
        <w:t>are living with the psychological, physical</w:t>
      </w:r>
      <w:r w:rsidR="000D0F81">
        <w:t xml:space="preserve"> and emotional effects of this trauma.</w:t>
      </w:r>
      <w:r w:rsidR="00FB3916">
        <w:t xml:space="preserve"> If left untreated, these </w:t>
      </w:r>
      <w:r w:rsidR="00BF4931">
        <w:t xml:space="preserve">effects could lead to </w:t>
      </w:r>
      <w:r w:rsidR="00D4765D">
        <w:t xml:space="preserve">an emotional or psychological </w:t>
      </w:r>
      <w:r w:rsidR="00BF4931">
        <w:t xml:space="preserve">crisis for the individual who is suffering. </w:t>
      </w:r>
    </w:p>
    <w:p w14:paraId="6881054D" w14:textId="77777777" w:rsidR="00B90136" w:rsidRPr="00B90136" w:rsidRDefault="00B90136" w:rsidP="003054FD">
      <w:pPr>
        <w:spacing w:line="480" w:lineRule="auto"/>
        <w:ind w:firstLine="720"/>
      </w:pPr>
    </w:p>
    <w:p w14:paraId="38B55BED" w14:textId="1A6B2DDD" w:rsidR="00C643F2" w:rsidRPr="009E052E" w:rsidRDefault="00B90136" w:rsidP="00C643F2">
      <w:pPr>
        <w:spacing w:line="480" w:lineRule="auto"/>
        <w:jc w:val="center"/>
      </w:pPr>
      <w:r>
        <w:rPr>
          <w:b/>
        </w:rPr>
        <w:br w:type="page"/>
      </w:r>
      <w:r w:rsidR="00DC1932">
        <w:lastRenderedPageBreak/>
        <w:t>Overview and scope of the problem</w:t>
      </w:r>
    </w:p>
    <w:p w14:paraId="20945DBA" w14:textId="6AC12AEC" w:rsidR="00951651" w:rsidRDefault="00124C36" w:rsidP="00951651">
      <w:pPr>
        <w:pStyle w:val="BodyText"/>
        <w:ind w:firstLine="720"/>
      </w:pPr>
      <w:r>
        <w:t xml:space="preserve">Trauma </w:t>
      </w:r>
      <w:r w:rsidR="003E0C7E">
        <w:t xml:space="preserve">is </w:t>
      </w:r>
      <w:r w:rsidR="004B2587">
        <w:t xml:space="preserve">a person’s emotional reaction to </w:t>
      </w:r>
      <w:r w:rsidR="00814B56">
        <w:t>an event in which a person’s life is at risk or they perceive that their life is at risk.</w:t>
      </w:r>
      <w:r w:rsidR="000F11B5">
        <w:t xml:space="preserve"> This type of event could be a natural disaster, rape, </w:t>
      </w:r>
      <w:r w:rsidR="00B83699">
        <w:t>or bad car accident</w:t>
      </w:r>
      <w:r w:rsidR="00DA4B35">
        <w:t xml:space="preserve"> (Apa.org, 2020).</w:t>
      </w:r>
      <w:r w:rsidR="00951651">
        <w:t xml:space="preserve"> </w:t>
      </w:r>
      <w:r w:rsidR="00413398">
        <w:t>Given this definition, sex trafficking can d</w:t>
      </w:r>
      <w:r w:rsidR="00EC2E34">
        <w:t>efinitely be considered a traumatic event</w:t>
      </w:r>
      <w:r w:rsidR="003500F7">
        <w:t xml:space="preserve"> and millions are experiencing this trauma all over the world.</w:t>
      </w:r>
      <w:r w:rsidR="00BC0994">
        <w:t xml:space="preserve"> Of the 20.9</w:t>
      </w:r>
      <w:r w:rsidR="008953CD">
        <w:t xml:space="preserve"> million</w:t>
      </w:r>
      <w:r w:rsidR="00BC0994">
        <w:t xml:space="preserve"> human trafficking victims</w:t>
      </w:r>
      <w:r w:rsidR="00352A4C">
        <w:t xml:space="preserve"> (Cecchet &amp; Thoburn, 2014),</w:t>
      </w:r>
      <w:r w:rsidR="003500F7">
        <w:t xml:space="preserve"> </w:t>
      </w:r>
      <w:r w:rsidR="00352A4C">
        <w:t>i</w:t>
      </w:r>
      <w:r w:rsidR="00B541EB">
        <w:t>t is reported that 4.5 million people are trafficked for sex worldwide</w:t>
      </w:r>
      <w:r w:rsidR="00215647">
        <w:t xml:space="preserve"> (Baird</w:t>
      </w:r>
      <w:r w:rsidR="00602B03">
        <w:t xml:space="preserve"> et al.,</w:t>
      </w:r>
      <w:r w:rsidR="00215647">
        <w:t xml:space="preserve"> 20</w:t>
      </w:r>
      <w:r w:rsidR="00EA2699">
        <w:t>20</w:t>
      </w:r>
      <w:r w:rsidR="00215647">
        <w:t xml:space="preserve">). </w:t>
      </w:r>
      <w:r w:rsidR="00D2669B">
        <w:t xml:space="preserve">Sex trafficking is the </w:t>
      </w:r>
      <w:r w:rsidR="00A139BC">
        <w:t xml:space="preserve">fastest growing </w:t>
      </w:r>
      <w:r w:rsidR="00023AC7">
        <w:t>business venture of organized crime and is the third largest</w:t>
      </w:r>
      <w:r w:rsidR="0012771F">
        <w:t xml:space="preserve"> criminal activity in the world </w:t>
      </w:r>
      <w:r w:rsidR="00056245">
        <w:t xml:space="preserve">after </w:t>
      </w:r>
      <w:r w:rsidR="002B3F20">
        <w:t xml:space="preserve">drugs and </w:t>
      </w:r>
      <w:r w:rsidR="00F00908">
        <w:t>weapons (</w:t>
      </w:r>
      <w:r w:rsidR="00AE7989">
        <w:t>Frey e</w:t>
      </w:r>
      <w:r w:rsidR="00ED31EC">
        <w:t>t al.</w:t>
      </w:r>
      <w:r w:rsidR="00AE7989">
        <w:t xml:space="preserve">, 2019; </w:t>
      </w:r>
      <w:r w:rsidR="00375696">
        <w:t>Cecchet, &amp; Thoburn, 2014;</w:t>
      </w:r>
      <w:r w:rsidR="00DC22D1">
        <w:t xml:space="preserve"> Bai</w:t>
      </w:r>
      <w:r w:rsidR="00ED31EC">
        <w:t>rd et al.</w:t>
      </w:r>
      <w:r w:rsidR="002005FE">
        <w:t>, 20</w:t>
      </w:r>
      <w:r w:rsidR="00CC13DA">
        <w:t>20</w:t>
      </w:r>
      <w:r w:rsidR="002B3F20">
        <w:t>;</w:t>
      </w:r>
      <w:r w:rsidR="00E00584">
        <w:t xml:space="preserve"> Volgin, Shakespeare-Finch, &amp; Shochet, 201</w:t>
      </w:r>
      <w:r w:rsidR="00485454">
        <w:t>9</w:t>
      </w:r>
      <w:r w:rsidR="002005FE">
        <w:t xml:space="preserve">). </w:t>
      </w:r>
      <w:r w:rsidR="00E90513">
        <w:t xml:space="preserve">While victims of sex trafficking are both male and female, 98% of all sex trafficking victims are </w:t>
      </w:r>
      <w:r w:rsidR="00512E10">
        <w:t>women and girls</w:t>
      </w:r>
      <w:r w:rsidR="00F2502B">
        <w:t xml:space="preserve"> (Volgin</w:t>
      </w:r>
      <w:r w:rsidR="00ED31EC">
        <w:t xml:space="preserve"> et al.</w:t>
      </w:r>
      <w:r w:rsidR="0025470B">
        <w:t>, 201</w:t>
      </w:r>
      <w:r w:rsidR="00B42D2E">
        <w:t>9</w:t>
      </w:r>
      <w:r w:rsidR="0025470B">
        <w:t xml:space="preserve">; </w:t>
      </w:r>
      <w:r w:rsidR="000D4D3A">
        <w:t>Cecchet &amp; Thoburn, 2014</w:t>
      </w:r>
      <w:r w:rsidR="008953CD">
        <w:t>).</w:t>
      </w:r>
      <w:r w:rsidR="0083579C">
        <w:t xml:space="preserve"> </w:t>
      </w:r>
      <w:r w:rsidR="003C1949">
        <w:t>It was found that 70% of all sex</w:t>
      </w:r>
      <w:r w:rsidR="00786529">
        <w:t xml:space="preserve"> </w:t>
      </w:r>
      <w:r w:rsidR="003C1949">
        <w:t>trafficking victims are un</w:t>
      </w:r>
      <w:r w:rsidR="00786529">
        <w:t>d</w:t>
      </w:r>
      <w:r w:rsidR="003C1949">
        <w:t>er the age of 24 and</w:t>
      </w:r>
      <w:r w:rsidR="00786529">
        <w:t xml:space="preserve"> 30% are under the age of 18 (</w:t>
      </w:r>
      <w:r w:rsidR="00BA1621">
        <w:t>Frey et al</w:t>
      </w:r>
      <w:r w:rsidR="00F00908">
        <w:t>., 201</w:t>
      </w:r>
      <w:r w:rsidR="00B42D2E">
        <w:t>9</w:t>
      </w:r>
      <w:r w:rsidR="00F00908">
        <w:t>).</w:t>
      </w:r>
      <w:r w:rsidR="003C1949">
        <w:t xml:space="preserve"> </w:t>
      </w:r>
      <w:r w:rsidR="002927BA">
        <w:t xml:space="preserve"> Within the United States, </w:t>
      </w:r>
      <w:r w:rsidR="00A8263A">
        <w:t>it is estimated that</w:t>
      </w:r>
      <w:r w:rsidR="00DC1932">
        <w:t xml:space="preserve"> </w:t>
      </w:r>
      <w:r w:rsidR="00A25A1A">
        <w:t xml:space="preserve">over </w:t>
      </w:r>
      <w:r w:rsidR="00DC1932">
        <w:t xml:space="preserve">100,000 adolescents and children are </w:t>
      </w:r>
      <w:r w:rsidR="002C04DF">
        <w:t>victims of sex trafficking annually</w:t>
      </w:r>
      <w:r w:rsidR="00A25A1A">
        <w:t xml:space="preserve"> and there are 300</w:t>
      </w:r>
      <w:r w:rsidR="0046441E">
        <w:t>,000 prostituted children.</w:t>
      </w:r>
      <w:r w:rsidR="002C04DF">
        <w:t xml:space="preserve"> (</w:t>
      </w:r>
      <w:r w:rsidR="00000834">
        <w:t xml:space="preserve">Lavoie, Redlich, Dickerson, &amp; Quas, 2019; </w:t>
      </w:r>
      <w:r w:rsidR="00650F42">
        <w:t>Cecchet</w:t>
      </w:r>
      <w:r w:rsidR="004422D9">
        <w:t xml:space="preserve"> &amp; Thoburn, 2014).</w:t>
      </w:r>
      <w:r w:rsidR="006C502D">
        <w:t xml:space="preserve"> </w:t>
      </w:r>
      <w:r w:rsidR="005F5BD5">
        <w:t>Lavoi</w:t>
      </w:r>
      <w:r w:rsidR="00BD2921">
        <w:t>e et</w:t>
      </w:r>
      <w:r w:rsidR="004D5DE2">
        <w:t xml:space="preserve"> </w:t>
      </w:r>
      <w:r w:rsidR="00BD2921">
        <w:t>al.</w:t>
      </w:r>
      <w:r w:rsidR="00987E26">
        <w:t xml:space="preserve"> (2019)</w:t>
      </w:r>
      <w:r w:rsidR="00C47504">
        <w:t>,</w:t>
      </w:r>
      <w:r w:rsidR="00BD2921">
        <w:t xml:space="preserve"> suggests that this number is an underestimation of </w:t>
      </w:r>
      <w:r w:rsidR="00806EF4">
        <w:t xml:space="preserve">the </w:t>
      </w:r>
      <w:r w:rsidR="00014CE2">
        <w:t>actual prevalence of juvenile sex trafficking in the U.S.</w:t>
      </w:r>
      <w:r w:rsidR="003E7D57">
        <w:t xml:space="preserve"> because unless there is objective evidence such as pictures or videos, </w:t>
      </w:r>
      <w:r w:rsidR="00086568">
        <w:t xml:space="preserve">victim disclosure </w:t>
      </w:r>
      <w:r w:rsidR="00BD7D6C">
        <w:t xml:space="preserve">is usually the primary means of discovering trafficking and </w:t>
      </w:r>
      <w:r w:rsidR="0059640C">
        <w:t>victims are typically reluctant to disclose.</w:t>
      </w:r>
      <w:r w:rsidR="005D4CA3">
        <w:t xml:space="preserve"> Clearly, sex trafficking is a</w:t>
      </w:r>
      <w:r w:rsidR="005149D5">
        <w:t xml:space="preserve"> significant problem, not only within the United States, but around the world.</w:t>
      </w:r>
      <w:r w:rsidR="00641A53">
        <w:t xml:space="preserve"> </w:t>
      </w:r>
      <w:r w:rsidR="00DC07D0">
        <w:t>It affects victims, their families and entire communities</w:t>
      </w:r>
      <w:r w:rsidR="007F7982">
        <w:t xml:space="preserve"> because</w:t>
      </w:r>
      <w:r w:rsidR="00B44535">
        <w:t xml:space="preserve"> of</w:t>
      </w:r>
      <w:r w:rsidR="007F7982">
        <w:t xml:space="preserve"> the challenges </w:t>
      </w:r>
      <w:r w:rsidR="000D6A18">
        <w:t xml:space="preserve">faced by governments in protecting the victims and prosecuting the </w:t>
      </w:r>
      <w:r w:rsidR="00FB49F7">
        <w:t>perpetrators</w:t>
      </w:r>
      <w:r w:rsidR="000D6A18">
        <w:t xml:space="preserve"> (</w:t>
      </w:r>
      <w:r w:rsidR="00FB49F7">
        <w:t>Lavoie et al</w:t>
      </w:r>
      <w:r w:rsidR="004D5DE2">
        <w:t>.</w:t>
      </w:r>
      <w:r w:rsidR="00FB49F7">
        <w:t xml:space="preserve">, 2019). </w:t>
      </w:r>
      <w:r w:rsidR="00AF5341">
        <w:t>But who are the people who become victims and who are the perpetrators?</w:t>
      </w:r>
    </w:p>
    <w:p w14:paraId="0D69976A" w14:textId="34FA010F" w:rsidR="00AF5341" w:rsidRDefault="00B176A2" w:rsidP="00B176A2">
      <w:pPr>
        <w:pStyle w:val="BodyText"/>
        <w:ind w:firstLine="720"/>
        <w:jc w:val="center"/>
      </w:pPr>
      <w:r>
        <w:lastRenderedPageBreak/>
        <w:t>Victim/Perpetrator Profile</w:t>
      </w:r>
    </w:p>
    <w:p w14:paraId="34D9C85A" w14:textId="338E7D0E" w:rsidR="006E6E14" w:rsidRDefault="00137A7A" w:rsidP="00B176A2">
      <w:pPr>
        <w:pStyle w:val="BodyText"/>
        <w:ind w:firstLine="720"/>
      </w:pPr>
      <w:r>
        <w:t>As noted above, 98% of sex trafficking victims are women and girls</w:t>
      </w:r>
      <w:r w:rsidR="008A271E">
        <w:t xml:space="preserve"> and 30% are under the age of 18. </w:t>
      </w:r>
      <w:r w:rsidR="000D6E81">
        <w:t xml:space="preserve">That being </w:t>
      </w:r>
      <w:r w:rsidR="00EE6E7B">
        <w:t xml:space="preserve">the case, females are at an increased risk of being victims of sex trafficking with girls from 12 to </w:t>
      </w:r>
      <w:r w:rsidR="009479F1">
        <w:t xml:space="preserve">16 being at greatest risk (Rafferty, </w:t>
      </w:r>
      <w:r w:rsidR="0083704C">
        <w:t>2013</w:t>
      </w:r>
      <w:r w:rsidR="00904519">
        <w:t xml:space="preserve">). </w:t>
      </w:r>
      <w:r w:rsidR="00305A06">
        <w:t>Traffickers tend to target individuals who are the most vulnerable</w:t>
      </w:r>
      <w:r w:rsidR="0028627E">
        <w:t xml:space="preserve"> because vulnerable individual</w:t>
      </w:r>
      <w:r w:rsidR="008D3B07">
        <w:t>s are easier to control</w:t>
      </w:r>
      <w:r w:rsidR="00B60B91">
        <w:t xml:space="preserve"> (Rafferty, 2013). In terms of children and adolescents, </w:t>
      </w:r>
      <w:r w:rsidR="00427A50">
        <w:t>those who are classified as runaway or homeless</w:t>
      </w:r>
      <w:r w:rsidR="00C365E5">
        <w:t xml:space="preserve"> </w:t>
      </w:r>
      <w:r w:rsidR="00587712">
        <w:t>or who reside in homeless shelter</w:t>
      </w:r>
      <w:r w:rsidR="0064270E">
        <w:t xml:space="preserve">s, or group homes </w:t>
      </w:r>
      <w:r w:rsidR="00790DDA">
        <w:t>are at an increased risk</w:t>
      </w:r>
      <w:r w:rsidR="009C2D4D">
        <w:t xml:space="preserve"> of being trafficked</w:t>
      </w:r>
      <w:r w:rsidR="008D0B85">
        <w:t xml:space="preserve"> in exchange for food or shelter (Rafferty, 2013; Frey et al</w:t>
      </w:r>
      <w:r w:rsidR="009D7CB3">
        <w:t>., 201</w:t>
      </w:r>
      <w:r w:rsidR="00062671">
        <w:t>9</w:t>
      </w:r>
      <w:r w:rsidR="009D7CB3">
        <w:t xml:space="preserve">). </w:t>
      </w:r>
      <w:r w:rsidR="00891F10">
        <w:t>Research has also highlighted</w:t>
      </w:r>
      <w:r w:rsidR="00F16073">
        <w:t xml:space="preserve"> the fact that youth who are in the foster care system</w:t>
      </w:r>
      <w:r w:rsidR="00964AAB">
        <w:t xml:space="preserve"> face an increased risk of becoming sex trafficking victims</w:t>
      </w:r>
      <w:r w:rsidR="001B108A">
        <w:t xml:space="preserve"> (Baird</w:t>
      </w:r>
      <w:r w:rsidR="008265BC">
        <w:t xml:space="preserve"> et al.,</w:t>
      </w:r>
      <w:r w:rsidR="001B108A">
        <w:t xml:space="preserve"> </w:t>
      </w:r>
      <w:r w:rsidR="00AF06E5">
        <w:t>20</w:t>
      </w:r>
      <w:r w:rsidR="000622E7">
        <w:t>20</w:t>
      </w:r>
      <w:r w:rsidR="00AF06E5">
        <w:t xml:space="preserve">). According to research reported by </w:t>
      </w:r>
      <w:r w:rsidR="00FF7682">
        <w:t>Baird</w:t>
      </w:r>
      <w:r w:rsidR="00987E26">
        <w:t xml:space="preserve"> et al. (20</w:t>
      </w:r>
      <w:r w:rsidR="007107A3">
        <w:t>20</w:t>
      </w:r>
      <w:r w:rsidR="00987E26">
        <w:t>)</w:t>
      </w:r>
      <w:r w:rsidR="00FF7682">
        <w:t xml:space="preserve">, </w:t>
      </w:r>
      <w:r w:rsidR="00B0252C">
        <w:t xml:space="preserve">youth who have a history of child welfare involvement comprise 85% of trafficked youth and 75% of those </w:t>
      </w:r>
      <w:r w:rsidR="00D4641C">
        <w:t>have lived in foster care placements.</w:t>
      </w:r>
      <w:r w:rsidR="00711B8B">
        <w:t xml:space="preserve"> </w:t>
      </w:r>
      <w:r w:rsidR="00F00E05">
        <w:t xml:space="preserve">Research has found </w:t>
      </w:r>
      <w:r w:rsidR="00A1767A">
        <w:t>a</w:t>
      </w:r>
      <w:r w:rsidR="006F1B84">
        <w:t>nother</w:t>
      </w:r>
      <w:r w:rsidR="00310F27">
        <w:t xml:space="preserve"> risk factor</w:t>
      </w:r>
      <w:r w:rsidR="00F00E05">
        <w:t xml:space="preserve"> for being sex trafficked is</w:t>
      </w:r>
      <w:r w:rsidR="00A1767A">
        <w:t xml:space="preserve"> childhood maltreatment to include neglect and </w:t>
      </w:r>
      <w:r w:rsidR="00450A91">
        <w:t>physical abuse but particularl</w:t>
      </w:r>
      <w:r w:rsidR="00485F99">
        <w:t>y,</w:t>
      </w:r>
      <w:r w:rsidR="00450A91">
        <w:t xml:space="preserve"> exposure to childhood sexual abuse (Baird</w:t>
      </w:r>
      <w:r w:rsidR="008265BC">
        <w:t xml:space="preserve"> et al.,</w:t>
      </w:r>
      <w:r w:rsidR="005A4521">
        <w:t xml:space="preserve"> 20</w:t>
      </w:r>
      <w:r w:rsidR="00485F99">
        <w:t>20</w:t>
      </w:r>
      <w:r w:rsidR="003C212F">
        <w:t>; Reid</w:t>
      </w:r>
      <w:r w:rsidR="00B07268">
        <w:t xml:space="preserve"> et al</w:t>
      </w:r>
      <w:r w:rsidR="00C53A43">
        <w:t>.</w:t>
      </w:r>
      <w:r w:rsidR="00B07268">
        <w:t xml:space="preserve">, 2019). </w:t>
      </w:r>
      <w:r w:rsidR="00F24CA0">
        <w:t xml:space="preserve">Youth who experience these adverse </w:t>
      </w:r>
      <w:r w:rsidR="00307ECD">
        <w:t>events during childhood</w:t>
      </w:r>
      <w:r w:rsidR="004C1E36">
        <w:t xml:space="preserve"> and who are the products of ruptured family relationships</w:t>
      </w:r>
      <w:r w:rsidR="00937473">
        <w:t xml:space="preserve">, are at increased risk because their unmet needs for </w:t>
      </w:r>
      <w:r w:rsidR="00D73515">
        <w:t xml:space="preserve">belonging, love, and a positive intact family unit make them targets </w:t>
      </w:r>
      <w:r w:rsidR="00343F46">
        <w:t xml:space="preserve">for traffickers (Baird </w:t>
      </w:r>
      <w:r w:rsidR="00A31190">
        <w:t>et al.</w:t>
      </w:r>
      <w:r w:rsidR="008265BC">
        <w:t>,</w:t>
      </w:r>
      <w:r w:rsidR="00343F46">
        <w:t xml:space="preserve"> 20</w:t>
      </w:r>
      <w:r w:rsidR="00456368">
        <w:t>20</w:t>
      </w:r>
      <w:r w:rsidR="00343F46">
        <w:t xml:space="preserve">). </w:t>
      </w:r>
    </w:p>
    <w:p w14:paraId="76077756" w14:textId="487D1D55" w:rsidR="00B176A2" w:rsidRDefault="006E6E14" w:rsidP="00B176A2">
      <w:pPr>
        <w:pStyle w:val="BodyText"/>
        <w:ind w:firstLine="720"/>
      </w:pPr>
      <w:r>
        <w:t xml:space="preserve">Other risk factors include </w:t>
      </w:r>
      <w:r w:rsidR="005B523B">
        <w:t>l</w:t>
      </w:r>
      <w:r>
        <w:t>iving in a rural area,</w:t>
      </w:r>
      <w:r w:rsidR="005B523B">
        <w:t xml:space="preserve"> </w:t>
      </w:r>
      <w:r w:rsidR="000908BD">
        <w:t xml:space="preserve">low educational attainment, </w:t>
      </w:r>
      <w:r w:rsidR="0070674E">
        <w:t xml:space="preserve">being an immigrant, </w:t>
      </w:r>
      <w:r w:rsidR="00F602A6">
        <w:t>and having a disability (Rafferty, 2013).</w:t>
      </w:r>
      <w:r w:rsidR="00C53A43">
        <w:t xml:space="preserve"> </w:t>
      </w:r>
      <w:r w:rsidR="003E3D02">
        <w:t xml:space="preserve">Researchers have also compiled a list of social and environmental attributes </w:t>
      </w:r>
      <w:r w:rsidR="005A59C1">
        <w:t>that tend to identify youth at risk</w:t>
      </w:r>
      <w:r w:rsidR="00157CA8">
        <w:t xml:space="preserve"> for trafficking. This list includes </w:t>
      </w:r>
      <w:r w:rsidR="00CA7BBB">
        <w:t xml:space="preserve">“(a) </w:t>
      </w:r>
      <w:r w:rsidR="00DD77BA">
        <w:t xml:space="preserve">having an older boyfriend, </w:t>
      </w:r>
      <w:r w:rsidR="00CA7BBB">
        <w:t xml:space="preserve">(b) </w:t>
      </w:r>
      <w:r w:rsidR="00DD77BA">
        <w:t xml:space="preserve">tattoos or brands, </w:t>
      </w:r>
      <w:r w:rsidR="00A44B2E">
        <w:t>(c) possession</w:t>
      </w:r>
      <w:r w:rsidR="003F0675">
        <w:t xml:space="preserve"> of materials (i.e. clothes or devices)</w:t>
      </w:r>
      <w:r w:rsidR="00CA7BBB">
        <w:t xml:space="preserve"> that youth are not likely to afford</w:t>
      </w:r>
      <w:r w:rsidR="00DD77BA">
        <w:t xml:space="preserve">, </w:t>
      </w:r>
      <w:r w:rsidR="00745E81">
        <w:t>and</w:t>
      </w:r>
      <w:r w:rsidR="00CA7BBB">
        <w:t xml:space="preserve"> (d)</w:t>
      </w:r>
      <w:r w:rsidR="00745E81">
        <w:t xml:space="preserve"> being accompanied by an older male who is not a family member</w:t>
      </w:r>
      <w:r w:rsidR="00CA7BBB">
        <w:t>”</w:t>
      </w:r>
      <w:r w:rsidR="001C58D4">
        <w:t xml:space="preserve"> (</w:t>
      </w:r>
      <w:r w:rsidR="00BF1FE0">
        <w:t xml:space="preserve">Andretta, Woodland, Watkins, &amp; Barnes, </w:t>
      </w:r>
      <w:r w:rsidR="00197D86">
        <w:t>pg</w:t>
      </w:r>
      <w:r w:rsidR="0084712D">
        <w:t>.</w:t>
      </w:r>
      <w:r w:rsidR="00197D86">
        <w:t xml:space="preserve"> 261</w:t>
      </w:r>
      <w:r w:rsidR="007E66D6">
        <w:t xml:space="preserve">, </w:t>
      </w:r>
      <w:r w:rsidR="00BF1FE0">
        <w:t>2016).</w:t>
      </w:r>
    </w:p>
    <w:p w14:paraId="002B8EEF" w14:textId="7BB31940" w:rsidR="00D1038C" w:rsidRDefault="007F0BBB" w:rsidP="00B176A2">
      <w:pPr>
        <w:pStyle w:val="BodyText"/>
        <w:ind w:firstLine="720"/>
      </w:pPr>
      <w:r>
        <w:lastRenderedPageBreak/>
        <w:t>Unfortunately, there is no one type of person that can be easily identified as a trafficker</w:t>
      </w:r>
      <w:r w:rsidR="00FF6B55">
        <w:t xml:space="preserve">. Traffickers are not all villainous monsters as they are often portrayed to be on television. In </w:t>
      </w:r>
      <w:r w:rsidR="00C163E7">
        <w:t>fact,</w:t>
      </w:r>
      <w:r w:rsidR="00FF6B55">
        <w:t xml:space="preserve"> they can be family members, friends, significant others, </w:t>
      </w:r>
      <w:r w:rsidR="00F5345C">
        <w:t>employers, strangers or drug dealers (</w:t>
      </w:r>
      <w:r w:rsidR="00C163E7">
        <w:t>Reid et al., 2019).</w:t>
      </w:r>
      <w:r w:rsidR="00162095">
        <w:t xml:space="preserve"> The</w:t>
      </w:r>
      <w:r w:rsidR="00F02131">
        <w:t xml:space="preserve"> range of people involved in trafficking </w:t>
      </w:r>
      <w:r w:rsidR="00AC1268">
        <w:t xml:space="preserve">is wide and includes business owners, sex tour operators, </w:t>
      </w:r>
      <w:r w:rsidR="00EB2224">
        <w:t>organized crime networks, community members, brothel owners</w:t>
      </w:r>
      <w:r w:rsidR="008E2B36">
        <w:t xml:space="preserve"> and also members of law enforcement, immigration, and the judicial systems</w:t>
      </w:r>
      <w:r w:rsidR="000B4500">
        <w:t xml:space="preserve"> (Rafferty, </w:t>
      </w:r>
      <w:r w:rsidR="00533C4C">
        <w:t>2013).</w:t>
      </w:r>
      <w:r w:rsidR="001F7660">
        <w:t xml:space="preserve"> </w:t>
      </w:r>
      <w:r w:rsidR="00C676DD">
        <w:t xml:space="preserve">There are families, desperate </w:t>
      </w:r>
      <w:r w:rsidR="00A62F92">
        <w:t>for money to buy food and other necessitie</w:t>
      </w:r>
      <w:r w:rsidR="009E7751">
        <w:t>s, who sell their children to traffickers and other families who are tricked into giving up their children</w:t>
      </w:r>
      <w:r w:rsidR="00BB4859">
        <w:t xml:space="preserve"> (Rafferty, 2013).</w:t>
      </w:r>
      <w:r w:rsidR="00962176">
        <w:t xml:space="preserve"> </w:t>
      </w:r>
      <w:r w:rsidR="00DF22A1">
        <w:t xml:space="preserve">A growing trend seems to be young </w:t>
      </w:r>
      <w:r w:rsidR="00633A31">
        <w:t xml:space="preserve">women </w:t>
      </w:r>
      <w:r w:rsidR="00EF2D7B">
        <w:t xml:space="preserve">as traffickers. These young women are </w:t>
      </w:r>
      <w:r w:rsidR="004B50F9">
        <w:t xml:space="preserve">usually </w:t>
      </w:r>
      <w:r w:rsidR="00157737">
        <w:t xml:space="preserve">former victims, </w:t>
      </w:r>
      <w:r w:rsidR="00EF2D7B">
        <w:t>attractive, well dressed</w:t>
      </w:r>
      <w:r w:rsidR="00A6752D">
        <w:t xml:space="preserve"> and outfitted with expensive jewelry</w:t>
      </w:r>
      <w:r w:rsidR="00157737">
        <w:t xml:space="preserve">, who are hired to lore </w:t>
      </w:r>
      <w:r w:rsidR="002E45DC">
        <w:t xml:space="preserve">other young women with promises of </w:t>
      </w:r>
      <w:r w:rsidR="006748D1">
        <w:t>well-paying job opportunities</w:t>
      </w:r>
      <w:r w:rsidR="00D67F83">
        <w:t xml:space="preserve"> or residency documents (Rafferty, 2013).</w:t>
      </w:r>
      <w:r w:rsidR="00D2625A">
        <w:t xml:space="preserve"> </w:t>
      </w:r>
      <w:r w:rsidR="00015194">
        <w:t>In short, a</w:t>
      </w:r>
      <w:r w:rsidR="00701009">
        <w:t xml:space="preserve"> trafficker can be anyone</w:t>
      </w:r>
      <w:r w:rsidR="002B46E4">
        <w:t>.</w:t>
      </w:r>
    </w:p>
    <w:p w14:paraId="20DCB61F" w14:textId="24E9B31C" w:rsidR="002B46E4" w:rsidRDefault="00736EB6" w:rsidP="002B46E4">
      <w:pPr>
        <w:pStyle w:val="BodyText"/>
        <w:ind w:firstLine="720"/>
        <w:jc w:val="center"/>
      </w:pPr>
      <w:r>
        <w:t>Behavioral Health Issues and Symptomology</w:t>
      </w:r>
    </w:p>
    <w:p w14:paraId="34890992" w14:textId="49F4DD11" w:rsidR="00736EB6" w:rsidRDefault="00AE289A" w:rsidP="00736EB6">
      <w:pPr>
        <w:pStyle w:val="BodyText"/>
        <w:ind w:firstLine="720"/>
      </w:pPr>
      <w:r>
        <w:t xml:space="preserve">Many people who are victims of sex trafficking, whether adults or children, come from </w:t>
      </w:r>
      <w:r w:rsidR="00E92F5F">
        <w:t xml:space="preserve">backgrounds in which they suffered neglect, physical abuse, sexual abuse, </w:t>
      </w:r>
      <w:r w:rsidR="00962C03">
        <w:t>and</w:t>
      </w:r>
      <w:r w:rsidR="009D0458">
        <w:t>/</w:t>
      </w:r>
      <w:r w:rsidR="00962C03">
        <w:t xml:space="preserve">or were involved in the child welfare system. </w:t>
      </w:r>
      <w:r w:rsidR="001D75B5">
        <w:t>So,</w:t>
      </w:r>
      <w:r w:rsidR="00495267">
        <w:t xml:space="preserve"> victims of trafficking have usually already experienced some form of trauma in their lives</w:t>
      </w:r>
      <w:r w:rsidR="00B94DD6">
        <w:t xml:space="preserve"> before being sex trafficked. </w:t>
      </w:r>
      <w:r w:rsidR="001D75B5">
        <w:t>Sex</w:t>
      </w:r>
      <w:r w:rsidR="009D0458">
        <w:t xml:space="preserve"> trafficked</w:t>
      </w:r>
      <w:r w:rsidR="001D75B5">
        <w:t xml:space="preserve"> </w:t>
      </w:r>
      <w:r w:rsidR="0048457F">
        <w:t>individuals</w:t>
      </w:r>
      <w:r w:rsidR="00177B74">
        <w:t xml:space="preserve">, especially children, live a life of fear as </w:t>
      </w:r>
      <w:r w:rsidR="0035019E">
        <w:t>physical</w:t>
      </w:r>
      <w:r w:rsidR="00DC3FA4">
        <w:t xml:space="preserve"> or verbal threats, extreme physical violence or torture</w:t>
      </w:r>
      <w:r w:rsidR="00CF01A9">
        <w:t xml:space="preserve">, </w:t>
      </w:r>
      <w:r w:rsidR="0077037C">
        <w:t xml:space="preserve">and emotional abuse are </w:t>
      </w:r>
      <w:r w:rsidR="00E933CC">
        <w:t xml:space="preserve">employed to ensure that the victim does not </w:t>
      </w:r>
      <w:r w:rsidR="00DC3FA4">
        <w:t>escape</w:t>
      </w:r>
      <w:r w:rsidR="00CF01A9">
        <w:t xml:space="preserve"> (</w:t>
      </w:r>
      <w:r w:rsidR="00D56BD2">
        <w:t>Cecchet &amp; Thoburn, 2014; Rafferty, 2013).</w:t>
      </w:r>
      <w:r w:rsidR="006F5AC0">
        <w:t xml:space="preserve"> As a result of living in constant fear and </w:t>
      </w:r>
      <w:r w:rsidR="00B51C35">
        <w:t>being sexually victimized repeatedly, survivors present with many psychological symptoms</w:t>
      </w:r>
      <w:r w:rsidR="007210AB">
        <w:t xml:space="preserve">. If these symptoms are not treated, they could lead to a crisis for the victim. </w:t>
      </w:r>
      <w:r w:rsidR="008A582C">
        <w:t xml:space="preserve">A crisis is defined as </w:t>
      </w:r>
      <w:r w:rsidR="00F510CB">
        <w:t>“catas</w:t>
      </w:r>
      <w:r w:rsidR="007E66D6">
        <w:t xml:space="preserve">trophic event or a series of life stresses that build </w:t>
      </w:r>
      <w:r w:rsidR="00FE361C">
        <w:t xml:space="preserve">rapidly and accumulate such that the person’s homeostatic </w:t>
      </w:r>
      <w:r w:rsidR="00FE361C">
        <w:lastRenderedPageBreak/>
        <w:t>balance</w:t>
      </w:r>
      <w:r w:rsidR="00C720D0">
        <w:t xml:space="preserve"> is disturbed and creates a vulnerable state, which, </w:t>
      </w:r>
      <w:r w:rsidR="00904F7C">
        <w:t>if not resolved avoided or redefined will cause self-righting devices to no longer be effective and plunge the</w:t>
      </w:r>
      <w:r w:rsidR="006E63A8">
        <w:t xml:space="preserve"> person in psychological disequilibrium” </w:t>
      </w:r>
      <w:r w:rsidR="00805947">
        <w:t xml:space="preserve">(James &amp; Gilliland, </w:t>
      </w:r>
      <w:r w:rsidR="00C263B0">
        <w:t>pg</w:t>
      </w:r>
      <w:r w:rsidR="006B2EEC">
        <w:t>.</w:t>
      </w:r>
      <w:r w:rsidR="00C263B0">
        <w:t xml:space="preserve"> 9, 201</w:t>
      </w:r>
      <w:r w:rsidR="00B663F3">
        <w:t>7</w:t>
      </w:r>
      <w:bookmarkStart w:id="0" w:name="_GoBack"/>
      <w:bookmarkEnd w:id="0"/>
      <w:r w:rsidR="00C263B0">
        <w:t>).</w:t>
      </w:r>
    </w:p>
    <w:p w14:paraId="3E24A397" w14:textId="7598FFBE" w:rsidR="00D7729A" w:rsidRDefault="00D7729A" w:rsidP="00736EB6">
      <w:pPr>
        <w:pStyle w:val="BodyText"/>
        <w:ind w:firstLine="720"/>
      </w:pPr>
      <w:r>
        <w:t>S</w:t>
      </w:r>
      <w:r w:rsidR="00176624">
        <w:t xml:space="preserve">urvivors of sex trafficking </w:t>
      </w:r>
      <w:r w:rsidR="00BB5550">
        <w:t xml:space="preserve">tend to suffer from </w:t>
      </w:r>
      <w:r w:rsidR="003F5D30">
        <w:t>depression, anxiety,</w:t>
      </w:r>
      <w:r w:rsidR="00015968">
        <w:t xml:space="preserve"> and</w:t>
      </w:r>
      <w:r w:rsidR="003F5D30">
        <w:t xml:space="preserve"> PTSD</w:t>
      </w:r>
      <w:r w:rsidR="00512233">
        <w:t xml:space="preserve"> in higher numbers (</w:t>
      </w:r>
      <w:r w:rsidR="00415949">
        <w:t xml:space="preserve">Rafferty, 2013; </w:t>
      </w:r>
      <w:r w:rsidR="005853E9">
        <w:t>Frey et al.,</w:t>
      </w:r>
      <w:r w:rsidR="00B8034B">
        <w:t xml:space="preserve"> 201</w:t>
      </w:r>
      <w:r w:rsidR="00015968">
        <w:t>9</w:t>
      </w:r>
      <w:r w:rsidR="00B8034B">
        <w:t xml:space="preserve">; </w:t>
      </w:r>
      <w:r w:rsidR="009B421A">
        <w:t>Rafferty, 201</w:t>
      </w:r>
      <w:r w:rsidR="00F46552">
        <w:t>8</w:t>
      </w:r>
      <w:r w:rsidR="009B421A">
        <w:t>)</w:t>
      </w:r>
      <w:r w:rsidR="00B34453">
        <w:t xml:space="preserve">. They experience symptoms such as sadness, anger, irritability, </w:t>
      </w:r>
      <w:r w:rsidR="002B1E09">
        <w:t>hopelessness</w:t>
      </w:r>
      <w:r w:rsidR="00507D08">
        <w:t>, hostility,</w:t>
      </w:r>
      <w:r w:rsidR="00AD593D">
        <w:t xml:space="preserve"> rage,</w:t>
      </w:r>
      <w:r w:rsidR="00507D08">
        <w:t xml:space="preserve"> and suicidal ideation (Rafferty, 2013</w:t>
      </w:r>
      <w:r w:rsidR="004965BF">
        <w:t>, Frey et al., 201</w:t>
      </w:r>
      <w:r w:rsidR="00F46552">
        <w:t>9</w:t>
      </w:r>
      <w:r w:rsidR="004965BF">
        <w:t>; Rafferty, 201</w:t>
      </w:r>
      <w:r w:rsidR="00F46552">
        <w:t>8</w:t>
      </w:r>
      <w:r w:rsidR="004965BF">
        <w:t xml:space="preserve">; </w:t>
      </w:r>
      <w:r w:rsidR="000D3BDE">
        <w:t>Cecchet &amp; Thoburn, 2014).</w:t>
      </w:r>
      <w:r w:rsidR="00AD33F4">
        <w:t xml:space="preserve"> According to Cecchet and Thoburn (2014), </w:t>
      </w:r>
      <w:r w:rsidR="00874BD0">
        <w:t>30-46% of juveniles involved in prostitution attempt suicide</w:t>
      </w:r>
      <w:r w:rsidR="007414AE">
        <w:t xml:space="preserve">, </w:t>
      </w:r>
      <w:r w:rsidR="00DA65AD">
        <w:t>these youth are said to have mortality rates 40 times higher than the general population</w:t>
      </w:r>
      <w:r w:rsidR="00DA3849">
        <w:t xml:space="preserve"> and adult women pr</w:t>
      </w:r>
      <w:r w:rsidR="00BB1752">
        <w:t>ostitutes have a mortality rate that is 200 times higher</w:t>
      </w:r>
      <w:r w:rsidR="00CF4C31">
        <w:t>.</w:t>
      </w:r>
      <w:r w:rsidR="002C5489">
        <w:t xml:space="preserve"> </w:t>
      </w:r>
      <w:r w:rsidR="00F305E1">
        <w:t>However, in their research</w:t>
      </w:r>
      <w:r w:rsidR="002D2368">
        <w:t>,</w:t>
      </w:r>
      <w:r w:rsidR="00F305E1">
        <w:t xml:space="preserve"> </w:t>
      </w:r>
      <w:r w:rsidR="00CF6613">
        <w:t>Frey et al. (201</w:t>
      </w:r>
      <w:r w:rsidR="002D2368">
        <w:t>9</w:t>
      </w:r>
      <w:r w:rsidR="00CF6613">
        <w:t>), found th</w:t>
      </w:r>
      <w:r w:rsidR="00630B4A">
        <w:t xml:space="preserve">at 75% of youth who were victims of sex trafficking reported suicidal ideation and </w:t>
      </w:r>
      <w:r w:rsidR="008607E8">
        <w:t xml:space="preserve">84% of those made suicide attempts. </w:t>
      </w:r>
      <w:r w:rsidR="002C5489">
        <w:t xml:space="preserve">Frey et al., </w:t>
      </w:r>
      <w:r w:rsidR="00002EAE">
        <w:t>(201</w:t>
      </w:r>
      <w:r w:rsidR="00FB4AC2">
        <w:t>9</w:t>
      </w:r>
      <w:r w:rsidR="00002EAE">
        <w:t xml:space="preserve">) </w:t>
      </w:r>
      <w:r w:rsidR="00CE302B">
        <w:t>states</w:t>
      </w:r>
      <w:r w:rsidR="002C5489">
        <w:t xml:space="preserve"> that </w:t>
      </w:r>
      <w:r w:rsidR="0020679F">
        <w:t xml:space="preserve">previous research indicated that </w:t>
      </w:r>
      <w:r w:rsidR="008376CA">
        <w:t>46% of women who were survivors of sex trafficking</w:t>
      </w:r>
      <w:r w:rsidR="00CE302B">
        <w:t>, reported suicidal ideation</w:t>
      </w:r>
      <w:r w:rsidR="007F7571">
        <w:t xml:space="preserve">; 42% actually attempted suicide while they were </w:t>
      </w:r>
      <w:r w:rsidR="00743A80">
        <w:t>being trafficked and 21% attempted suicide after</w:t>
      </w:r>
      <w:r w:rsidR="00002EAE">
        <w:t xml:space="preserve"> the trafficking experience</w:t>
      </w:r>
      <w:r w:rsidR="009A2948">
        <w:t>.</w:t>
      </w:r>
      <w:r w:rsidR="00C158D5">
        <w:t xml:space="preserve"> Sex trafficking survivors often can experience many different symptoms that will </w:t>
      </w:r>
      <w:r w:rsidR="00017BEE">
        <w:t>exacerbate their</w:t>
      </w:r>
      <w:r w:rsidR="0049396A">
        <w:t xml:space="preserve"> mental health concerns such as sleep deprivation, drug and alcohol abuse</w:t>
      </w:r>
      <w:r w:rsidR="00A21AB8">
        <w:t xml:space="preserve">, and physical health </w:t>
      </w:r>
      <w:r w:rsidR="00A3055C">
        <w:t xml:space="preserve">issues such as back and stomach pain, headaches, fatigue, and sexually </w:t>
      </w:r>
      <w:r w:rsidR="00B426E3">
        <w:t>transmitted diseases (Frey et al., 201</w:t>
      </w:r>
      <w:r w:rsidR="00241B02">
        <w:t>9</w:t>
      </w:r>
      <w:r w:rsidR="00B426E3">
        <w:t>).</w:t>
      </w:r>
      <w:r w:rsidR="00387E3F">
        <w:t xml:space="preserve"> The sex trafficking experience leads to emotional trauma that is manifested </w:t>
      </w:r>
      <w:r w:rsidR="00F41555">
        <w:t>through the symptoms and mental health issues mentioned above. These issues need to be addressed</w:t>
      </w:r>
      <w:r w:rsidR="00574EC5">
        <w:t xml:space="preserve"> in a compassionate and understanding manner by a trained professional.</w:t>
      </w:r>
    </w:p>
    <w:p w14:paraId="12622AA3" w14:textId="2F7DEE2F" w:rsidR="000308CA" w:rsidRDefault="000308CA" w:rsidP="000308CA">
      <w:pPr>
        <w:pStyle w:val="BodyText"/>
        <w:ind w:firstLine="720"/>
        <w:jc w:val="center"/>
      </w:pPr>
      <w:r>
        <w:t>Treatments/Interventions</w:t>
      </w:r>
    </w:p>
    <w:p w14:paraId="0D274D48" w14:textId="73D1B829" w:rsidR="000308CA" w:rsidRDefault="00B11DFE" w:rsidP="000308CA">
      <w:pPr>
        <w:pStyle w:val="BodyText"/>
        <w:ind w:firstLine="720"/>
      </w:pPr>
      <w:r>
        <w:t>Sex trafficking is only recently becoming a part of the collective public consciousness</w:t>
      </w:r>
      <w:r w:rsidR="0065133C">
        <w:t xml:space="preserve"> and has only very </w:t>
      </w:r>
      <w:r w:rsidR="002A5642">
        <w:t>recently been recognized as a phenomenon by the mental health field</w:t>
      </w:r>
      <w:r w:rsidR="000F2945">
        <w:t xml:space="preserve">. As such, </w:t>
      </w:r>
      <w:r w:rsidR="00303F6E">
        <w:lastRenderedPageBreak/>
        <w:t>there is limited evidence-based research on the treatment of victims of human</w:t>
      </w:r>
      <w:r w:rsidR="00730CCA">
        <w:t>/sex trafficking</w:t>
      </w:r>
      <w:r w:rsidR="00015E41">
        <w:t xml:space="preserve">, therefore it is recommended that research on </w:t>
      </w:r>
      <w:r w:rsidR="00234D66">
        <w:t>similar populations such as victims of sexual assault and domestic violence</w:t>
      </w:r>
      <w:r w:rsidR="008B7283">
        <w:t>, be used</w:t>
      </w:r>
      <w:r w:rsidR="008E11B7">
        <w:t xml:space="preserve"> </w:t>
      </w:r>
      <w:r w:rsidR="00A3369B">
        <w:t>to u</w:t>
      </w:r>
      <w:r w:rsidR="00C64B46">
        <w:t>n</w:t>
      </w:r>
      <w:r w:rsidR="00A3369B">
        <w:t xml:space="preserve">derstand the </w:t>
      </w:r>
      <w:r w:rsidR="00C64B46">
        <w:t>best methods of treatment for trafficking victims</w:t>
      </w:r>
      <w:r w:rsidR="008E11B7">
        <w:t>(</w:t>
      </w:r>
      <w:r w:rsidR="00747456">
        <w:t xml:space="preserve"> </w:t>
      </w:r>
      <w:r w:rsidR="0045410F">
        <w:t>Williamson</w:t>
      </w:r>
      <w:r w:rsidR="00747456">
        <w:t>,</w:t>
      </w:r>
      <w:r w:rsidR="0045410F">
        <w:t xml:space="preserve"> Dutch &amp; Clawson,</w:t>
      </w:r>
      <w:r w:rsidR="00747456">
        <w:t xml:space="preserve"> 2010).</w:t>
      </w:r>
      <w:r w:rsidR="0020602D">
        <w:t xml:space="preserve"> </w:t>
      </w:r>
    </w:p>
    <w:p w14:paraId="46786219" w14:textId="46D99AE2" w:rsidR="00261266" w:rsidRDefault="00261266" w:rsidP="000308CA">
      <w:pPr>
        <w:pStyle w:val="BodyText"/>
        <w:ind w:firstLine="720"/>
      </w:pPr>
      <w:r>
        <w:t>Among the most common diagnoses for victims of human/s</w:t>
      </w:r>
      <w:r w:rsidR="005371A1">
        <w:t xml:space="preserve">ex trafficking, is PTSD, anxiety disorders, </w:t>
      </w:r>
      <w:r w:rsidR="00520DCC">
        <w:t>and major depressive disorder</w:t>
      </w:r>
      <w:r w:rsidR="008F7314">
        <w:t xml:space="preserve">. </w:t>
      </w:r>
      <w:r w:rsidR="00962A7B">
        <w:t>The evidence-based treatments for these disorders which have proven to be most effective are as follows:</w:t>
      </w:r>
    </w:p>
    <w:p w14:paraId="25179C61" w14:textId="4050D257" w:rsidR="00962A7B" w:rsidRDefault="007E1067" w:rsidP="00F76777">
      <w:pPr>
        <w:pStyle w:val="BodyText"/>
        <w:ind w:left="720"/>
        <w:jc w:val="both"/>
        <w:rPr>
          <w:i/>
          <w:iCs/>
        </w:rPr>
      </w:pPr>
      <w:r w:rsidRPr="00B124A3">
        <w:rPr>
          <w:b/>
          <w:bCs/>
          <w:i/>
          <w:iCs/>
        </w:rPr>
        <w:t>Cognitive Therapy</w:t>
      </w:r>
      <w:r>
        <w:rPr>
          <w:i/>
          <w:iCs/>
        </w:rPr>
        <w:t>:</w:t>
      </w:r>
      <w:r w:rsidR="006917B5">
        <w:rPr>
          <w:i/>
          <w:iCs/>
        </w:rPr>
        <w:t xml:space="preserve"> </w:t>
      </w:r>
      <w:r w:rsidR="00BF4C61">
        <w:rPr>
          <w:i/>
          <w:iCs/>
        </w:rPr>
        <w:t>aims to challenge dysfunctional thoughts based on irrational</w:t>
      </w:r>
      <w:r w:rsidR="00147A05">
        <w:rPr>
          <w:i/>
          <w:iCs/>
        </w:rPr>
        <w:t xml:space="preserve"> </w:t>
      </w:r>
      <w:r w:rsidR="00BF4C61">
        <w:rPr>
          <w:i/>
          <w:iCs/>
        </w:rPr>
        <w:t>or</w:t>
      </w:r>
      <w:r w:rsidR="00147A05">
        <w:rPr>
          <w:i/>
          <w:iCs/>
        </w:rPr>
        <w:t xml:space="preserve"> illogical assumptions</w:t>
      </w:r>
    </w:p>
    <w:p w14:paraId="430A350F" w14:textId="439B28A8" w:rsidR="00147A05" w:rsidRDefault="006917B5" w:rsidP="00F76777">
      <w:pPr>
        <w:pStyle w:val="BodyText"/>
        <w:ind w:left="720"/>
        <w:jc w:val="both"/>
        <w:rPr>
          <w:i/>
          <w:iCs/>
        </w:rPr>
      </w:pPr>
      <w:r w:rsidRPr="00B124A3">
        <w:rPr>
          <w:b/>
          <w:bCs/>
          <w:i/>
          <w:iCs/>
        </w:rPr>
        <w:t>Cognitive Behavioral Therapy</w:t>
      </w:r>
      <w:r>
        <w:rPr>
          <w:i/>
          <w:iCs/>
        </w:rPr>
        <w:t xml:space="preserve">: </w:t>
      </w:r>
      <w:r w:rsidR="0037686D">
        <w:rPr>
          <w:i/>
          <w:iCs/>
        </w:rPr>
        <w:t>combines cognitive therapy with behavior</w:t>
      </w:r>
      <w:r w:rsidR="00C32CAF">
        <w:rPr>
          <w:i/>
          <w:iCs/>
        </w:rPr>
        <w:t>al</w:t>
      </w:r>
      <w:r w:rsidR="0037686D">
        <w:rPr>
          <w:i/>
          <w:iCs/>
        </w:rPr>
        <w:t xml:space="preserve"> interventions</w:t>
      </w:r>
      <w:r w:rsidR="00C32CAF">
        <w:rPr>
          <w:i/>
          <w:iCs/>
        </w:rPr>
        <w:t xml:space="preserve"> such as exposure therapy, thought stopping</w:t>
      </w:r>
      <w:r w:rsidR="005928BB">
        <w:rPr>
          <w:i/>
          <w:iCs/>
        </w:rPr>
        <w:t>, or breathing techniques</w:t>
      </w:r>
    </w:p>
    <w:p w14:paraId="32738355" w14:textId="6028663C" w:rsidR="005928BB" w:rsidRDefault="00AB6F60" w:rsidP="00B124A3">
      <w:pPr>
        <w:pStyle w:val="BodyText"/>
        <w:ind w:left="720"/>
        <w:jc w:val="both"/>
        <w:rPr>
          <w:i/>
          <w:iCs/>
        </w:rPr>
      </w:pPr>
      <w:r w:rsidRPr="00B124A3">
        <w:rPr>
          <w:b/>
          <w:bCs/>
          <w:i/>
          <w:iCs/>
        </w:rPr>
        <w:t>Exposure Therapy</w:t>
      </w:r>
      <w:r>
        <w:rPr>
          <w:i/>
          <w:iCs/>
        </w:rPr>
        <w:t>: aims to reduce anxiety and fear through</w:t>
      </w:r>
      <w:r w:rsidR="008C3AAA">
        <w:rPr>
          <w:i/>
          <w:iCs/>
        </w:rPr>
        <w:t xml:space="preserve"> confrontation of thoughts (imaginal exposure)</w:t>
      </w:r>
      <w:r w:rsidR="0009350C">
        <w:rPr>
          <w:i/>
          <w:iCs/>
        </w:rPr>
        <w:t xml:space="preserve"> or actual situations (in vivo</w:t>
      </w:r>
      <w:r w:rsidR="00E56AB2">
        <w:rPr>
          <w:i/>
          <w:iCs/>
        </w:rPr>
        <w:t xml:space="preserve"> exposure) related to trauma</w:t>
      </w:r>
    </w:p>
    <w:p w14:paraId="08E6FDC4" w14:textId="123646E5" w:rsidR="00E56AB2" w:rsidRDefault="00E56AB2" w:rsidP="00B124A3">
      <w:pPr>
        <w:pStyle w:val="BodyText"/>
        <w:ind w:left="720"/>
        <w:jc w:val="both"/>
        <w:rPr>
          <w:i/>
          <w:iCs/>
        </w:rPr>
      </w:pPr>
      <w:r w:rsidRPr="00B124A3">
        <w:rPr>
          <w:b/>
          <w:bCs/>
          <w:i/>
          <w:iCs/>
        </w:rPr>
        <w:t xml:space="preserve">Eye Movement </w:t>
      </w:r>
      <w:r w:rsidR="00706092" w:rsidRPr="00B124A3">
        <w:rPr>
          <w:b/>
          <w:bCs/>
          <w:i/>
          <w:iCs/>
        </w:rPr>
        <w:t>D</w:t>
      </w:r>
      <w:r w:rsidRPr="00B124A3">
        <w:rPr>
          <w:b/>
          <w:bCs/>
          <w:i/>
          <w:iCs/>
        </w:rPr>
        <w:t>esensitization</w:t>
      </w:r>
      <w:r w:rsidR="00706092" w:rsidRPr="00B124A3">
        <w:rPr>
          <w:b/>
          <w:bCs/>
          <w:i/>
          <w:iCs/>
        </w:rPr>
        <w:t xml:space="preserve"> and </w:t>
      </w:r>
      <w:r w:rsidR="006F0B15" w:rsidRPr="00B124A3">
        <w:rPr>
          <w:b/>
          <w:bCs/>
          <w:i/>
          <w:iCs/>
        </w:rPr>
        <w:t>Reprocessing</w:t>
      </w:r>
      <w:r w:rsidR="00212372">
        <w:rPr>
          <w:b/>
          <w:bCs/>
          <w:i/>
          <w:iCs/>
        </w:rPr>
        <w:t>:</w:t>
      </w:r>
      <w:r w:rsidR="00706092">
        <w:rPr>
          <w:i/>
          <w:iCs/>
        </w:rPr>
        <w:t xml:space="preserve"> combines general clinical practice with</w:t>
      </w:r>
      <w:r w:rsidR="00F44765">
        <w:rPr>
          <w:i/>
          <w:iCs/>
        </w:rPr>
        <w:t xml:space="preserve"> brief imaginal exposure and cognitive restructuring (</w:t>
      </w:r>
      <w:r w:rsidR="007B1D5E">
        <w:rPr>
          <w:i/>
          <w:iCs/>
        </w:rPr>
        <w:t>rapid eye movement is induced during the imaginal</w:t>
      </w:r>
      <w:r w:rsidR="00C67B46">
        <w:rPr>
          <w:i/>
          <w:iCs/>
        </w:rPr>
        <w:t xml:space="preserve"> exposure</w:t>
      </w:r>
      <w:r w:rsidR="007B1D5E">
        <w:rPr>
          <w:i/>
          <w:iCs/>
        </w:rPr>
        <w:t xml:space="preserve"> </w:t>
      </w:r>
      <w:r w:rsidR="00C67B46">
        <w:rPr>
          <w:i/>
          <w:iCs/>
        </w:rPr>
        <w:t>and cognitive restructuring phases)</w:t>
      </w:r>
    </w:p>
    <w:p w14:paraId="5494621E" w14:textId="19BAA472" w:rsidR="00D54F45" w:rsidRDefault="00D54F45" w:rsidP="00B124A3">
      <w:pPr>
        <w:pStyle w:val="BodyText"/>
        <w:ind w:left="720"/>
        <w:jc w:val="both"/>
      </w:pPr>
      <w:r w:rsidRPr="00B124A3">
        <w:rPr>
          <w:b/>
          <w:bCs/>
          <w:i/>
          <w:iCs/>
        </w:rPr>
        <w:t>Stress Inoculation Training</w:t>
      </w:r>
      <w:r>
        <w:rPr>
          <w:i/>
          <w:iCs/>
        </w:rPr>
        <w:t xml:space="preserve">: </w:t>
      </w:r>
      <w:r w:rsidR="00DA6616">
        <w:rPr>
          <w:i/>
          <w:iCs/>
        </w:rPr>
        <w:t xml:space="preserve">combines </w:t>
      </w:r>
      <w:r w:rsidR="00B124A3">
        <w:rPr>
          <w:i/>
          <w:iCs/>
        </w:rPr>
        <w:t>psychoeducation</w:t>
      </w:r>
      <w:r w:rsidR="00DA6616">
        <w:rPr>
          <w:i/>
          <w:iCs/>
        </w:rPr>
        <w:t xml:space="preserve"> with anxiety management techniques</w:t>
      </w:r>
      <w:r w:rsidR="00FB7D37">
        <w:rPr>
          <w:i/>
          <w:iCs/>
        </w:rPr>
        <w:t xml:space="preserve"> such as relaxation training, breathing retraining,</w:t>
      </w:r>
      <w:r w:rsidR="00EB389A">
        <w:rPr>
          <w:i/>
          <w:iCs/>
        </w:rPr>
        <w:t xml:space="preserve"> and thought stopping </w:t>
      </w:r>
      <w:r w:rsidR="00EB389A" w:rsidRPr="00EE29D0">
        <w:t>(</w:t>
      </w:r>
      <w:r w:rsidR="002B0C8A">
        <w:t>Williamson et al.</w:t>
      </w:r>
      <w:r w:rsidR="00184C1C" w:rsidRPr="00EE29D0">
        <w:t>, 2010).</w:t>
      </w:r>
    </w:p>
    <w:p w14:paraId="19B2FDEA" w14:textId="77777777" w:rsidR="00090F1F" w:rsidRDefault="00212372" w:rsidP="008250AB">
      <w:pPr>
        <w:pStyle w:val="BodyText"/>
        <w:ind w:left="720"/>
      </w:pPr>
      <w:r>
        <w:t xml:space="preserve">Mental health professionals who are working with victims of </w:t>
      </w:r>
      <w:r w:rsidR="008250AB">
        <w:t>sex trafficking are advised</w:t>
      </w:r>
    </w:p>
    <w:p w14:paraId="2E89B842" w14:textId="10BEE7F6" w:rsidR="001B694B" w:rsidRDefault="003C4650" w:rsidP="003C4650">
      <w:pPr>
        <w:pStyle w:val="BodyText"/>
      </w:pPr>
      <w:r>
        <w:t xml:space="preserve">to </w:t>
      </w:r>
      <w:r w:rsidR="004D4669">
        <w:t xml:space="preserve">do a complete psychological evaluation on the client </w:t>
      </w:r>
      <w:r w:rsidR="00500F09">
        <w:t xml:space="preserve">in order to rule out contributing factors and </w:t>
      </w:r>
      <w:r w:rsidR="00B7037B">
        <w:t>get a correct diagnosis before beginning any specific treatment</w:t>
      </w:r>
      <w:r w:rsidR="008E0B07">
        <w:t xml:space="preserve"> (</w:t>
      </w:r>
      <w:r w:rsidR="002B0C8A">
        <w:t>Williamson et al.,</w:t>
      </w:r>
      <w:r w:rsidR="006164F8">
        <w:t xml:space="preserve"> 2010</w:t>
      </w:r>
      <w:r w:rsidR="00AF703B">
        <w:t xml:space="preserve">). </w:t>
      </w:r>
      <w:r w:rsidR="00463830">
        <w:t xml:space="preserve">Regarding child victims of sexual trauma, studies have found that the best treatment for this </w:t>
      </w:r>
      <w:r w:rsidR="00463830">
        <w:lastRenderedPageBreak/>
        <w:t>population is cognitive behavior therapy</w:t>
      </w:r>
      <w:r w:rsidR="00173ABE">
        <w:t xml:space="preserve"> (</w:t>
      </w:r>
      <w:r w:rsidR="002E15AE">
        <w:t>Williamson et al.,</w:t>
      </w:r>
      <w:r w:rsidR="00F45EA2">
        <w:t xml:space="preserve"> 2010)</w:t>
      </w:r>
      <w:r w:rsidR="002E135E">
        <w:t xml:space="preserve"> and more recently trauma focused cognitive behavior therapy</w:t>
      </w:r>
      <w:r w:rsidR="00DE48B2">
        <w:t xml:space="preserve"> </w:t>
      </w:r>
      <w:r w:rsidR="00A74B92">
        <w:t>(</w:t>
      </w:r>
      <w:r w:rsidR="003939CB">
        <w:t xml:space="preserve">Tfcbt.org, 2020). </w:t>
      </w:r>
      <w:r w:rsidR="009D33BA">
        <w:t xml:space="preserve">Trauma focused cognitive behavioral therapy is </w:t>
      </w:r>
      <w:r w:rsidR="009662C3">
        <w:t>evidence-based and well proven to be very successful when working with chil</w:t>
      </w:r>
      <w:r w:rsidR="000A018C">
        <w:t xml:space="preserve">dren who are victims of trauma as well as their families, in </w:t>
      </w:r>
      <w:r w:rsidR="00BC5634">
        <w:t>8-25 sessions (Tfcbt.org, 2020).</w:t>
      </w:r>
    </w:p>
    <w:p w14:paraId="05008739" w14:textId="23C0E9CE" w:rsidR="00BC5634" w:rsidRPr="00212372" w:rsidRDefault="007A0445" w:rsidP="003C4650">
      <w:pPr>
        <w:pStyle w:val="BodyText"/>
      </w:pPr>
      <w:r>
        <w:tab/>
        <w:t>It is imperative, when working with children or adult survivors of sex trafficking, that the counselor</w:t>
      </w:r>
      <w:r w:rsidR="009F760B">
        <w:t xml:space="preserve"> create an environment that is conducive to healing. This is achieved by</w:t>
      </w:r>
      <w:r w:rsidR="00237179">
        <w:t xml:space="preserve"> building trust, </w:t>
      </w:r>
      <w:r w:rsidR="00F472CD">
        <w:t xml:space="preserve">listening and responding empathetically, </w:t>
      </w:r>
      <w:r w:rsidR="00415F06">
        <w:t xml:space="preserve">being concrete and clear, </w:t>
      </w:r>
      <w:r w:rsidR="00C250D6">
        <w:t xml:space="preserve">displaying </w:t>
      </w:r>
      <w:r w:rsidR="00A616A2">
        <w:t>unconditional</w:t>
      </w:r>
      <w:r w:rsidR="00C250D6">
        <w:t xml:space="preserve"> positive regard and </w:t>
      </w:r>
      <w:r w:rsidR="00A616A2">
        <w:t>being patient</w:t>
      </w:r>
      <w:r w:rsidR="00637F37">
        <w:t xml:space="preserve"> (James &amp; Gilliland, 201</w:t>
      </w:r>
      <w:r w:rsidR="00FF13AB">
        <w:t>7</w:t>
      </w:r>
      <w:r w:rsidR="00637F37">
        <w:t xml:space="preserve">). </w:t>
      </w:r>
      <w:r w:rsidR="002D6BD0">
        <w:t xml:space="preserve">In this way the client can feel safe </w:t>
      </w:r>
      <w:r w:rsidR="00AD308A">
        <w:t>and therefore more able to do the necessary work.</w:t>
      </w:r>
    </w:p>
    <w:p w14:paraId="528E1394" w14:textId="2F91F008" w:rsidR="00EE29D0" w:rsidRPr="00EE29D0" w:rsidRDefault="00EE29D0" w:rsidP="00EE29D0">
      <w:pPr>
        <w:pStyle w:val="BodyText"/>
      </w:pPr>
      <w:r>
        <w:rPr>
          <w:b/>
          <w:bCs/>
        </w:rPr>
        <w:tab/>
      </w:r>
    </w:p>
    <w:p w14:paraId="52D65E37" w14:textId="77777777" w:rsidR="00C67B46" w:rsidRPr="00EE29D0" w:rsidRDefault="00C67B46" w:rsidP="00184C1C">
      <w:pPr>
        <w:pStyle w:val="BodyText"/>
        <w:ind w:left="1440"/>
        <w:jc w:val="both"/>
      </w:pPr>
    </w:p>
    <w:p w14:paraId="70D5678F" w14:textId="77777777" w:rsidR="00E60271" w:rsidRDefault="00E60271" w:rsidP="00B176A2">
      <w:pPr>
        <w:pStyle w:val="BodyText"/>
        <w:ind w:firstLine="720"/>
      </w:pPr>
    </w:p>
    <w:p w14:paraId="76DC7F1C" w14:textId="77777777" w:rsidR="00633196" w:rsidRDefault="00951651" w:rsidP="005B0382">
      <w:pPr>
        <w:spacing w:line="480" w:lineRule="auto"/>
        <w:ind w:firstLine="720"/>
        <w:jc w:val="center"/>
      </w:pPr>
      <w:r>
        <w:br w:type="page"/>
      </w:r>
      <w:r w:rsidR="00633196">
        <w:lastRenderedPageBreak/>
        <w:t>Conclusion</w:t>
      </w:r>
    </w:p>
    <w:p w14:paraId="04054D83" w14:textId="63CEA0CC" w:rsidR="00DB6798" w:rsidRDefault="006A4169" w:rsidP="00DB6798">
      <w:pPr>
        <w:spacing w:line="480" w:lineRule="auto"/>
        <w:ind w:firstLine="720"/>
      </w:pPr>
      <w:r>
        <w:t xml:space="preserve">Sex trafficking </w:t>
      </w:r>
      <w:r w:rsidR="00326EC1">
        <w:t xml:space="preserve">is </w:t>
      </w:r>
      <w:r w:rsidR="00A9423F">
        <w:t xml:space="preserve">the world’s </w:t>
      </w:r>
      <w:r w:rsidR="004F0EC2">
        <w:t>third largest criminal enterprise and it is growing rapidly</w:t>
      </w:r>
      <w:r w:rsidR="00D05BE8">
        <w:t xml:space="preserve">. Millions of women and girls fall victim to this </w:t>
      </w:r>
      <w:r w:rsidR="00C206D2">
        <w:t xml:space="preserve">form of </w:t>
      </w:r>
      <w:r w:rsidR="00207E70">
        <w:t>modern-day</w:t>
      </w:r>
      <w:r w:rsidR="00C206D2">
        <w:t xml:space="preserve"> slavery in which they endure countless rapes</w:t>
      </w:r>
      <w:r w:rsidR="00207E70">
        <w:t xml:space="preserve">, emotional abuse and severe physical abuse. If they are lucky to survive, </w:t>
      </w:r>
      <w:r w:rsidR="00AA64EB">
        <w:t>they are left with significant psychological and emotional trauma</w:t>
      </w:r>
      <w:r w:rsidR="00D446AD">
        <w:t xml:space="preserve"> which lead to mental health disorders. </w:t>
      </w:r>
      <w:r w:rsidR="00F61543">
        <w:t xml:space="preserve">Many of them experience anger, rage, </w:t>
      </w:r>
      <w:r w:rsidR="00130CA0">
        <w:t xml:space="preserve">sadness, anxiety, </w:t>
      </w:r>
      <w:r w:rsidR="00EB77D3">
        <w:t xml:space="preserve">irritability, </w:t>
      </w:r>
      <w:r w:rsidR="00F61C5E">
        <w:t>isolation and suicidal ideation</w:t>
      </w:r>
      <w:r w:rsidR="00946514">
        <w:t xml:space="preserve"> and a host of other psychological and </w:t>
      </w:r>
      <w:r w:rsidR="00B36AEB">
        <w:t>physical symptoms. These brave and resilient women (and men) who survive will need to be treated with compassion</w:t>
      </w:r>
      <w:r w:rsidR="002703C1">
        <w:t xml:space="preserve">, the utmost respect, and the best evidence-based treatment that are available </w:t>
      </w:r>
      <w:r w:rsidR="00E91299">
        <w:t>so that they can go from survivors to healthy, thriving</w:t>
      </w:r>
      <w:r w:rsidR="0004792E">
        <w:t>, contributing members of their communities.</w:t>
      </w:r>
    </w:p>
    <w:p w14:paraId="5A7B4346" w14:textId="77777777" w:rsidR="00DB6798" w:rsidRDefault="00DB6798" w:rsidP="00DB6798">
      <w:pPr>
        <w:ind w:firstLine="720"/>
      </w:pPr>
    </w:p>
    <w:p w14:paraId="45D0C678" w14:textId="77777777" w:rsidR="00DB6798" w:rsidRDefault="00DB6798" w:rsidP="00DB6798">
      <w:pPr>
        <w:ind w:firstLine="720"/>
      </w:pPr>
      <w:r>
        <w:br/>
      </w:r>
    </w:p>
    <w:p w14:paraId="755AD4F7" w14:textId="77777777" w:rsidR="0037251D" w:rsidRDefault="003054FD" w:rsidP="003054FD">
      <w:pPr>
        <w:jc w:val="center"/>
      </w:pPr>
      <w:r>
        <w:br w:type="page"/>
      </w:r>
      <w:r w:rsidR="00353A24">
        <w:lastRenderedPageBreak/>
        <w:t>Refe</w:t>
      </w:r>
      <w:r w:rsidR="0037251D">
        <w:t>rences</w:t>
      </w:r>
    </w:p>
    <w:p w14:paraId="438EBC71" w14:textId="2454EFE9" w:rsidR="00060777" w:rsidRDefault="00060777" w:rsidP="00594E52">
      <w:pPr>
        <w:widowControl w:val="0"/>
        <w:outlineLvl w:val="0"/>
        <w:rPr>
          <w:snapToGrid w:val="0"/>
        </w:rPr>
      </w:pPr>
    </w:p>
    <w:p w14:paraId="55E01437" w14:textId="77777777" w:rsidR="00060777" w:rsidRDefault="00060777" w:rsidP="00594E52">
      <w:pPr>
        <w:widowControl w:val="0"/>
        <w:outlineLvl w:val="0"/>
        <w:rPr>
          <w:snapToGrid w:val="0"/>
        </w:rPr>
      </w:pPr>
    </w:p>
    <w:p w14:paraId="679627FB" w14:textId="5DCC7C4B" w:rsidR="00483F02" w:rsidRPr="003A29BD" w:rsidRDefault="00E306F8" w:rsidP="00B54BB6">
      <w:pPr>
        <w:spacing w:line="480" w:lineRule="auto"/>
      </w:pPr>
      <w:r>
        <w:rPr>
          <w:color w:val="000000"/>
        </w:rPr>
        <w:t>American Psychological Association</w:t>
      </w:r>
      <w:r w:rsidR="00123013">
        <w:rPr>
          <w:color w:val="000000"/>
        </w:rPr>
        <w:t>. (2020</w:t>
      </w:r>
      <w:r w:rsidR="001A33F8">
        <w:rPr>
          <w:color w:val="000000"/>
        </w:rPr>
        <w:t>) “Trauma</w:t>
      </w:r>
      <w:r w:rsidR="009305D8">
        <w:rPr>
          <w:color w:val="000000"/>
        </w:rPr>
        <w:t>.</w:t>
      </w:r>
      <w:r w:rsidR="001A33F8">
        <w:rPr>
          <w:color w:val="000000"/>
        </w:rPr>
        <w:t>”</w:t>
      </w:r>
      <w:r w:rsidR="009305D8">
        <w:rPr>
          <w:color w:val="000000"/>
        </w:rPr>
        <w:t xml:space="preserve"> Apa.org. Retrieved from</w:t>
      </w:r>
      <w:r w:rsidR="007F69D3">
        <w:rPr>
          <w:color w:val="000000"/>
        </w:rPr>
        <w:t xml:space="preserve">: </w:t>
      </w:r>
      <w:hyperlink r:id="rId8" w:history="1">
        <w:r w:rsidR="007F69D3" w:rsidRPr="007F69D3">
          <w:rPr>
            <w:color w:val="0000FF"/>
            <w:u w:val="single"/>
          </w:rPr>
          <w:t>https://www.apa.org/topics/trauma/</w:t>
        </w:r>
      </w:hyperlink>
    </w:p>
    <w:p w14:paraId="5BD38EDF" w14:textId="76BAEB0A" w:rsidR="003923A2" w:rsidRDefault="005F6EB0" w:rsidP="003A29BD">
      <w:pPr>
        <w:spacing w:line="480" w:lineRule="auto"/>
      </w:pPr>
      <w:r w:rsidRPr="002B2FEF">
        <w:rPr>
          <w:color w:val="222222"/>
          <w:shd w:val="clear" w:color="auto" w:fill="FFFFFF"/>
        </w:rPr>
        <w:t xml:space="preserve">Andretta, J. R., Woodland, M. H., Watkins, K. M., &amp; Barnes, M. E. (2016). Towards the discreet identification of Commercial Sexual Exploitation of Children (CSEC) victims and individualized interventions: Science to practice. </w:t>
      </w:r>
      <w:r w:rsidRPr="002B2FEF">
        <w:rPr>
          <w:i/>
          <w:iCs/>
          <w:color w:val="222222"/>
        </w:rPr>
        <w:t>Psychology, Public Policy, and Law</w:t>
      </w:r>
      <w:r w:rsidRPr="002B2FEF">
        <w:rPr>
          <w:color w:val="222222"/>
          <w:shd w:val="clear" w:color="auto" w:fill="FFFFFF"/>
        </w:rPr>
        <w:t xml:space="preserve">, </w:t>
      </w:r>
      <w:r w:rsidRPr="002B2FEF">
        <w:rPr>
          <w:i/>
          <w:iCs/>
          <w:color w:val="222222"/>
        </w:rPr>
        <w:t>22</w:t>
      </w:r>
      <w:r w:rsidRPr="002B2FEF">
        <w:rPr>
          <w:color w:val="222222"/>
          <w:shd w:val="clear" w:color="auto" w:fill="FFFFFF"/>
        </w:rPr>
        <w:t xml:space="preserve">(3), 260–270. </w:t>
      </w:r>
      <w:hyperlink r:id="rId9" w:tgtFrame="_blank" w:history="1">
        <w:r w:rsidRPr="002B2FEF">
          <w:rPr>
            <w:color w:val="1155CC"/>
            <w:u w:val="single"/>
          </w:rPr>
          <w:t>https://doi.org/10.1037/law0000087</w:t>
        </w:r>
      </w:hyperlink>
    </w:p>
    <w:p w14:paraId="7BD7D458" w14:textId="47CF506E" w:rsidR="00E43B0F" w:rsidRDefault="00977552" w:rsidP="003A29BD">
      <w:pPr>
        <w:spacing w:line="480" w:lineRule="auto"/>
      </w:pPr>
      <w:r w:rsidRPr="00977552">
        <w:rPr>
          <w:color w:val="222222"/>
          <w:shd w:val="clear" w:color="auto" w:fill="FFFFFF"/>
        </w:rPr>
        <w:t xml:space="preserve">Baird, K., McDonald, K. P., &amp; Connolly, J. (2020). Sex trafficking of women and girls in a southern Ontario region: Police file review exploring victim characteristics, trafficking experiences, and the intersection with child welfare. </w:t>
      </w:r>
      <w:r w:rsidRPr="00977552">
        <w:rPr>
          <w:i/>
          <w:iCs/>
          <w:color w:val="222222"/>
        </w:rPr>
        <w:t>Canadian Journal of Behavioural Science / Revue Canadienne Des Sciences Du Comportement</w:t>
      </w:r>
      <w:r w:rsidRPr="00977552">
        <w:rPr>
          <w:color w:val="222222"/>
          <w:shd w:val="clear" w:color="auto" w:fill="FFFFFF"/>
        </w:rPr>
        <w:t xml:space="preserve">, </w:t>
      </w:r>
      <w:r w:rsidRPr="00977552">
        <w:rPr>
          <w:i/>
          <w:iCs/>
          <w:color w:val="222222"/>
        </w:rPr>
        <w:t>52</w:t>
      </w:r>
      <w:r w:rsidRPr="00977552">
        <w:rPr>
          <w:color w:val="222222"/>
          <w:shd w:val="clear" w:color="auto" w:fill="FFFFFF"/>
        </w:rPr>
        <w:t xml:space="preserve">(1), 8–17. </w:t>
      </w:r>
      <w:hyperlink r:id="rId10" w:tgtFrame="_blank" w:history="1">
        <w:r w:rsidRPr="00977552">
          <w:rPr>
            <w:color w:val="1155CC"/>
            <w:u w:val="single"/>
          </w:rPr>
          <w:t>https://doi.org/10.1037/cbs0000151</w:t>
        </w:r>
      </w:hyperlink>
    </w:p>
    <w:p w14:paraId="774D5CCE" w14:textId="2DC16D92" w:rsidR="00D56364" w:rsidRDefault="00391CB5" w:rsidP="003A29BD">
      <w:pPr>
        <w:spacing w:line="480" w:lineRule="auto"/>
      </w:pPr>
      <w:r w:rsidRPr="00391CB5">
        <w:rPr>
          <w:color w:val="222222"/>
          <w:shd w:val="clear" w:color="auto" w:fill="FFFFFF"/>
        </w:rPr>
        <w:t xml:space="preserve">Cecchet, S. J., &amp; Thoburn, J. (2014). The psychological experience of child and adolescent sex trafficking in the United States: Trauma and resilience in survivors. </w:t>
      </w:r>
      <w:r w:rsidRPr="00391CB5">
        <w:rPr>
          <w:i/>
          <w:iCs/>
          <w:color w:val="222222"/>
        </w:rPr>
        <w:t>Psychological Trauma: Theory, Research, Practice, and Policy</w:t>
      </w:r>
      <w:r w:rsidRPr="00391CB5">
        <w:rPr>
          <w:color w:val="222222"/>
          <w:shd w:val="clear" w:color="auto" w:fill="FFFFFF"/>
        </w:rPr>
        <w:t xml:space="preserve">, </w:t>
      </w:r>
      <w:r w:rsidRPr="00391CB5">
        <w:rPr>
          <w:i/>
          <w:iCs/>
          <w:color w:val="222222"/>
        </w:rPr>
        <w:t>6</w:t>
      </w:r>
      <w:r w:rsidRPr="00391CB5">
        <w:rPr>
          <w:color w:val="222222"/>
          <w:shd w:val="clear" w:color="auto" w:fill="FFFFFF"/>
        </w:rPr>
        <w:t xml:space="preserve">(5), 482–493. </w:t>
      </w:r>
      <w:hyperlink r:id="rId11" w:tgtFrame="_blank" w:history="1">
        <w:r w:rsidRPr="00391CB5">
          <w:rPr>
            <w:color w:val="1155CC"/>
            <w:u w:val="single"/>
          </w:rPr>
          <w:t>https://doi.org/10.1037/a0035763</w:t>
        </w:r>
      </w:hyperlink>
    </w:p>
    <w:p w14:paraId="709550E1" w14:textId="62CD4C44" w:rsidR="001E76AD" w:rsidRDefault="004E5BE5" w:rsidP="003A29BD">
      <w:pPr>
        <w:spacing w:line="480" w:lineRule="auto"/>
      </w:pPr>
      <w:r w:rsidRPr="004E5BE5">
        <w:rPr>
          <w:color w:val="222222"/>
          <w:shd w:val="clear" w:color="auto" w:fill="FFFFFF"/>
        </w:rPr>
        <w:t xml:space="preserve">Frey, L. M., Middleton, J., Gattis, M. N., &amp; Fulginiti, A. (2019). Suicidal ideation and behavior among youth victims of sex trafficking in Kentuckiana. </w:t>
      </w:r>
      <w:r w:rsidRPr="004E5BE5">
        <w:rPr>
          <w:i/>
          <w:iCs/>
          <w:color w:val="222222"/>
        </w:rPr>
        <w:t>Crisis: The Journal of Crisis Intervention and Suicide Prevention</w:t>
      </w:r>
      <w:r w:rsidRPr="004E5BE5">
        <w:rPr>
          <w:color w:val="222222"/>
          <w:shd w:val="clear" w:color="auto" w:fill="FFFFFF"/>
        </w:rPr>
        <w:t xml:space="preserve">, </w:t>
      </w:r>
      <w:r w:rsidRPr="004E5BE5">
        <w:rPr>
          <w:i/>
          <w:iCs/>
          <w:color w:val="222222"/>
        </w:rPr>
        <w:t>40</w:t>
      </w:r>
      <w:r w:rsidRPr="004E5BE5">
        <w:rPr>
          <w:color w:val="222222"/>
          <w:shd w:val="clear" w:color="auto" w:fill="FFFFFF"/>
        </w:rPr>
        <w:t xml:space="preserve">(4), 240–248. </w:t>
      </w:r>
      <w:hyperlink r:id="rId12" w:tgtFrame="_blank" w:history="1">
        <w:r w:rsidRPr="004E5BE5">
          <w:rPr>
            <w:color w:val="1155CC"/>
            <w:u w:val="single"/>
          </w:rPr>
          <w:t>https://doi.org/10.1027/0227-5910/a000557</w:t>
        </w:r>
      </w:hyperlink>
    </w:p>
    <w:p w14:paraId="78F3BB5E" w14:textId="62EF8CB3" w:rsidR="004E5BE5" w:rsidRDefault="0002668D" w:rsidP="003A29BD">
      <w:pPr>
        <w:spacing w:line="480" w:lineRule="auto"/>
      </w:pPr>
      <w:r>
        <w:t>James</w:t>
      </w:r>
      <w:r w:rsidR="000F2C4D">
        <w:t xml:space="preserve">, R. K. &amp; Gilliland, B. E. (2017). </w:t>
      </w:r>
      <w:r w:rsidR="00AB7AB1">
        <w:rPr>
          <w:i/>
          <w:iCs/>
        </w:rPr>
        <w:t>Crisis Intervention Strategies</w:t>
      </w:r>
      <w:r w:rsidR="004B1BB9">
        <w:t xml:space="preserve"> (8</w:t>
      </w:r>
      <w:r w:rsidR="004B1BB9" w:rsidRPr="004B1BB9">
        <w:rPr>
          <w:vertAlign w:val="superscript"/>
        </w:rPr>
        <w:t>th</w:t>
      </w:r>
      <w:r w:rsidR="004B1BB9">
        <w:t xml:space="preserve"> ed.). Boston, MA: Cengage Learning</w:t>
      </w:r>
    </w:p>
    <w:p w14:paraId="1AF5ACAF" w14:textId="4E217508" w:rsidR="002F28E4" w:rsidRDefault="00367738" w:rsidP="003A29BD">
      <w:pPr>
        <w:spacing w:line="480" w:lineRule="auto"/>
      </w:pPr>
      <w:r w:rsidRPr="00367738">
        <w:rPr>
          <w:color w:val="222222"/>
          <w:shd w:val="clear" w:color="auto" w:fill="FFFFFF"/>
        </w:rPr>
        <w:lastRenderedPageBreak/>
        <w:t xml:space="preserve">Lavoie, J., Dickerson, K. L., Redlich, A. D., &amp; Quas, J. A. (2019). Overcoming disclosure reluctance in youth victims of sex trafficking: New directions for research, policy, and practice. </w:t>
      </w:r>
      <w:r w:rsidRPr="00367738">
        <w:rPr>
          <w:i/>
          <w:iCs/>
          <w:color w:val="222222"/>
        </w:rPr>
        <w:t>Psychology, Public Policy, and Law</w:t>
      </w:r>
      <w:r w:rsidRPr="00367738">
        <w:rPr>
          <w:color w:val="222222"/>
          <w:shd w:val="clear" w:color="auto" w:fill="FFFFFF"/>
        </w:rPr>
        <w:t xml:space="preserve">, </w:t>
      </w:r>
      <w:r w:rsidRPr="00367738">
        <w:rPr>
          <w:i/>
          <w:iCs/>
          <w:color w:val="222222"/>
        </w:rPr>
        <w:t>25</w:t>
      </w:r>
      <w:r w:rsidRPr="00367738">
        <w:rPr>
          <w:color w:val="222222"/>
          <w:shd w:val="clear" w:color="auto" w:fill="FFFFFF"/>
        </w:rPr>
        <w:t xml:space="preserve">(4), 225–238. </w:t>
      </w:r>
      <w:hyperlink r:id="rId13" w:tgtFrame="_blank" w:history="1">
        <w:r w:rsidRPr="00367738">
          <w:rPr>
            <w:color w:val="1155CC"/>
            <w:u w:val="single"/>
          </w:rPr>
          <w:t>https://doi.org/10.1037/law0000205</w:t>
        </w:r>
      </w:hyperlink>
    </w:p>
    <w:p w14:paraId="38A63B3E" w14:textId="48F1F2B4" w:rsidR="00DB2510" w:rsidRDefault="001B0563" w:rsidP="003A29BD">
      <w:pPr>
        <w:spacing w:line="480" w:lineRule="auto"/>
      </w:pPr>
      <w:r w:rsidRPr="001B0563">
        <w:rPr>
          <w:color w:val="222222"/>
          <w:shd w:val="clear" w:color="auto" w:fill="FFFFFF"/>
        </w:rPr>
        <w:t xml:space="preserve">Rafferty, Y. (2018). Mental health services as a vital component of psychosocial recovery for victims of child trafficking for commercial sexual exploitation. </w:t>
      </w:r>
      <w:r w:rsidRPr="001B0563">
        <w:rPr>
          <w:i/>
          <w:iCs/>
          <w:color w:val="222222"/>
        </w:rPr>
        <w:t>American Journal of Orthopsychiatry</w:t>
      </w:r>
      <w:r w:rsidRPr="001B0563">
        <w:rPr>
          <w:color w:val="222222"/>
          <w:shd w:val="clear" w:color="auto" w:fill="FFFFFF"/>
        </w:rPr>
        <w:t xml:space="preserve">, </w:t>
      </w:r>
      <w:r w:rsidRPr="001B0563">
        <w:rPr>
          <w:i/>
          <w:iCs/>
          <w:color w:val="222222"/>
        </w:rPr>
        <w:t>88</w:t>
      </w:r>
      <w:r w:rsidRPr="001B0563">
        <w:rPr>
          <w:color w:val="222222"/>
          <w:shd w:val="clear" w:color="auto" w:fill="FFFFFF"/>
        </w:rPr>
        <w:t xml:space="preserve">(3), 249–260. </w:t>
      </w:r>
      <w:hyperlink r:id="rId14" w:tgtFrame="_blank" w:history="1">
        <w:r w:rsidRPr="001B0563">
          <w:rPr>
            <w:color w:val="1155CC"/>
            <w:u w:val="single"/>
          </w:rPr>
          <w:t>https://doi.org/10.1037/ort0000268</w:t>
        </w:r>
      </w:hyperlink>
    </w:p>
    <w:p w14:paraId="04F8BF08" w14:textId="750AE811" w:rsidR="001B0563" w:rsidRDefault="002D0CBC" w:rsidP="003A29BD">
      <w:pPr>
        <w:spacing w:line="480" w:lineRule="auto"/>
      </w:pPr>
      <w:r w:rsidRPr="002D0CBC">
        <w:rPr>
          <w:color w:val="222222"/>
          <w:shd w:val="clear" w:color="auto" w:fill="FFFFFF"/>
        </w:rPr>
        <w:t xml:space="preserve">Rafferty, Y. (2013). Child trafficking and commercial sexual exploitation: A review of promising prevention policies and programs. </w:t>
      </w:r>
      <w:r w:rsidRPr="002D0CBC">
        <w:rPr>
          <w:i/>
          <w:iCs/>
          <w:color w:val="222222"/>
        </w:rPr>
        <w:t>American Journal of Orthopsychiatry</w:t>
      </w:r>
      <w:r w:rsidRPr="002D0CBC">
        <w:rPr>
          <w:color w:val="222222"/>
          <w:shd w:val="clear" w:color="auto" w:fill="FFFFFF"/>
        </w:rPr>
        <w:t xml:space="preserve">, </w:t>
      </w:r>
      <w:r w:rsidRPr="002D0CBC">
        <w:rPr>
          <w:i/>
          <w:iCs/>
          <w:color w:val="222222"/>
        </w:rPr>
        <w:t>83</w:t>
      </w:r>
      <w:r w:rsidRPr="002D0CBC">
        <w:rPr>
          <w:color w:val="222222"/>
          <w:shd w:val="clear" w:color="auto" w:fill="FFFFFF"/>
        </w:rPr>
        <w:t xml:space="preserve">(4), 559–575. </w:t>
      </w:r>
      <w:hyperlink r:id="rId15" w:tgtFrame="_blank" w:history="1">
        <w:r w:rsidRPr="002D0CBC">
          <w:rPr>
            <w:color w:val="1155CC"/>
            <w:u w:val="single"/>
          </w:rPr>
          <w:t>https://doi.org/10.1111/ajop.12056</w:t>
        </w:r>
      </w:hyperlink>
    </w:p>
    <w:p w14:paraId="12763765" w14:textId="6C4A2F4C" w:rsidR="00880F82" w:rsidRPr="00AC3677" w:rsidRDefault="00AC3677" w:rsidP="003A29BD">
      <w:pPr>
        <w:spacing w:line="480" w:lineRule="auto"/>
      </w:pPr>
      <w:r w:rsidRPr="00AC3677">
        <w:rPr>
          <w:color w:val="222222"/>
          <w:shd w:val="clear" w:color="auto" w:fill="FFFFFF"/>
        </w:rPr>
        <w:t xml:space="preserve">Reid, J. A., Baglivio, M. T., Piquero, A. R., Greenwald, M. A., &amp; Epps, N. (2019). No youth left behind to human trafficking: Exploring profiles of risk. </w:t>
      </w:r>
      <w:r w:rsidRPr="00AC3677">
        <w:rPr>
          <w:i/>
          <w:iCs/>
          <w:color w:val="222222"/>
        </w:rPr>
        <w:t>American Journal of Orthopsychiatry</w:t>
      </w:r>
      <w:r w:rsidRPr="00AC3677">
        <w:rPr>
          <w:color w:val="222222"/>
          <w:shd w:val="clear" w:color="auto" w:fill="FFFFFF"/>
        </w:rPr>
        <w:t xml:space="preserve">, </w:t>
      </w:r>
      <w:r w:rsidRPr="00AC3677">
        <w:rPr>
          <w:i/>
          <w:iCs/>
          <w:color w:val="222222"/>
        </w:rPr>
        <w:t>89</w:t>
      </w:r>
      <w:r w:rsidRPr="00AC3677">
        <w:rPr>
          <w:color w:val="222222"/>
          <w:shd w:val="clear" w:color="auto" w:fill="FFFFFF"/>
        </w:rPr>
        <w:t xml:space="preserve">(6), 704–715. </w:t>
      </w:r>
      <w:hyperlink r:id="rId16" w:tgtFrame="_blank" w:history="1">
        <w:r w:rsidRPr="00AC3677">
          <w:rPr>
            <w:color w:val="1155CC"/>
            <w:u w:val="single"/>
          </w:rPr>
          <w:t>https://doi.org/10.1037/ort0000362</w:t>
        </w:r>
      </w:hyperlink>
    </w:p>
    <w:p w14:paraId="74938C18" w14:textId="3415D41A" w:rsidR="00367738" w:rsidRDefault="00B16946" w:rsidP="003A29BD">
      <w:pPr>
        <w:spacing w:line="480" w:lineRule="auto"/>
      </w:pPr>
      <w:r>
        <w:t>Trauma Focused Cognitive Behavioral Therapy</w:t>
      </w:r>
      <w:r w:rsidR="00D939D8">
        <w:t xml:space="preserve">. (2020). </w:t>
      </w:r>
      <w:r w:rsidR="00B66CE2">
        <w:t>“</w:t>
      </w:r>
      <w:r w:rsidR="009C6628">
        <w:t>What is TF-CBT</w:t>
      </w:r>
      <w:r w:rsidR="00B66CE2">
        <w:t>” tfcbt.org. Retrieved from:</w:t>
      </w:r>
      <w:r w:rsidR="002B4ED8">
        <w:t xml:space="preserve"> </w:t>
      </w:r>
      <w:hyperlink r:id="rId17" w:history="1">
        <w:r w:rsidR="002B4ED8" w:rsidRPr="002B4ED8">
          <w:rPr>
            <w:color w:val="0000FF"/>
            <w:u w:val="single"/>
          </w:rPr>
          <w:t>https://tfcbt.org/about-tfcbt/</w:t>
        </w:r>
      </w:hyperlink>
    </w:p>
    <w:p w14:paraId="4476B3D9" w14:textId="2D00D8AB" w:rsidR="00C23458" w:rsidRDefault="00C23458" w:rsidP="003A29BD">
      <w:pPr>
        <w:spacing w:line="480" w:lineRule="auto"/>
      </w:pPr>
      <w:r w:rsidRPr="00C23458">
        <w:rPr>
          <w:color w:val="222222"/>
          <w:shd w:val="clear" w:color="auto" w:fill="FFFFFF"/>
        </w:rPr>
        <w:t xml:space="preserve">Volgin, R. N., Shakespeare-Finch, J., &amp; Shochet, I. M. (2019). Posttraumatic distress, hope, and growth in survivors of commercial sexual exploitation in Nepal. </w:t>
      </w:r>
      <w:r w:rsidRPr="00C23458">
        <w:rPr>
          <w:i/>
          <w:iCs/>
          <w:color w:val="222222"/>
        </w:rPr>
        <w:t>Traumatology</w:t>
      </w:r>
      <w:r w:rsidRPr="00C23458">
        <w:rPr>
          <w:color w:val="222222"/>
          <w:shd w:val="clear" w:color="auto" w:fill="FFFFFF"/>
        </w:rPr>
        <w:t xml:space="preserve">, </w:t>
      </w:r>
      <w:r w:rsidRPr="00C23458">
        <w:rPr>
          <w:i/>
          <w:iCs/>
          <w:color w:val="222222"/>
        </w:rPr>
        <w:t>25</w:t>
      </w:r>
      <w:r w:rsidRPr="00C23458">
        <w:rPr>
          <w:color w:val="222222"/>
          <w:shd w:val="clear" w:color="auto" w:fill="FFFFFF"/>
        </w:rPr>
        <w:t xml:space="preserve">(3), 181–188. </w:t>
      </w:r>
      <w:hyperlink r:id="rId18" w:tgtFrame="_blank" w:history="1">
        <w:r w:rsidRPr="00C23458">
          <w:rPr>
            <w:color w:val="1155CC"/>
            <w:u w:val="single"/>
          </w:rPr>
          <w:t>https://doi.org/10.1037/trm0000174</w:t>
        </w:r>
      </w:hyperlink>
    </w:p>
    <w:p w14:paraId="1484D9C3" w14:textId="7BC54849" w:rsidR="001820C4" w:rsidRPr="000B71AE" w:rsidRDefault="001820C4" w:rsidP="003A29BD">
      <w:pPr>
        <w:spacing w:line="480" w:lineRule="auto"/>
      </w:pPr>
      <w:r>
        <w:t xml:space="preserve">Williamson, E., </w:t>
      </w:r>
      <w:r w:rsidR="00790FC1">
        <w:t xml:space="preserve">Dutch, N. M., &amp; </w:t>
      </w:r>
      <w:r w:rsidR="00841996">
        <w:t xml:space="preserve">Clawson, H. J. (April 15, 2010). </w:t>
      </w:r>
      <w:r w:rsidR="00334BD0">
        <w:t>Evidence- based mental health treatment for</w:t>
      </w:r>
      <w:r w:rsidR="00642DC6">
        <w:t xml:space="preserve"> victims of human trafficking.</w:t>
      </w:r>
      <w:r w:rsidR="000B71AE">
        <w:t xml:space="preserve"> </w:t>
      </w:r>
      <w:r w:rsidR="000B71AE">
        <w:rPr>
          <w:i/>
          <w:iCs/>
        </w:rPr>
        <w:t>U.S. Department of Health and Human Services.</w:t>
      </w:r>
      <w:r w:rsidR="000B71AE">
        <w:t xml:space="preserve"> Retrieved from:</w:t>
      </w:r>
      <w:r w:rsidR="008A03B6" w:rsidRPr="008A03B6">
        <w:t xml:space="preserve"> </w:t>
      </w:r>
      <w:hyperlink r:id="rId19" w:history="1">
        <w:r w:rsidR="000E764B" w:rsidRPr="004C7DFB">
          <w:rPr>
            <w:rStyle w:val="Hyperlink"/>
          </w:rPr>
          <w:t>https://aspe.hhs.gov/report/evidence-based-mental-health-treatment-victims-humantrafficking#:~:text=Cognitive%2Dbehavioral%20therapy%2C%20exposure%20therapy,et%20al.%2C%202004).</w:t>
        </w:r>
      </w:hyperlink>
      <w:r w:rsidR="008A03B6">
        <w:t xml:space="preserve"> </w:t>
      </w:r>
    </w:p>
    <w:p w14:paraId="6D781DA2" w14:textId="77777777" w:rsidR="00C23458" w:rsidRPr="00C23458" w:rsidRDefault="00C23458" w:rsidP="003A29BD">
      <w:pPr>
        <w:spacing w:line="480" w:lineRule="auto"/>
      </w:pPr>
    </w:p>
    <w:p w14:paraId="25A45715" w14:textId="77777777" w:rsidR="002B4ED8" w:rsidRPr="00367738" w:rsidRDefault="002B4ED8" w:rsidP="003A29BD">
      <w:pPr>
        <w:spacing w:line="480" w:lineRule="auto"/>
      </w:pPr>
    </w:p>
    <w:sectPr w:rsidR="002B4ED8" w:rsidRPr="00367738" w:rsidSect="00F54E18">
      <w:headerReference w:type="even" r:id="rId20"/>
      <w:headerReference w:type="default" r:id="rId21"/>
      <w:headerReference w:type="first" r:id="rId22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B2D1DD" w14:textId="77777777" w:rsidR="008D4452" w:rsidRDefault="008D4452">
      <w:r>
        <w:separator/>
      </w:r>
    </w:p>
  </w:endnote>
  <w:endnote w:type="continuationSeparator" w:id="0">
    <w:p w14:paraId="56C2E634" w14:textId="77777777" w:rsidR="008D4452" w:rsidRDefault="008D4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901A09" w14:textId="77777777" w:rsidR="008D4452" w:rsidRDefault="008D4452">
      <w:r>
        <w:separator/>
      </w:r>
    </w:p>
  </w:footnote>
  <w:footnote w:type="continuationSeparator" w:id="0">
    <w:p w14:paraId="4A2DCB59" w14:textId="77777777" w:rsidR="008D4452" w:rsidRDefault="008D4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A6873" w14:textId="77777777" w:rsidR="004B16FA" w:rsidRDefault="004B16FA" w:rsidP="003871F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E5D574" w14:textId="77777777" w:rsidR="004B16FA" w:rsidRDefault="004B16FA" w:rsidP="00326D9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41DD9" w14:textId="77777777" w:rsidR="004B16FA" w:rsidRDefault="004B16FA" w:rsidP="003871F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3455D">
      <w:rPr>
        <w:rStyle w:val="PageNumber"/>
        <w:noProof/>
      </w:rPr>
      <w:t>6</w:t>
    </w:r>
    <w:r>
      <w:rPr>
        <w:rStyle w:val="PageNumber"/>
      </w:rPr>
      <w:fldChar w:fldCharType="end"/>
    </w:r>
  </w:p>
  <w:p w14:paraId="5589D995" w14:textId="14730AD0" w:rsidR="004B16FA" w:rsidRDefault="00A64C20" w:rsidP="00F54E18">
    <w:pPr>
      <w:pStyle w:val="Header"/>
      <w:ind w:right="360"/>
    </w:pPr>
    <w:r>
      <w:rPr>
        <w:rStyle w:val="PageNumber"/>
      </w:rPr>
      <w:t>SEX</w:t>
    </w:r>
    <w:r w:rsidR="00653B35">
      <w:rPr>
        <w:rStyle w:val="PageNumber"/>
      </w:rPr>
      <w:t xml:space="preserve"> TRAFFICKING</w:t>
    </w:r>
    <w:r w:rsidR="004B16FA">
      <w:rPr>
        <w:rStyle w:val="PageNumber"/>
      </w:rPr>
      <w:t xml:space="preserve">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3AB7B" w14:textId="66DFD3D9" w:rsidR="00F54E18" w:rsidRPr="005E729A" w:rsidRDefault="00F54E18" w:rsidP="00F54E18">
    <w:pPr>
      <w:spacing w:line="480" w:lineRule="auto"/>
      <w:rPr>
        <w:bCs/>
        <w:szCs w:val="32"/>
      </w:rPr>
    </w:pPr>
    <w:r w:rsidRPr="005E729A">
      <w:rPr>
        <w:bCs/>
        <w:szCs w:val="32"/>
      </w:rPr>
      <w:t xml:space="preserve">Running head: </w:t>
    </w:r>
    <w:r w:rsidR="00A64C20">
      <w:rPr>
        <w:bCs/>
        <w:szCs w:val="32"/>
      </w:rPr>
      <w:t>SEX</w:t>
    </w:r>
    <w:r w:rsidR="00C664C4">
      <w:rPr>
        <w:bCs/>
        <w:szCs w:val="32"/>
      </w:rPr>
      <w:t xml:space="preserve"> TRAFFICKING</w:t>
    </w:r>
    <w:r w:rsidR="00B65633">
      <w:rPr>
        <w:bCs/>
        <w:szCs w:val="32"/>
      </w:rPr>
      <w:tab/>
    </w:r>
    <w:r w:rsidR="00B65633">
      <w:rPr>
        <w:bCs/>
        <w:szCs w:val="32"/>
      </w:rPr>
      <w:tab/>
    </w:r>
    <w:r>
      <w:rPr>
        <w:bCs/>
        <w:szCs w:val="32"/>
      </w:rPr>
      <w:tab/>
    </w:r>
    <w:r>
      <w:rPr>
        <w:bCs/>
        <w:szCs w:val="32"/>
      </w:rPr>
      <w:tab/>
    </w:r>
    <w:r>
      <w:rPr>
        <w:bCs/>
        <w:szCs w:val="32"/>
      </w:rPr>
      <w:tab/>
      <w:t xml:space="preserve">        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3455D">
      <w:rPr>
        <w:rStyle w:val="PageNumber"/>
        <w:noProof/>
      </w:rPr>
      <w:t>1</w:t>
    </w:r>
    <w:r>
      <w:rPr>
        <w:rStyle w:val="PageNumber"/>
      </w:rPr>
      <w:fldChar w:fldCharType="end"/>
    </w:r>
  </w:p>
  <w:p w14:paraId="55963BD7" w14:textId="77777777" w:rsidR="00F54E18" w:rsidRDefault="00F54E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85D85"/>
    <w:multiLevelType w:val="multilevel"/>
    <w:tmpl w:val="174C19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6EB1337"/>
    <w:multiLevelType w:val="hybridMultilevel"/>
    <w:tmpl w:val="8E70D05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EA868E3"/>
    <w:multiLevelType w:val="hybridMultilevel"/>
    <w:tmpl w:val="04E2CCB0"/>
    <w:lvl w:ilvl="0" w:tplc="3C4E48C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56162"/>
    <w:multiLevelType w:val="hybridMultilevel"/>
    <w:tmpl w:val="A5C88F5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1412C40"/>
    <w:multiLevelType w:val="hybridMultilevel"/>
    <w:tmpl w:val="9970F2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D68C56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1D5D37"/>
    <w:multiLevelType w:val="hybridMultilevel"/>
    <w:tmpl w:val="045CA368"/>
    <w:lvl w:ilvl="0" w:tplc="4178FB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8D54AA2"/>
    <w:multiLevelType w:val="hybridMultilevel"/>
    <w:tmpl w:val="BB344BD6"/>
    <w:lvl w:ilvl="0" w:tplc="50D68C56">
      <w:start w:val="1"/>
      <w:numFmt w:val="bullet"/>
      <w:lvlText w:val=""/>
      <w:lvlJc w:val="left"/>
      <w:pPr>
        <w:tabs>
          <w:tab w:val="num" w:pos="648"/>
        </w:tabs>
        <w:ind w:left="648" w:hanging="288"/>
      </w:pPr>
      <w:rPr>
        <w:rFonts w:ascii="Symbol" w:hAnsi="Symbol" w:hint="default"/>
      </w:rPr>
    </w:lvl>
    <w:lvl w:ilvl="1" w:tplc="50D68C56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357A43"/>
    <w:multiLevelType w:val="hybridMultilevel"/>
    <w:tmpl w:val="728491CE"/>
    <w:lvl w:ilvl="0" w:tplc="50D68C56">
      <w:start w:val="1"/>
      <w:numFmt w:val="bullet"/>
      <w:lvlText w:val=""/>
      <w:lvlJc w:val="left"/>
      <w:pPr>
        <w:tabs>
          <w:tab w:val="num" w:pos="1008"/>
        </w:tabs>
        <w:ind w:left="100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D13AA0"/>
    <w:multiLevelType w:val="hybridMultilevel"/>
    <w:tmpl w:val="79BE097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3A246B"/>
    <w:multiLevelType w:val="hybridMultilevel"/>
    <w:tmpl w:val="B35435BA"/>
    <w:lvl w:ilvl="0" w:tplc="4178FB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1571FB"/>
    <w:multiLevelType w:val="hybridMultilevel"/>
    <w:tmpl w:val="D7F8C7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EC54E7"/>
    <w:multiLevelType w:val="hybridMultilevel"/>
    <w:tmpl w:val="1506F038"/>
    <w:lvl w:ilvl="0" w:tplc="3F308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2117E99"/>
    <w:multiLevelType w:val="hybridMultilevel"/>
    <w:tmpl w:val="2AD225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E660442"/>
    <w:multiLevelType w:val="hybridMultilevel"/>
    <w:tmpl w:val="012AFE0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3222E8B"/>
    <w:multiLevelType w:val="hybridMultilevel"/>
    <w:tmpl w:val="AD007E5E"/>
    <w:lvl w:ilvl="0" w:tplc="4178FB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84F524C"/>
    <w:multiLevelType w:val="hybridMultilevel"/>
    <w:tmpl w:val="174C193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CE664C4"/>
    <w:multiLevelType w:val="hybridMultilevel"/>
    <w:tmpl w:val="F286B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5"/>
  </w:num>
  <w:num w:numId="4">
    <w:abstractNumId w:val="16"/>
  </w:num>
  <w:num w:numId="5">
    <w:abstractNumId w:val="12"/>
  </w:num>
  <w:num w:numId="6">
    <w:abstractNumId w:val="0"/>
  </w:num>
  <w:num w:numId="7">
    <w:abstractNumId w:val="4"/>
  </w:num>
  <w:num w:numId="8">
    <w:abstractNumId w:val="6"/>
  </w:num>
  <w:num w:numId="9">
    <w:abstractNumId w:val="1"/>
  </w:num>
  <w:num w:numId="10">
    <w:abstractNumId w:val="5"/>
  </w:num>
  <w:num w:numId="11">
    <w:abstractNumId w:val="14"/>
  </w:num>
  <w:num w:numId="12">
    <w:abstractNumId w:val="9"/>
  </w:num>
  <w:num w:numId="13">
    <w:abstractNumId w:val="7"/>
  </w:num>
  <w:num w:numId="14">
    <w:abstractNumId w:val="3"/>
  </w:num>
  <w:num w:numId="15">
    <w:abstractNumId w:val="11"/>
  </w:num>
  <w:num w:numId="16">
    <w:abstractNumId w:val="1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1036"/>
    <w:rsid w:val="00000834"/>
    <w:rsid w:val="00001D18"/>
    <w:rsid w:val="00002EAE"/>
    <w:rsid w:val="000068D8"/>
    <w:rsid w:val="00007640"/>
    <w:rsid w:val="00014CE2"/>
    <w:rsid w:val="00015194"/>
    <w:rsid w:val="00015968"/>
    <w:rsid w:val="00015E41"/>
    <w:rsid w:val="00017BEE"/>
    <w:rsid w:val="00023AC7"/>
    <w:rsid w:val="00025F1E"/>
    <w:rsid w:val="0002668D"/>
    <w:rsid w:val="000308CA"/>
    <w:rsid w:val="0003122C"/>
    <w:rsid w:val="00040926"/>
    <w:rsid w:val="00041D0D"/>
    <w:rsid w:val="0004792E"/>
    <w:rsid w:val="00056245"/>
    <w:rsid w:val="0005662B"/>
    <w:rsid w:val="00060777"/>
    <w:rsid w:val="000622E7"/>
    <w:rsid w:val="00062671"/>
    <w:rsid w:val="000645FD"/>
    <w:rsid w:val="0007237B"/>
    <w:rsid w:val="0008361E"/>
    <w:rsid w:val="00086568"/>
    <w:rsid w:val="000872C1"/>
    <w:rsid w:val="000908BD"/>
    <w:rsid w:val="00090F1F"/>
    <w:rsid w:val="0009350C"/>
    <w:rsid w:val="000A018C"/>
    <w:rsid w:val="000A7B18"/>
    <w:rsid w:val="000B4500"/>
    <w:rsid w:val="000B71AE"/>
    <w:rsid w:val="000C17B2"/>
    <w:rsid w:val="000C5E38"/>
    <w:rsid w:val="000C610E"/>
    <w:rsid w:val="000D0F81"/>
    <w:rsid w:val="000D251B"/>
    <w:rsid w:val="000D3AFE"/>
    <w:rsid w:val="000D3BDE"/>
    <w:rsid w:val="000D4310"/>
    <w:rsid w:val="000D4D3A"/>
    <w:rsid w:val="000D6843"/>
    <w:rsid w:val="000D6A18"/>
    <w:rsid w:val="000D6E81"/>
    <w:rsid w:val="000E764B"/>
    <w:rsid w:val="000F11B5"/>
    <w:rsid w:val="000F2945"/>
    <w:rsid w:val="000F2C4D"/>
    <w:rsid w:val="000F67C4"/>
    <w:rsid w:val="00113BE7"/>
    <w:rsid w:val="00123013"/>
    <w:rsid w:val="00124C36"/>
    <w:rsid w:val="0012771F"/>
    <w:rsid w:val="00130CA0"/>
    <w:rsid w:val="001316BC"/>
    <w:rsid w:val="00131AA2"/>
    <w:rsid w:val="00131B35"/>
    <w:rsid w:val="00135BA7"/>
    <w:rsid w:val="00137A7A"/>
    <w:rsid w:val="00147A05"/>
    <w:rsid w:val="001506F6"/>
    <w:rsid w:val="001537D6"/>
    <w:rsid w:val="00157737"/>
    <w:rsid w:val="00157CA8"/>
    <w:rsid w:val="00162095"/>
    <w:rsid w:val="0016488E"/>
    <w:rsid w:val="00165AA6"/>
    <w:rsid w:val="001731C1"/>
    <w:rsid w:val="00173ABE"/>
    <w:rsid w:val="00176624"/>
    <w:rsid w:val="00177B74"/>
    <w:rsid w:val="001820C4"/>
    <w:rsid w:val="00184C1C"/>
    <w:rsid w:val="00184D63"/>
    <w:rsid w:val="00186D25"/>
    <w:rsid w:val="001912E5"/>
    <w:rsid w:val="00195699"/>
    <w:rsid w:val="00195815"/>
    <w:rsid w:val="00196F34"/>
    <w:rsid w:val="00197D86"/>
    <w:rsid w:val="001A33F8"/>
    <w:rsid w:val="001A5C12"/>
    <w:rsid w:val="001B0563"/>
    <w:rsid w:val="001B0F2F"/>
    <w:rsid w:val="001B108A"/>
    <w:rsid w:val="001B1B7C"/>
    <w:rsid w:val="001B6310"/>
    <w:rsid w:val="001B694B"/>
    <w:rsid w:val="001C58D4"/>
    <w:rsid w:val="001D75B5"/>
    <w:rsid w:val="001E76AD"/>
    <w:rsid w:val="001F2D27"/>
    <w:rsid w:val="001F7660"/>
    <w:rsid w:val="002005FE"/>
    <w:rsid w:val="002006E0"/>
    <w:rsid w:val="00203CC2"/>
    <w:rsid w:val="0020602D"/>
    <w:rsid w:val="0020679F"/>
    <w:rsid w:val="00206852"/>
    <w:rsid w:val="00207E70"/>
    <w:rsid w:val="00211FF2"/>
    <w:rsid w:val="00212372"/>
    <w:rsid w:val="00213F66"/>
    <w:rsid w:val="00215647"/>
    <w:rsid w:val="002216AF"/>
    <w:rsid w:val="0022288E"/>
    <w:rsid w:val="00227C94"/>
    <w:rsid w:val="00232998"/>
    <w:rsid w:val="00234D66"/>
    <w:rsid w:val="00235E90"/>
    <w:rsid w:val="002363B0"/>
    <w:rsid w:val="00237179"/>
    <w:rsid w:val="00241B02"/>
    <w:rsid w:val="00244776"/>
    <w:rsid w:val="00253F41"/>
    <w:rsid w:val="0025470B"/>
    <w:rsid w:val="00255873"/>
    <w:rsid w:val="00261266"/>
    <w:rsid w:val="002703C1"/>
    <w:rsid w:val="00276343"/>
    <w:rsid w:val="002777EE"/>
    <w:rsid w:val="00283A49"/>
    <w:rsid w:val="00283D11"/>
    <w:rsid w:val="0028428B"/>
    <w:rsid w:val="0028627E"/>
    <w:rsid w:val="002879F9"/>
    <w:rsid w:val="00291E3B"/>
    <w:rsid w:val="002927BA"/>
    <w:rsid w:val="00294BBE"/>
    <w:rsid w:val="002963D7"/>
    <w:rsid w:val="002A1C5F"/>
    <w:rsid w:val="002A5642"/>
    <w:rsid w:val="002A678A"/>
    <w:rsid w:val="002B0C8A"/>
    <w:rsid w:val="002B1E09"/>
    <w:rsid w:val="002B2D98"/>
    <w:rsid w:val="002B2FEF"/>
    <w:rsid w:val="002B301C"/>
    <w:rsid w:val="002B357E"/>
    <w:rsid w:val="002B3F20"/>
    <w:rsid w:val="002B46E4"/>
    <w:rsid w:val="002B4ED8"/>
    <w:rsid w:val="002C04DF"/>
    <w:rsid w:val="002C0893"/>
    <w:rsid w:val="002C0FBE"/>
    <w:rsid w:val="002C36D3"/>
    <w:rsid w:val="002C5489"/>
    <w:rsid w:val="002C6DEB"/>
    <w:rsid w:val="002D07E6"/>
    <w:rsid w:val="002D0CBC"/>
    <w:rsid w:val="002D2368"/>
    <w:rsid w:val="002D480E"/>
    <w:rsid w:val="002D6BD0"/>
    <w:rsid w:val="002E135E"/>
    <w:rsid w:val="002E15AE"/>
    <w:rsid w:val="002E45DC"/>
    <w:rsid w:val="002E6AC9"/>
    <w:rsid w:val="002F28E4"/>
    <w:rsid w:val="00303068"/>
    <w:rsid w:val="00303F6E"/>
    <w:rsid w:val="003054FD"/>
    <w:rsid w:val="00305A06"/>
    <w:rsid w:val="00307ECD"/>
    <w:rsid w:val="00310F27"/>
    <w:rsid w:val="00311C6F"/>
    <w:rsid w:val="00326D9D"/>
    <w:rsid w:val="00326EC1"/>
    <w:rsid w:val="00334BD0"/>
    <w:rsid w:val="00336193"/>
    <w:rsid w:val="00343F46"/>
    <w:rsid w:val="003479ED"/>
    <w:rsid w:val="003500F7"/>
    <w:rsid w:val="0035019E"/>
    <w:rsid w:val="003501CA"/>
    <w:rsid w:val="00351CCA"/>
    <w:rsid w:val="00352A4C"/>
    <w:rsid w:val="00353A24"/>
    <w:rsid w:val="00367738"/>
    <w:rsid w:val="00370270"/>
    <w:rsid w:val="00371006"/>
    <w:rsid w:val="003716B1"/>
    <w:rsid w:val="0037251D"/>
    <w:rsid w:val="00375696"/>
    <w:rsid w:val="0037686D"/>
    <w:rsid w:val="003871F1"/>
    <w:rsid w:val="00387E3F"/>
    <w:rsid w:val="00391CB5"/>
    <w:rsid w:val="003923A2"/>
    <w:rsid w:val="003939CB"/>
    <w:rsid w:val="00394419"/>
    <w:rsid w:val="00394629"/>
    <w:rsid w:val="00395232"/>
    <w:rsid w:val="003A0215"/>
    <w:rsid w:val="003A0FF4"/>
    <w:rsid w:val="003A29BD"/>
    <w:rsid w:val="003A6853"/>
    <w:rsid w:val="003C1949"/>
    <w:rsid w:val="003C212F"/>
    <w:rsid w:val="003C4650"/>
    <w:rsid w:val="003C70E3"/>
    <w:rsid w:val="003D242C"/>
    <w:rsid w:val="003D40CB"/>
    <w:rsid w:val="003D70A1"/>
    <w:rsid w:val="003E0C7E"/>
    <w:rsid w:val="003E3D02"/>
    <w:rsid w:val="003E7D57"/>
    <w:rsid w:val="003F0675"/>
    <w:rsid w:val="003F24FA"/>
    <w:rsid w:val="003F5D30"/>
    <w:rsid w:val="003F5E16"/>
    <w:rsid w:val="00404B9F"/>
    <w:rsid w:val="004060E0"/>
    <w:rsid w:val="0041128F"/>
    <w:rsid w:val="004114D7"/>
    <w:rsid w:val="00413398"/>
    <w:rsid w:val="00415949"/>
    <w:rsid w:val="00415F06"/>
    <w:rsid w:val="004166BB"/>
    <w:rsid w:val="00427A50"/>
    <w:rsid w:val="0043025E"/>
    <w:rsid w:val="004422D9"/>
    <w:rsid w:val="00450A91"/>
    <w:rsid w:val="0045410F"/>
    <w:rsid w:val="00456368"/>
    <w:rsid w:val="00463830"/>
    <w:rsid w:val="0046441E"/>
    <w:rsid w:val="00466ACE"/>
    <w:rsid w:val="00472C48"/>
    <w:rsid w:val="00473716"/>
    <w:rsid w:val="00477F2A"/>
    <w:rsid w:val="00481848"/>
    <w:rsid w:val="00481A8E"/>
    <w:rsid w:val="00483F02"/>
    <w:rsid w:val="0048457F"/>
    <w:rsid w:val="00485454"/>
    <w:rsid w:val="00485F99"/>
    <w:rsid w:val="0049396A"/>
    <w:rsid w:val="00495267"/>
    <w:rsid w:val="004965BF"/>
    <w:rsid w:val="00496A82"/>
    <w:rsid w:val="0049762E"/>
    <w:rsid w:val="004A49BB"/>
    <w:rsid w:val="004B16FA"/>
    <w:rsid w:val="004B1BB9"/>
    <w:rsid w:val="004B2587"/>
    <w:rsid w:val="004B42B5"/>
    <w:rsid w:val="004B50F9"/>
    <w:rsid w:val="004C1E36"/>
    <w:rsid w:val="004C426C"/>
    <w:rsid w:val="004C7B21"/>
    <w:rsid w:val="004D28D3"/>
    <w:rsid w:val="004D4669"/>
    <w:rsid w:val="004D5DE2"/>
    <w:rsid w:val="004E5BE5"/>
    <w:rsid w:val="004F0225"/>
    <w:rsid w:val="004F0D57"/>
    <w:rsid w:val="004F0EC2"/>
    <w:rsid w:val="00500F09"/>
    <w:rsid w:val="00507D08"/>
    <w:rsid w:val="00512233"/>
    <w:rsid w:val="00512E10"/>
    <w:rsid w:val="005149D5"/>
    <w:rsid w:val="00517164"/>
    <w:rsid w:val="00520DCC"/>
    <w:rsid w:val="00525E2C"/>
    <w:rsid w:val="005271AA"/>
    <w:rsid w:val="00531ECB"/>
    <w:rsid w:val="00533C4C"/>
    <w:rsid w:val="00533E00"/>
    <w:rsid w:val="005350A2"/>
    <w:rsid w:val="00536BBB"/>
    <w:rsid w:val="005371A1"/>
    <w:rsid w:val="00547FCD"/>
    <w:rsid w:val="00552C2E"/>
    <w:rsid w:val="00555ACB"/>
    <w:rsid w:val="005717BB"/>
    <w:rsid w:val="00574EC5"/>
    <w:rsid w:val="005830B6"/>
    <w:rsid w:val="0058371B"/>
    <w:rsid w:val="005853E9"/>
    <w:rsid w:val="0058687C"/>
    <w:rsid w:val="00587712"/>
    <w:rsid w:val="005928BB"/>
    <w:rsid w:val="00594E52"/>
    <w:rsid w:val="00595619"/>
    <w:rsid w:val="0059640C"/>
    <w:rsid w:val="005A05D1"/>
    <w:rsid w:val="005A4521"/>
    <w:rsid w:val="005A59C1"/>
    <w:rsid w:val="005B0382"/>
    <w:rsid w:val="005B523B"/>
    <w:rsid w:val="005B626B"/>
    <w:rsid w:val="005C1322"/>
    <w:rsid w:val="005D4CA3"/>
    <w:rsid w:val="005D6317"/>
    <w:rsid w:val="005E3986"/>
    <w:rsid w:val="005E41DC"/>
    <w:rsid w:val="005F4D5F"/>
    <w:rsid w:val="005F5BD5"/>
    <w:rsid w:val="005F6EB0"/>
    <w:rsid w:val="00602B03"/>
    <w:rsid w:val="00604123"/>
    <w:rsid w:val="00606A7A"/>
    <w:rsid w:val="00613739"/>
    <w:rsid w:val="00613C20"/>
    <w:rsid w:val="006164F8"/>
    <w:rsid w:val="00616635"/>
    <w:rsid w:val="00616A6C"/>
    <w:rsid w:val="00627D3B"/>
    <w:rsid w:val="00630B4A"/>
    <w:rsid w:val="00632140"/>
    <w:rsid w:val="00633196"/>
    <w:rsid w:val="00633A31"/>
    <w:rsid w:val="00637F37"/>
    <w:rsid w:val="00641852"/>
    <w:rsid w:val="00641A53"/>
    <w:rsid w:val="00641C2E"/>
    <w:rsid w:val="0064270E"/>
    <w:rsid w:val="00642DC6"/>
    <w:rsid w:val="00650F42"/>
    <w:rsid w:val="0065133C"/>
    <w:rsid w:val="00653B35"/>
    <w:rsid w:val="006622C6"/>
    <w:rsid w:val="00664C7A"/>
    <w:rsid w:val="00666867"/>
    <w:rsid w:val="00671347"/>
    <w:rsid w:val="00672823"/>
    <w:rsid w:val="006748D1"/>
    <w:rsid w:val="00691020"/>
    <w:rsid w:val="006917B5"/>
    <w:rsid w:val="006A3B9A"/>
    <w:rsid w:val="006A4169"/>
    <w:rsid w:val="006B2EEC"/>
    <w:rsid w:val="006B6781"/>
    <w:rsid w:val="006C0A52"/>
    <w:rsid w:val="006C502D"/>
    <w:rsid w:val="006D60A6"/>
    <w:rsid w:val="006D6194"/>
    <w:rsid w:val="006D6D72"/>
    <w:rsid w:val="006E0BBF"/>
    <w:rsid w:val="006E63A8"/>
    <w:rsid w:val="006E6E14"/>
    <w:rsid w:val="006F0B15"/>
    <w:rsid w:val="006F11A5"/>
    <w:rsid w:val="006F1B84"/>
    <w:rsid w:val="006F4482"/>
    <w:rsid w:val="006F5698"/>
    <w:rsid w:val="006F5AC0"/>
    <w:rsid w:val="006F70F1"/>
    <w:rsid w:val="00700228"/>
    <w:rsid w:val="00701009"/>
    <w:rsid w:val="00705844"/>
    <w:rsid w:val="00706092"/>
    <w:rsid w:val="0070674E"/>
    <w:rsid w:val="007107A3"/>
    <w:rsid w:val="00711B8B"/>
    <w:rsid w:val="00713BEC"/>
    <w:rsid w:val="00715014"/>
    <w:rsid w:val="007210AB"/>
    <w:rsid w:val="00723C3F"/>
    <w:rsid w:val="00730CCA"/>
    <w:rsid w:val="00734EAE"/>
    <w:rsid w:val="007368A3"/>
    <w:rsid w:val="00736EB6"/>
    <w:rsid w:val="007414AE"/>
    <w:rsid w:val="0074164C"/>
    <w:rsid w:val="00743A80"/>
    <w:rsid w:val="00745E81"/>
    <w:rsid w:val="00747456"/>
    <w:rsid w:val="007605FC"/>
    <w:rsid w:val="00760CBD"/>
    <w:rsid w:val="00763651"/>
    <w:rsid w:val="007636C9"/>
    <w:rsid w:val="00765319"/>
    <w:rsid w:val="007665F3"/>
    <w:rsid w:val="0076714C"/>
    <w:rsid w:val="0077037C"/>
    <w:rsid w:val="00772B5D"/>
    <w:rsid w:val="00786529"/>
    <w:rsid w:val="00786F14"/>
    <w:rsid w:val="00790B47"/>
    <w:rsid w:val="00790DDA"/>
    <w:rsid w:val="00790FC1"/>
    <w:rsid w:val="007A02E3"/>
    <w:rsid w:val="007A0445"/>
    <w:rsid w:val="007B1D5E"/>
    <w:rsid w:val="007B2F8E"/>
    <w:rsid w:val="007C06C8"/>
    <w:rsid w:val="007C1034"/>
    <w:rsid w:val="007C18D2"/>
    <w:rsid w:val="007C44EC"/>
    <w:rsid w:val="007E1067"/>
    <w:rsid w:val="007E66D6"/>
    <w:rsid w:val="007F0BBB"/>
    <w:rsid w:val="007F50AE"/>
    <w:rsid w:val="007F69D3"/>
    <w:rsid w:val="007F7116"/>
    <w:rsid w:val="007F7571"/>
    <w:rsid w:val="007F7982"/>
    <w:rsid w:val="00805947"/>
    <w:rsid w:val="00806EF4"/>
    <w:rsid w:val="00812A3F"/>
    <w:rsid w:val="00814B56"/>
    <w:rsid w:val="00815A4A"/>
    <w:rsid w:val="008248D9"/>
    <w:rsid w:val="008250AB"/>
    <w:rsid w:val="008265BC"/>
    <w:rsid w:val="00830488"/>
    <w:rsid w:val="0083579C"/>
    <w:rsid w:val="0083704C"/>
    <w:rsid w:val="008376CA"/>
    <w:rsid w:val="00841996"/>
    <w:rsid w:val="00846F8D"/>
    <w:rsid w:val="0084712D"/>
    <w:rsid w:val="008533FF"/>
    <w:rsid w:val="008556CC"/>
    <w:rsid w:val="008607E8"/>
    <w:rsid w:val="00862DB7"/>
    <w:rsid w:val="00863379"/>
    <w:rsid w:val="00870BC6"/>
    <w:rsid w:val="00874BD0"/>
    <w:rsid w:val="00876AF4"/>
    <w:rsid w:val="00880F82"/>
    <w:rsid w:val="0088141B"/>
    <w:rsid w:val="008815AB"/>
    <w:rsid w:val="008872EF"/>
    <w:rsid w:val="008918B0"/>
    <w:rsid w:val="00891F10"/>
    <w:rsid w:val="008953CD"/>
    <w:rsid w:val="00895982"/>
    <w:rsid w:val="008A03B6"/>
    <w:rsid w:val="008A0B2B"/>
    <w:rsid w:val="008A271E"/>
    <w:rsid w:val="008A582C"/>
    <w:rsid w:val="008A6842"/>
    <w:rsid w:val="008B0039"/>
    <w:rsid w:val="008B0F50"/>
    <w:rsid w:val="008B7283"/>
    <w:rsid w:val="008C30AB"/>
    <w:rsid w:val="008C3AAA"/>
    <w:rsid w:val="008C6667"/>
    <w:rsid w:val="008C7739"/>
    <w:rsid w:val="008D0B85"/>
    <w:rsid w:val="008D3B07"/>
    <w:rsid w:val="008D43AA"/>
    <w:rsid w:val="008D4452"/>
    <w:rsid w:val="008E0B07"/>
    <w:rsid w:val="008E11B7"/>
    <w:rsid w:val="008E2B36"/>
    <w:rsid w:val="008F0CE3"/>
    <w:rsid w:val="008F7314"/>
    <w:rsid w:val="00902FFA"/>
    <w:rsid w:val="00904519"/>
    <w:rsid w:val="00904F7C"/>
    <w:rsid w:val="00913FA4"/>
    <w:rsid w:val="00921782"/>
    <w:rsid w:val="009238DF"/>
    <w:rsid w:val="009305D8"/>
    <w:rsid w:val="00931844"/>
    <w:rsid w:val="00934697"/>
    <w:rsid w:val="00937473"/>
    <w:rsid w:val="00942144"/>
    <w:rsid w:val="00942A0D"/>
    <w:rsid w:val="00942B5F"/>
    <w:rsid w:val="00946514"/>
    <w:rsid w:val="009479F1"/>
    <w:rsid w:val="00951651"/>
    <w:rsid w:val="00951980"/>
    <w:rsid w:val="00962176"/>
    <w:rsid w:val="00962A7B"/>
    <w:rsid w:val="00962C03"/>
    <w:rsid w:val="009630F2"/>
    <w:rsid w:val="00964AAB"/>
    <w:rsid w:val="00965F60"/>
    <w:rsid w:val="009662C3"/>
    <w:rsid w:val="009663BF"/>
    <w:rsid w:val="00974549"/>
    <w:rsid w:val="00974B8B"/>
    <w:rsid w:val="00977552"/>
    <w:rsid w:val="00982AF7"/>
    <w:rsid w:val="00986DA9"/>
    <w:rsid w:val="00987E26"/>
    <w:rsid w:val="009908B4"/>
    <w:rsid w:val="009A044C"/>
    <w:rsid w:val="009A2948"/>
    <w:rsid w:val="009A5576"/>
    <w:rsid w:val="009A6EEB"/>
    <w:rsid w:val="009B3FE0"/>
    <w:rsid w:val="009B421A"/>
    <w:rsid w:val="009B7667"/>
    <w:rsid w:val="009B76AF"/>
    <w:rsid w:val="009B7BFA"/>
    <w:rsid w:val="009C2D4D"/>
    <w:rsid w:val="009C4A91"/>
    <w:rsid w:val="009C6628"/>
    <w:rsid w:val="009C739B"/>
    <w:rsid w:val="009D0458"/>
    <w:rsid w:val="009D1694"/>
    <w:rsid w:val="009D33BA"/>
    <w:rsid w:val="009D568D"/>
    <w:rsid w:val="009D598F"/>
    <w:rsid w:val="009D7CB3"/>
    <w:rsid w:val="009E3318"/>
    <w:rsid w:val="009E389E"/>
    <w:rsid w:val="009E7751"/>
    <w:rsid w:val="009F3EF2"/>
    <w:rsid w:val="009F60E5"/>
    <w:rsid w:val="009F760B"/>
    <w:rsid w:val="00A05FB1"/>
    <w:rsid w:val="00A139BC"/>
    <w:rsid w:val="00A1525F"/>
    <w:rsid w:val="00A1767A"/>
    <w:rsid w:val="00A20491"/>
    <w:rsid w:val="00A21AB8"/>
    <w:rsid w:val="00A21FD3"/>
    <w:rsid w:val="00A25A1A"/>
    <w:rsid w:val="00A27978"/>
    <w:rsid w:val="00A3055C"/>
    <w:rsid w:val="00A31190"/>
    <w:rsid w:val="00A3369B"/>
    <w:rsid w:val="00A4403D"/>
    <w:rsid w:val="00A44B2E"/>
    <w:rsid w:val="00A50303"/>
    <w:rsid w:val="00A54A7A"/>
    <w:rsid w:val="00A60A47"/>
    <w:rsid w:val="00A616A2"/>
    <w:rsid w:val="00A62F92"/>
    <w:rsid w:val="00A64C20"/>
    <w:rsid w:val="00A657D4"/>
    <w:rsid w:val="00A6752D"/>
    <w:rsid w:val="00A67886"/>
    <w:rsid w:val="00A722FF"/>
    <w:rsid w:val="00A74B92"/>
    <w:rsid w:val="00A75AFD"/>
    <w:rsid w:val="00A75D62"/>
    <w:rsid w:val="00A7645C"/>
    <w:rsid w:val="00A8263A"/>
    <w:rsid w:val="00A83DAF"/>
    <w:rsid w:val="00A847F0"/>
    <w:rsid w:val="00A9423F"/>
    <w:rsid w:val="00A9635E"/>
    <w:rsid w:val="00AA64EB"/>
    <w:rsid w:val="00AB2BEA"/>
    <w:rsid w:val="00AB34D7"/>
    <w:rsid w:val="00AB5C84"/>
    <w:rsid w:val="00AB6F60"/>
    <w:rsid w:val="00AB7AB1"/>
    <w:rsid w:val="00AC1268"/>
    <w:rsid w:val="00AC21F9"/>
    <w:rsid w:val="00AC24A2"/>
    <w:rsid w:val="00AC3677"/>
    <w:rsid w:val="00AD1D66"/>
    <w:rsid w:val="00AD308A"/>
    <w:rsid w:val="00AD33F4"/>
    <w:rsid w:val="00AD4287"/>
    <w:rsid w:val="00AD593D"/>
    <w:rsid w:val="00AE0DC7"/>
    <w:rsid w:val="00AE289A"/>
    <w:rsid w:val="00AE4B17"/>
    <w:rsid w:val="00AE61BF"/>
    <w:rsid w:val="00AE69BA"/>
    <w:rsid w:val="00AE7989"/>
    <w:rsid w:val="00AF06E5"/>
    <w:rsid w:val="00AF22C5"/>
    <w:rsid w:val="00AF5341"/>
    <w:rsid w:val="00AF703B"/>
    <w:rsid w:val="00B0252C"/>
    <w:rsid w:val="00B06492"/>
    <w:rsid w:val="00B06EF6"/>
    <w:rsid w:val="00B07268"/>
    <w:rsid w:val="00B11120"/>
    <w:rsid w:val="00B11DFE"/>
    <w:rsid w:val="00B124A3"/>
    <w:rsid w:val="00B12E24"/>
    <w:rsid w:val="00B1361D"/>
    <w:rsid w:val="00B15C2D"/>
    <w:rsid w:val="00B16946"/>
    <w:rsid w:val="00B176A2"/>
    <w:rsid w:val="00B252EF"/>
    <w:rsid w:val="00B30E7A"/>
    <w:rsid w:val="00B325A4"/>
    <w:rsid w:val="00B34453"/>
    <w:rsid w:val="00B36AEB"/>
    <w:rsid w:val="00B36BA6"/>
    <w:rsid w:val="00B422E2"/>
    <w:rsid w:val="00B426E3"/>
    <w:rsid w:val="00B42D2E"/>
    <w:rsid w:val="00B44535"/>
    <w:rsid w:val="00B44D47"/>
    <w:rsid w:val="00B47D1A"/>
    <w:rsid w:val="00B50142"/>
    <w:rsid w:val="00B50A72"/>
    <w:rsid w:val="00B51C35"/>
    <w:rsid w:val="00B541EB"/>
    <w:rsid w:val="00B54BB6"/>
    <w:rsid w:val="00B60B91"/>
    <w:rsid w:val="00B62CA2"/>
    <w:rsid w:val="00B6449F"/>
    <w:rsid w:val="00B65633"/>
    <w:rsid w:val="00B663F3"/>
    <w:rsid w:val="00B66CE2"/>
    <w:rsid w:val="00B67B20"/>
    <w:rsid w:val="00B7037B"/>
    <w:rsid w:val="00B723EF"/>
    <w:rsid w:val="00B72B8A"/>
    <w:rsid w:val="00B75EA9"/>
    <w:rsid w:val="00B8034B"/>
    <w:rsid w:val="00B809D4"/>
    <w:rsid w:val="00B83699"/>
    <w:rsid w:val="00B90136"/>
    <w:rsid w:val="00B94DD6"/>
    <w:rsid w:val="00B97A62"/>
    <w:rsid w:val="00BA1621"/>
    <w:rsid w:val="00BB1752"/>
    <w:rsid w:val="00BB4859"/>
    <w:rsid w:val="00BB5550"/>
    <w:rsid w:val="00BC0994"/>
    <w:rsid w:val="00BC2D51"/>
    <w:rsid w:val="00BC5634"/>
    <w:rsid w:val="00BC62BC"/>
    <w:rsid w:val="00BC6E68"/>
    <w:rsid w:val="00BC77FC"/>
    <w:rsid w:val="00BD2921"/>
    <w:rsid w:val="00BD6B8D"/>
    <w:rsid w:val="00BD6D8C"/>
    <w:rsid w:val="00BD7166"/>
    <w:rsid w:val="00BD7D6C"/>
    <w:rsid w:val="00BE4E3C"/>
    <w:rsid w:val="00BF1FE0"/>
    <w:rsid w:val="00BF4931"/>
    <w:rsid w:val="00BF4C61"/>
    <w:rsid w:val="00C02672"/>
    <w:rsid w:val="00C03304"/>
    <w:rsid w:val="00C04C02"/>
    <w:rsid w:val="00C125D0"/>
    <w:rsid w:val="00C158D5"/>
    <w:rsid w:val="00C163E7"/>
    <w:rsid w:val="00C1700D"/>
    <w:rsid w:val="00C206D2"/>
    <w:rsid w:val="00C208D6"/>
    <w:rsid w:val="00C23458"/>
    <w:rsid w:val="00C250D6"/>
    <w:rsid w:val="00C25CDA"/>
    <w:rsid w:val="00C263B0"/>
    <w:rsid w:val="00C305BE"/>
    <w:rsid w:val="00C32CAF"/>
    <w:rsid w:val="00C35EAB"/>
    <w:rsid w:val="00C365E5"/>
    <w:rsid w:val="00C40ADA"/>
    <w:rsid w:val="00C433F4"/>
    <w:rsid w:val="00C46ADA"/>
    <w:rsid w:val="00C47504"/>
    <w:rsid w:val="00C53A43"/>
    <w:rsid w:val="00C60286"/>
    <w:rsid w:val="00C643F2"/>
    <w:rsid w:val="00C64A64"/>
    <w:rsid w:val="00C64B46"/>
    <w:rsid w:val="00C664C4"/>
    <w:rsid w:val="00C676DD"/>
    <w:rsid w:val="00C67B46"/>
    <w:rsid w:val="00C720D0"/>
    <w:rsid w:val="00C73B60"/>
    <w:rsid w:val="00C775CD"/>
    <w:rsid w:val="00C8165F"/>
    <w:rsid w:val="00C872A5"/>
    <w:rsid w:val="00C90219"/>
    <w:rsid w:val="00C93B72"/>
    <w:rsid w:val="00CA2FB3"/>
    <w:rsid w:val="00CA3980"/>
    <w:rsid w:val="00CA7BBB"/>
    <w:rsid w:val="00CC13DA"/>
    <w:rsid w:val="00CE1317"/>
    <w:rsid w:val="00CE2B94"/>
    <w:rsid w:val="00CE302B"/>
    <w:rsid w:val="00CF01A9"/>
    <w:rsid w:val="00CF08D3"/>
    <w:rsid w:val="00CF4C31"/>
    <w:rsid w:val="00CF6613"/>
    <w:rsid w:val="00CF6BD9"/>
    <w:rsid w:val="00D05BE8"/>
    <w:rsid w:val="00D079DF"/>
    <w:rsid w:val="00D1038C"/>
    <w:rsid w:val="00D11B79"/>
    <w:rsid w:val="00D15589"/>
    <w:rsid w:val="00D2625A"/>
    <w:rsid w:val="00D2669B"/>
    <w:rsid w:val="00D3131F"/>
    <w:rsid w:val="00D358D1"/>
    <w:rsid w:val="00D35B2B"/>
    <w:rsid w:val="00D370A2"/>
    <w:rsid w:val="00D40069"/>
    <w:rsid w:val="00D446AD"/>
    <w:rsid w:val="00D4641C"/>
    <w:rsid w:val="00D4765D"/>
    <w:rsid w:val="00D54F45"/>
    <w:rsid w:val="00D56364"/>
    <w:rsid w:val="00D56BD2"/>
    <w:rsid w:val="00D60493"/>
    <w:rsid w:val="00D645C3"/>
    <w:rsid w:val="00D67F83"/>
    <w:rsid w:val="00D73199"/>
    <w:rsid w:val="00D73515"/>
    <w:rsid w:val="00D7729A"/>
    <w:rsid w:val="00D81ED6"/>
    <w:rsid w:val="00D8605B"/>
    <w:rsid w:val="00D939D8"/>
    <w:rsid w:val="00D944CA"/>
    <w:rsid w:val="00DA3849"/>
    <w:rsid w:val="00DA4B35"/>
    <w:rsid w:val="00DA65AD"/>
    <w:rsid w:val="00DA6616"/>
    <w:rsid w:val="00DB2510"/>
    <w:rsid w:val="00DB6798"/>
    <w:rsid w:val="00DC07D0"/>
    <w:rsid w:val="00DC1932"/>
    <w:rsid w:val="00DC22D1"/>
    <w:rsid w:val="00DC3461"/>
    <w:rsid w:val="00DC3FA4"/>
    <w:rsid w:val="00DD77BA"/>
    <w:rsid w:val="00DE48B2"/>
    <w:rsid w:val="00DE5A13"/>
    <w:rsid w:val="00DE5A3D"/>
    <w:rsid w:val="00DE62CF"/>
    <w:rsid w:val="00DF22A1"/>
    <w:rsid w:val="00E00584"/>
    <w:rsid w:val="00E01A88"/>
    <w:rsid w:val="00E01DBE"/>
    <w:rsid w:val="00E0574D"/>
    <w:rsid w:val="00E11967"/>
    <w:rsid w:val="00E14B83"/>
    <w:rsid w:val="00E22B32"/>
    <w:rsid w:val="00E306F8"/>
    <w:rsid w:val="00E3455D"/>
    <w:rsid w:val="00E41412"/>
    <w:rsid w:val="00E43B0F"/>
    <w:rsid w:val="00E460B8"/>
    <w:rsid w:val="00E46471"/>
    <w:rsid w:val="00E47904"/>
    <w:rsid w:val="00E5229D"/>
    <w:rsid w:val="00E54162"/>
    <w:rsid w:val="00E56AB2"/>
    <w:rsid w:val="00E57A06"/>
    <w:rsid w:val="00E60271"/>
    <w:rsid w:val="00E60905"/>
    <w:rsid w:val="00E63617"/>
    <w:rsid w:val="00E65EF7"/>
    <w:rsid w:val="00E713AC"/>
    <w:rsid w:val="00E90513"/>
    <w:rsid w:val="00E91299"/>
    <w:rsid w:val="00E91667"/>
    <w:rsid w:val="00E92F5F"/>
    <w:rsid w:val="00E933CC"/>
    <w:rsid w:val="00EA12DA"/>
    <w:rsid w:val="00EA2699"/>
    <w:rsid w:val="00EB2224"/>
    <w:rsid w:val="00EB389A"/>
    <w:rsid w:val="00EB77D3"/>
    <w:rsid w:val="00EC2E34"/>
    <w:rsid w:val="00EC3825"/>
    <w:rsid w:val="00EC79F4"/>
    <w:rsid w:val="00ED24BA"/>
    <w:rsid w:val="00ED31EC"/>
    <w:rsid w:val="00ED43A1"/>
    <w:rsid w:val="00EE0724"/>
    <w:rsid w:val="00EE29D0"/>
    <w:rsid w:val="00EE5683"/>
    <w:rsid w:val="00EE6E7B"/>
    <w:rsid w:val="00EF2D7B"/>
    <w:rsid w:val="00EF3CF2"/>
    <w:rsid w:val="00EF4B96"/>
    <w:rsid w:val="00F00908"/>
    <w:rsid w:val="00F00E05"/>
    <w:rsid w:val="00F02131"/>
    <w:rsid w:val="00F0329E"/>
    <w:rsid w:val="00F16073"/>
    <w:rsid w:val="00F1668E"/>
    <w:rsid w:val="00F24064"/>
    <w:rsid w:val="00F24CA0"/>
    <w:rsid w:val="00F2502B"/>
    <w:rsid w:val="00F26D44"/>
    <w:rsid w:val="00F27F0C"/>
    <w:rsid w:val="00F305E1"/>
    <w:rsid w:val="00F32A71"/>
    <w:rsid w:val="00F34A72"/>
    <w:rsid w:val="00F41555"/>
    <w:rsid w:val="00F44765"/>
    <w:rsid w:val="00F45EA2"/>
    <w:rsid w:val="00F46552"/>
    <w:rsid w:val="00F472CD"/>
    <w:rsid w:val="00F510CB"/>
    <w:rsid w:val="00F5345C"/>
    <w:rsid w:val="00F540FA"/>
    <w:rsid w:val="00F54E18"/>
    <w:rsid w:val="00F602A6"/>
    <w:rsid w:val="00F61543"/>
    <w:rsid w:val="00F61C5E"/>
    <w:rsid w:val="00F62260"/>
    <w:rsid w:val="00F65F2C"/>
    <w:rsid w:val="00F758A4"/>
    <w:rsid w:val="00F76777"/>
    <w:rsid w:val="00F81F5C"/>
    <w:rsid w:val="00F83D5E"/>
    <w:rsid w:val="00FA08DF"/>
    <w:rsid w:val="00FB3315"/>
    <w:rsid w:val="00FB3916"/>
    <w:rsid w:val="00FB49F7"/>
    <w:rsid w:val="00FB4AC2"/>
    <w:rsid w:val="00FB7D37"/>
    <w:rsid w:val="00FB7F28"/>
    <w:rsid w:val="00FC1EE0"/>
    <w:rsid w:val="00FD1BDD"/>
    <w:rsid w:val="00FD3B23"/>
    <w:rsid w:val="00FE361C"/>
    <w:rsid w:val="00FF08FB"/>
    <w:rsid w:val="00FF13AB"/>
    <w:rsid w:val="00FF2150"/>
    <w:rsid w:val="00FF5B2A"/>
    <w:rsid w:val="00FF6B55"/>
    <w:rsid w:val="00FF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F4104B7"/>
  <w15:chartTrackingRefBased/>
  <w15:docId w15:val="{292DFDF1-61E0-42F5-A7C1-BBF6B5763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B6449F"/>
    <w:pPr>
      <w:keepNext/>
      <w:spacing w:line="480" w:lineRule="auto"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rsid w:val="00472C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A42B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42B7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42B7B"/>
  </w:style>
  <w:style w:type="character" w:styleId="Hyperlink">
    <w:name w:val="Hyperlink"/>
    <w:rsid w:val="00174CF7"/>
    <w:rPr>
      <w:color w:val="0000FF"/>
      <w:u w:val="single"/>
    </w:rPr>
  </w:style>
  <w:style w:type="character" w:styleId="FollowedHyperlink">
    <w:name w:val="FollowedHyperlink"/>
    <w:rsid w:val="00174CF7"/>
    <w:rPr>
      <w:color w:val="800080"/>
      <w:u w:val="single"/>
    </w:rPr>
  </w:style>
  <w:style w:type="character" w:styleId="CommentReference">
    <w:name w:val="annotation reference"/>
    <w:semiHidden/>
    <w:rsid w:val="009E389E"/>
    <w:rPr>
      <w:sz w:val="16"/>
      <w:szCs w:val="16"/>
    </w:rPr>
  </w:style>
  <w:style w:type="paragraph" w:styleId="CommentText">
    <w:name w:val="annotation text"/>
    <w:basedOn w:val="Normal"/>
    <w:semiHidden/>
    <w:rsid w:val="009E389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E389E"/>
    <w:rPr>
      <w:b/>
      <w:bCs/>
    </w:rPr>
  </w:style>
  <w:style w:type="paragraph" w:styleId="BalloonText">
    <w:name w:val="Balloon Text"/>
    <w:basedOn w:val="Normal"/>
    <w:semiHidden/>
    <w:rsid w:val="009E389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790B47"/>
    <w:pPr>
      <w:spacing w:line="480" w:lineRule="auto"/>
    </w:pPr>
    <w:rPr>
      <w:szCs w:val="20"/>
    </w:rPr>
  </w:style>
  <w:style w:type="paragraph" w:styleId="BodyTextIndent">
    <w:name w:val="Body Text Indent"/>
    <w:basedOn w:val="Normal"/>
    <w:rsid w:val="00B6449F"/>
    <w:pPr>
      <w:spacing w:after="120"/>
      <w:ind w:left="360"/>
    </w:pPr>
  </w:style>
  <w:style w:type="paragraph" w:styleId="NormalWeb">
    <w:name w:val="Normal (Web)"/>
    <w:basedOn w:val="Normal"/>
    <w:rsid w:val="00472C48"/>
    <w:pPr>
      <w:spacing w:before="100" w:beforeAutospacing="1" w:after="100" w:afterAutospacing="1"/>
    </w:pPr>
  </w:style>
  <w:style w:type="character" w:styleId="UnresolvedMention">
    <w:name w:val="Unresolved Mention"/>
    <w:uiPriority w:val="99"/>
    <w:semiHidden/>
    <w:unhideWhenUsed/>
    <w:rsid w:val="000E7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75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2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04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68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a.org/topics/trauma/" TargetMode="External"/><Relationship Id="rId13" Type="http://schemas.openxmlformats.org/officeDocument/2006/relationships/hyperlink" Target="https://doi.org/10.1037/law0000205" TargetMode="External"/><Relationship Id="rId18" Type="http://schemas.openxmlformats.org/officeDocument/2006/relationships/hyperlink" Target="https://doi.org/10.1037/trm0000174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doi.org/10.1027/0227-5910/a000557" TargetMode="External"/><Relationship Id="rId17" Type="http://schemas.openxmlformats.org/officeDocument/2006/relationships/hyperlink" Target="https://tfcbt.org/about-tfcb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1037/ort0000362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37/a0035763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111/ajop.1205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oi.org/10.1037/cbs0000151" TargetMode="External"/><Relationship Id="rId19" Type="http://schemas.openxmlformats.org/officeDocument/2006/relationships/hyperlink" Target="https://aspe.hhs.gov/report/evidence-based-mental-health-treatment-victims-humantrafficking#:~:text=Cognitive%2Dbehavioral%20therapy%2C%20exposure%20therapy,et%20al.%2C%202004).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37/law0000087" TargetMode="External"/><Relationship Id="rId14" Type="http://schemas.openxmlformats.org/officeDocument/2006/relationships/hyperlink" Target="https://doi.org/10.1037/ort0000268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E926D-C4DD-4491-8BA0-7E3094F2D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13</Pages>
  <Words>2653</Words>
  <Characters>15127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APA Template for Measurements and Assessments Tools Reflection Paper</vt:lpstr>
    </vt:vector>
  </TitlesOfParts>
  <Company>Hewlett-Packard</Company>
  <LinksUpToDate>false</LinksUpToDate>
  <CharactersWithSpaces>17745</CharactersWithSpaces>
  <SharedDoc>false</SharedDoc>
  <HLinks>
    <vt:vector size="6" baseType="variant">
      <vt:variant>
        <vt:i4>65604</vt:i4>
      </vt:variant>
      <vt:variant>
        <vt:i4>0</vt:i4>
      </vt:variant>
      <vt:variant>
        <vt:i4>0</vt:i4>
      </vt:variant>
      <vt:variant>
        <vt:i4>5</vt:i4>
      </vt:variant>
      <vt:variant>
        <vt:lpwstr>javascript:__doLinkPostBack('detail','ss%257E%257EJN%2520%252522Journal%2520of%2520Psychology%2520%252526%2520Theology%252522%257C%257Csl%257E%257Erl','');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APA Template for Measurements and Assessments Tools Reflection Paper</dc:title>
  <dc:subject/>
  <dc:creator>Dr. Lisa Steiner, Ph.D.</dc:creator>
  <cp:keywords/>
  <cp:lastModifiedBy>Narda Bailey</cp:lastModifiedBy>
  <cp:revision>32</cp:revision>
  <cp:lastPrinted>2013-01-24T04:53:00Z</cp:lastPrinted>
  <dcterms:created xsi:type="dcterms:W3CDTF">2020-07-16T02:17:00Z</dcterms:created>
  <dcterms:modified xsi:type="dcterms:W3CDTF">2020-07-16T03:35:00Z</dcterms:modified>
</cp:coreProperties>
</file>