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45B987" w14:textId="75E69CD4" w:rsidR="00557EFB" w:rsidRPr="00557EFB" w:rsidRDefault="00557EFB" w:rsidP="00557EFB">
      <w:pPr>
        <w:contextualSpacing/>
        <w:jc w:val="center"/>
        <w:rPr>
          <w:rFonts w:asciiTheme="majorBidi" w:hAnsiTheme="majorBidi" w:cstheme="majorBidi"/>
          <w:b/>
          <w:bCs/>
          <w:sz w:val="24"/>
          <w:szCs w:val="24"/>
          <w:u w:val="single"/>
        </w:rPr>
      </w:pPr>
      <w:r w:rsidRPr="00557EFB">
        <w:rPr>
          <w:rFonts w:asciiTheme="majorBidi" w:hAnsiTheme="majorBidi" w:cstheme="majorBidi"/>
          <w:b/>
          <w:bCs/>
          <w:sz w:val="24"/>
          <w:szCs w:val="24"/>
          <w:u w:val="single"/>
        </w:rPr>
        <w:t>INTRODUCTION</w:t>
      </w:r>
    </w:p>
    <w:p w14:paraId="74CD1863" w14:textId="427DFE94" w:rsidR="002B28E7" w:rsidRDefault="00557EFB" w:rsidP="002B28E7">
      <w:pPr>
        <w:contextualSpacing/>
        <w:rPr>
          <w:rFonts w:asciiTheme="majorBidi" w:hAnsiTheme="majorBidi" w:cstheme="majorBidi"/>
          <w:sz w:val="24"/>
          <w:szCs w:val="24"/>
        </w:rPr>
      </w:pPr>
      <w:r>
        <w:rPr>
          <w:rFonts w:asciiTheme="majorBidi" w:hAnsiTheme="majorBidi" w:cstheme="majorBidi"/>
          <w:sz w:val="24"/>
          <w:szCs w:val="24"/>
        </w:rPr>
        <w:t xml:space="preserve"> </w:t>
      </w:r>
      <w:r w:rsidR="00213545">
        <w:rPr>
          <w:rFonts w:asciiTheme="majorBidi" w:hAnsiTheme="majorBidi" w:cstheme="majorBidi"/>
          <w:sz w:val="24"/>
          <w:szCs w:val="24"/>
        </w:rPr>
        <w:t xml:space="preserve">        </w:t>
      </w:r>
      <w:r w:rsidR="009D6B34">
        <w:rPr>
          <w:rFonts w:asciiTheme="majorBidi" w:hAnsiTheme="majorBidi" w:cstheme="majorBidi"/>
          <w:sz w:val="24"/>
          <w:szCs w:val="24"/>
        </w:rPr>
        <w:t>Recently</w:t>
      </w:r>
      <w:r w:rsidR="003048DA">
        <w:rPr>
          <w:rFonts w:asciiTheme="majorBidi" w:hAnsiTheme="majorBidi" w:cstheme="majorBidi"/>
          <w:sz w:val="24"/>
          <w:szCs w:val="24"/>
        </w:rPr>
        <w:t>,</w:t>
      </w:r>
      <w:r w:rsidR="009D6B34">
        <w:rPr>
          <w:rFonts w:asciiTheme="majorBidi" w:hAnsiTheme="majorBidi" w:cstheme="majorBidi"/>
          <w:sz w:val="24"/>
          <w:szCs w:val="24"/>
        </w:rPr>
        <w:t xml:space="preserve"> I had a conversation with my daughter about her new podcast, with two of her friends, which is based on </w:t>
      </w:r>
      <w:r w:rsidR="002B28E7">
        <w:rPr>
          <w:rFonts w:asciiTheme="majorBidi" w:hAnsiTheme="majorBidi" w:cstheme="majorBidi"/>
          <w:sz w:val="24"/>
          <w:szCs w:val="24"/>
        </w:rPr>
        <w:t xml:space="preserve">Astrology, </w:t>
      </w:r>
      <w:r w:rsidR="00672404">
        <w:rPr>
          <w:rFonts w:asciiTheme="majorBidi" w:hAnsiTheme="majorBidi" w:cstheme="majorBidi"/>
          <w:sz w:val="24"/>
          <w:szCs w:val="24"/>
        </w:rPr>
        <w:t xml:space="preserve">particularly </w:t>
      </w:r>
      <w:r w:rsidR="002B28E7">
        <w:rPr>
          <w:rFonts w:asciiTheme="majorBidi" w:hAnsiTheme="majorBidi" w:cstheme="majorBidi"/>
          <w:sz w:val="24"/>
          <w:szCs w:val="24"/>
        </w:rPr>
        <w:t>the zodiac signs</w:t>
      </w:r>
      <w:r w:rsidR="007167FD">
        <w:rPr>
          <w:rFonts w:asciiTheme="majorBidi" w:hAnsiTheme="majorBidi" w:cstheme="majorBidi"/>
          <w:sz w:val="24"/>
          <w:szCs w:val="24"/>
        </w:rPr>
        <w:t xml:space="preserve"> in</w:t>
      </w:r>
      <w:r w:rsidR="00566DCD">
        <w:rPr>
          <w:rFonts w:asciiTheme="majorBidi" w:hAnsiTheme="majorBidi" w:cstheme="majorBidi"/>
          <w:sz w:val="24"/>
          <w:szCs w:val="24"/>
        </w:rPr>
        <w:t xml:space="preserve"> connection to</w:t>
      </w:r>
      <w:r w:rsidR="002B28E7">
        <w:rPr>
          <w:rFonts w:asciiTheme="majorBidi" w:hAnsiTheme="majorBidi" w:cstheme="majorBidi"/>
          <w:sz w:val="24"/>
          <w:szCs w:val="24"/>
        </w:rPr>
        <w:t xml:space="preserve"> current events</w:t>
      </w:r>
      <w:r w:rsidR="009D6B34">
        <w:rPr>
          <w:rFonts w:asciiTheme="majorBidi" w:hAnsiTheme="majorBidi" w:cstheme="majorBidi"/>
          <w:sz w:val="24"/>
          <w:szCs w:val="24"/>
        </w:rPr>
        <w:t>.  I’m a pastor and I immediately told her, “Oh, no</w:t>
      </w:r>
      <w:r w:rsidR="00C92737">
        <w:rPr>
          <w:rFonts w:asciiTheme="majorBidi" w:hAnsiTheme="majorBidi" w:cstheme="majorBidi"/>
          <w:sz w:val="24"/>
          <w:szCs w:val="24"/>
        </w:rPr>
        <w:t>!</w:t>
      </w:r>
      <w:r w:rsidR="009D6B34">
        <w:rPr>
          <w:rFonts w:asciiTheme="majorBidi" w:hAnsiTheme="majorBidi" w:cstheme="majorBidi"/>
          <w:sz w:val="24"/>
          <w:szCs w:val="24"/>
        </w:rPr>
        <w:t xml:space="preserve"> I can’t support that, the Bible talks about magic, astrology, and witchcraft being sinful! I can’t promote that on my social media!” </w:t>
      </w:r>
    </w:p>
    <w:p w14:paraId="02E8DA11" w14:textId="3E5C2D4A" w:rsidR="00223182" w:rsidRDefault="00213545" w:rsidP="002B28E7">
      <w:pPr>
        <w:contextualSpacing/>
        <w:rPr>
          <w:rFonts w:asciiTheme="majorBidi" w:hAnsiTheme="majorBidi" w:cstheme="majorBidi"/>
          <w:sz w:val="24"/>
          <w:szCs w:val="24"/>
        </w:rPr>
      </w:pPr>
      <w:r>
        <w:rPr>
          <w:rFonts w:asciiTheme="majorBidi" w:hAnsiTheme="majorBidi" w:cstheme="majorBidi"/>
          <w:sz w:val="24"/>
          <w:szCs w:val="24"/>
        </w:rPr>
        <w:t xml:space="preserve">        </w:t>
      </w:r>
      <w:r w:rsidR="009D6B34">
        <w:rPr>
          <w:rFonts w:asciiTheme="majorBidi" w:hAnsiTheme="majorBidi" w:cstheme="majorBidi"/>
          <w:sz w:val="24"/>
          <w:szCs w:val="24"/>
        </w:rPr>
        <w:t>Fast forwar</w:t>
      </w:r>
      <w:r w:rsidR="00672404">
        <w:rPr>
          <w:rFonts w:asciiTheme="majorBidi" w:hAnsiTheme="majorBidi" w:cstheme="majorBidi"/>
          <w:sz w:val="24"/>
          <w:szCs w:val="24"/>
        </w:rPr>
        <w:t xml:space="preserve">d, </w:t>
      </w:r>
      <w:r w:rsidR="00223182">
        <w:rPr>
          <w:rFonts w:asciiTheme="majorBidi" w:hAnsiTheme="majorBidi" w:cstheme="majorBidi"/>
          <w:sz w:val="24"/>
          <w:szCs w:val="24"/>
        </w:rPr>
        <w:t>m</w:t>
      </w:r>
      <w:r w:rsidR="009D6B34">
        <w:rPr>
          <w:rFonts w:asciiTheme="majorBidi" w:hAnsiTheme="majorBidi" w:cstheme="majorBidi"/>
          <w:sz w:val="24"/>
          <w:szCs w:val="24"/>
        </w:rPr>
        <w:t xml:space="preserve">y </w:t>
      </w:r>
      <w:r w:rsidR="00DF4085">
        <w:rPr>
          <w:rFonts w:asciiTheme="majorBidi" w:hAnsiTheme="majorBidi" w:cstheme="majorBidi"/>
          <w:sz w:val="24"/>
          <w:szCs w:val="24"/>
        </w:rPr>
        <w:t>class</w:t>
      </w:r>
      <w:r w:rsidR="009D6B34">
        <w:rPr>
          <w:rFonts w:asciiTheme="majorBidi" w:hAnsiTheme="majorBidi" w:cstheme="majorBidi"/>
          <w:sz w:val="24"/>
          <w:szCs w:val="24"/>
        </w:rPr>
        <w:t xml:space="preserve">, </w:t>
      </w:r>
      <w:r w:rsidR="00DF4085" w:rsidRPr="007167FD">
        <w:rPr>
          <w:rFonts w:asciiTheme="majorBidi" w:hAnsiTheme="majorBidi" w:cstheme="majorBidi"/>
          <w:sz w:val="24"/>
          <w:szCs w:val="24"/>
        </w:rPr>
        <w:t>Hebrew Bible &amp; the Eastern Mediterranean World</w:t>
      </w:r>
      <w:r w:rsidR="00DF4085">
        <w:rPr>
          <w:rFonts w:asciiTheme="majorBidi" w:hAnsiTheme="majorBidi" w:cstheme="majorBidi"/>
          <w:sz w:val="24"/>
          <w:szCs w:val="24"/>
        </w:rPr>
        <w:t>, required me to read</w:t>
      </w:r>
      <w:r w:rsidR="00566DCD">
        <w:rPr>
          <w:rFonts w:asciiTheme="majorBidi" w:hAnsiTheme="majorBidi" w:cstheme="majorBidi"/>
          <w:sz w:val="24"/>
          <w:szCs w:val="24"/>
        </w:rPr>
        <w:t xml:space="preserve"> the book</w:t>
      </w:r>
      <w:r w:rsidR="00DF4085">
        <w:rPr>
          <w:rFonts w:asciiTheme="majorBidi" w:hAnsiTheme="majorBidi" w:cstheme="majorBidi"/>
          <w:sz w:val="24"/>
          <w:szCs w:val="24"/>
        </w:rPr>
        <w:t xml:space="preserve">, </w:t>
      </w:r>
      <w:r w:rsidR="002B28E7">
        <w:rPr>
          <w:rFonts w:asciiTheme="majorBidi" w:hAnsiTheme="majorBidi" w:cstheme="majorBidi"/>
          <w:i/>
          <w:iCs/>
          <w:sz w:val="24"/>
          <w:szCs w:val="24"/>
        </w:rPr>
        <w:t>The Ancient Near Eastern Thought and the Old Testament: Introducing the Conceptual World of The Hebrew Bible</w:t>
      </w:r>
      <w:r w:rsidR="002B28E7">
        <w:rPr>
          <w:rFonts w:asciiTheme="majorBidi" w:hAnsiTheme="majorBidi" w:cstheme="majorBidi"/>
          <w:sz w:val="24"/>
          <w:szCs w:val="24"/>
        </w:rPr>
        <w:t>, by John Walton</w:t>
      </w:r>
      <w:r w:rsidR="00F33B14">
        <w:rPr>
          <w:rFonts w:asciiTheme="majorBidi" w:hAnsiTheme="majorBidi" w:cstheme="majorBidi"/>
          <w:sz w:val="24"/>
          <w:szCs w:val="24"/>
        </w:rPr>
        <w:t xml:space="preserve">. Chapter </w:t>
      </w:r>
      <w:r w:rsidR="00223182">
        <w:rPr>
          <w:rFonts w:asciiTheme="majorBidi" w:hAnsiTheme="majorBidi" w:cstheme="majorBidi"/>
          <w:sz w:val="24"/>
          <w:szCs w:val="24"/>
        </w:rPr>
        <w:t>eleven</w:t>
      </w:r>
      <w:r w:rsidR="00F33B14">
        <w:rPr>
          <w:rFonts w:asciiTheme="majorBidi" w:hAnsiTheme="majorBidi" w:cstheme="majorBidi"/>
          <w:sz w:val="24"/>
          <w:szCs w:val="24"/>
        </w:rPr>
        <w:t xml:space="preserve"> deals with divination and omens and</w:t>
      </w:r>
      <w:r w:rsidR="002B28E7">
        <w:rPr>
          <w:rFonts w:asciiTheme="majorBidi" w:hAnsiTheme="majorBidi" w:cstheme="majorBidi"/>
          <w:sz w:val="24"/>
          <w:szCs w:val="24"/>
        </w:rPr>
        <w:t xml:space="preserve"> right there on page 214, prophecy and prophets </w:t>
      </w:r>
      <w:r w:rsidR="00F33B14">
        <w:rPr>
          <w:rFonts w:asciiTheme="majorBidi" w:hAnsiTheme="majorBidi" w:cstheme="majorBidi"/>
          <w:sz w:val="24"/>
          <w:szCs w:val="24"/>
        </w:rPr>
        <w:t xml:space="preserve">are </w:t>
      </w:r>
      <w:r w:rsidR="002B28E7">
        <w:rPr>
          <w:rFonts w:asciiTheme="majorBidi" w:hAnsiTheme="majorBidi" w:cstheme="majorBidi"/>
          <w:sz w:val="24"/>
          <w:szCs w:val="24"/>
        </w:rPr>
        <w:t>mentioned</w:t>
      </w:r>
      <w:r w:rsidR="00672404">
        <w:rPr>
          <w:rFonts w:asciiTheme="majorBidi" w:hAnsiTheme="majorBidi" w:cstheme="majorBidi"/>
          <w:sz w:val="24"/>
          <w:szCs w:val="24"/>
        </w:rPr>
        <w:t>,</w:t>
      </w:r>
      <w:r w:rsidR="002B28E7">
        <w:rPr>
          <w:rFonts w:asciiTheme="majorBidi" w:hAnsiTheme="majorBidi" w:cstheme="majorBidi"/>
          <w:sz w:val="24"/>
          <w:szCs w:val="24"/>
        </w:rPr>
        <w:t xml:space="preserve"> first</w:t>
      </w:r>
      <w:r w:rsidR="00672404">
        <w:rPr>
          <w:rFonts w:asciiTheme="majorBidi" w:hAnsiTheme="majorBidi" w:cstheme="majorBidi"/>
          <w:sz w:val="24"/>
          <w:szCs w:val="24"/>
        </w:rPr>
        <w:t>,</w:t>
      </w:r>
      <w:r w:rsidR="00F33B14">
        <w:rPr>
          <w:rFonts w:asciiTheme="majorBidi" w:hAnsiTheme="majorBidi" w:cstheme="majorBidi"/>
          <w:sz w:val="24"/>
          <w:szCs w:val="24"/>
        </w:rPr>
        <w:t xml:space="preserve"> as being a </w:t>
      </w:r>
      <w:r w:rsidR="00566DCD">
        <w:rPr>
          <w:rFonts w:asciiTheme="majorBidi" w:hAnsiTheme="majorBidi" w:cstheme="majorBidi"/>
          <w:sz w:val="24"/>
          <w:szCs w:val="24"/>
        </w:rPr>
        <w:t xml:space="preserve">form of </w:t>
      </w:r>
      <w:r w:rsidR="00F33B14">
        <w:rPr>
          <w:rFonts w:asciiTheme="majorBidi" w:hAnsiTheme="majorBidi" w:cstheme="majorBidi"/>
          <w:sz w:val="24"/>
          <w:szCs w:val="24"/>
        </w:rPr>
        <w:t>divin</w:t>
      </w:r>
      <w:r w:rsidR="00566DCD">
        <w:rPr>
          <w:rFonts w:asciiTheme="majorBidi" w:hAnsiTheme="majorBidi" w:cstheme="majorBidi"/>
          <w:sz w:val="24"/>
          <w:szCs w:val="24"/>
        </w:rPr>
        <w:t>ation</w:t>
      </w:r>
      <w:r w:rsidR="00F33B14">
        <w:rPr>
          <w:rFonts w:asciiTheme="majorBidi" w:hAnsiTheme="majorBidi" w:cstheme="majorBidi"/>
          <w:sz w:val="24"/>
          <w:szCs w:val="24"/>
        </w:rPr>
        <w:t>!</w:t>
      </w:r>
      <w:r w:rsidR="00223182">
        <w:rPr>
          <w:rFonts w:asciiTheme="majorBidi" w:hAnsiTheme="majorBidi" w:cstheme="majorBidi"/>
          <w:sz w:val="24"/>
          <w:szCs w:val="24"/>
        </w:rPr>
        <w:t xml:space="preserve"> (Walton 214)</w:t>
      </w:r>
      <w:r w:rsidR="002B28E7">
        <w:rPr>
          <w:rFonts w:asciiTheme="majorBidi" w:hAnsiTheme="majorBidi" w:cstheme="majorBidi"/>
          <w:sz w:val="24"/>
          <w:szCs w:val="24"/>
        </w:rPr>
        <w:t xml:space="preserve">.  </w:t>
      </w:r>
    </w:p>
    <w:p w14:paraId="77F910CA" w14:textId="56C3631F" w:rsidR="00223182" w:rsidRDefault="00213545" w:rsidP="002B28E7">
      <w:pPr>
        <w:contextualSpacing/>
        <w:rPr>
          <w:rFonts w:asciiTheme="majorBidi" w:hAnsiTheme="majorBidi" w:cstheme="majorBidi"/>
          <w:sz w:val="24"/>
          <w:szCs w:val="24"/>
        </w:rPr>
      </w:pPr>
      <w:r>
        <w:rPr>
          <w:rFonts w:asciiTheme="majorBidi" w:hAnsiTheme="majorBidi" w:cstheme="majorBidi"/>
          <w:sz w:val="24"/>
          <w:szCs w:val="24"/>
        </w:rPr>
        <w:t xml:space="preserve">        </w:t>
      </w:r>
      <w:r w:rsidR="002B28E7">
        <w:rPr>
          <w:rFonts w:asciiTheme="majorBidi" w:hAnsiTheme="majorBidi" w:cstheme="majorBidi"/>
          <w:sz w:val="24"/>
          <w:szCs w:val="24"/>
        </w:rPr>
        <w:t xml:space="preserve">I had no idea that my </w:t>
      </w:r>
      <w:r w:rsidR="009B0BD6">
        <w:rPr>
          <w:rFonts w:asciiTheme="majorBidi" w:hAnsiTheme="majorBidi" w:cstheme="majorBidi"/>
          <w:sz w:val="24"/>
          <w:szCs w:val="24"/>
        </w:rPr>
        <w:t xml:space="preserve">life’s </w:t>
      </w:r>
      <w:r w:rsidR="002B28E7">
        <w:rPr>
          <w:rFonts w:asciiTheme="majorBidi" w:hAnsiTheme="majorBidi" w:cstheme="majorBidi"/>
          <w:sz w:val="24"/>
          <w:szCs w:val="24"/>
        </w:rPr>
        <w:t>Call</w:t>
      </w:r>
      <w:r w:rsidR="00672404">
        <w:rPr>
          <w:rFonts w:asciiTheme="majorBidi" w:hAnsiTheme="majorBidi" w:cstheme="majorBidi"/>
          <w:sz w:val="24"/>
          <w:szCs w:val="24"/>
        </w:rPr>
        <w:t xml:space="preserve">ing </w:t>
      </w:r>
      <w:r w:rsidR="002B28E7">
        <w:rPr>
          <w:rFonts w:asciiTheme="majorBidi" w:hAnsiTheme="majorBidi" w:cstheme="majorBidi"/>
          <w:sz w:val="24"/>
          <w:szCs w:val="24"/>
        </w:rPr>
        <w:t xml:space="preserve">is based on </w:t>
      </w:r>
      <w:r w:rsidR="00672404">
        <w:rPr>
          <w:rFonts w:asciiTheme="majorBidi" w:hAnsiTheme="majorBidi" w:cstheme="majorBidi"/>
          <w:sz w:val="24"/>
          <w:szCs w:val="24"/>
        </w:rPr>
        <w:t>d</w:t>
      </w:r>
      <w:r w:rsidR="002B28E7">
        <w:rPr>
          <w:rFonts w:asciiTheme="majorBidi" w:hAnsiTheme="majorBidi" w:cstheme="majorBidi"/>
          <w:sz w:val="24"/>
          <w:szCs w:val="24"/>
        </w:rPr>
        <w:t xml:space="preserve">ivination. </w:t>
      </w:r>
      <w:r w:rsidR="007E12D0">
        <w:rPr>
          <w:rFonts w:asciiTheme="majorBidi" w:hAnsiTheme="majorBidi" w:cstheme="majorBidi"/>
          <w:sz w:val="24"/>
          <w:szCs w:val="24"/>
        </w:rPr>
        <w:t>My daughter is a theatre major and when I told her about my ignorance, in reference to prophet</w:t>
      </w:r>
      <w:r w:rsidR="00223182">
        <w:rPr>
          <w:rFonts w:asciiTheme="majorBidi" w:hAnsiTheme="majorBidi" w:cstheme="majorBidi"/>
          <w:sz w:val="24"/>
          <w:szCs w:val="24"/>
        </w:rPr>
        <w:t>s</w:t>
      </w:r>
      <w:r w:rsidR="009B0BD6">
        <w:rPr>
          <w:rFonts w:asciiTheme="majorBidi" w:hAnsiTheme="majorBidi" w:cstheme="majorBidi"/>
          <w:sz w:val="24"/>
          <w:szCs w:val="24"/>
        </w:rPr>
        <w:t xml:space="preserve"> and divination</w:t>
      </w:r>
      <w:r w:rsidR="007E12D0">
        <w:rPr>
          <w:rFonts w:asciiTheme="majorBidi" w:hAnsiTheme="majorBidi" w:cstheme="majorBidi"/>
          <w:sz w:val="24"/>
          <w:szCs w:val="24"/>
        </w:rPr>
        <w:t xml:space="preserve">, </w:t>
      </w:r>
      <w:r w:rsidR="00223182">
        <w:rPr>
          <w:rFonts w:asciiTheme="majorBidi" w:hAnsiTheme="majorBidi" w:cstheme="majorBidi"/>
          <w:sz w:val="24"/>
          <w:szCs w:val="24"/>
        </w:rPr>
        <w:t>she said</w:t>
      </w:r>
      <w:r w:rsidR="007E12D0">
        <w:rPr>
          <w:rFonts w:asciiTheme="majorBidi" w:hAnsiTheme="majorBidi" w:cstheme="majorBidi"/>
          <w:sz w:val="24"/>
          <w:szCs w:val="24"/>
        </w:rPr>
        <w:t>: “</w:t>
      </w:r>
      <w:r w:rsidR="00F33B14">
        <w:rPr>
          <w:rFonts w:asciiTheme="majorBidi" w:hAnsiTheme="majorBidi" w:cstheme="majorBidi"/>
          <w:sz w:val="24"/>
          <w:szCs w:val="24"/>
        </w:rPr>
        <w:t>W</w:t>
      </w:r>
      <w:r w:rsidR="007E12D0">
        <w:rPr>
          <w:rFonts w:asciiTheme="majorBidi" w:hAnsiTheme="majorBidi" w:cstheme="majorBidi"/>
          <w:sz w:val="24"/>
          <w:szCs w:val="24"/>
        </w:rPr>
        <w:t xml:space="preserve">ell of course, </w:t>
      </w:r>
      <w:r w:rsidR="00672404">
        <w:rPr>
          <w:rFonts w:asciiTheme="majorBidi" w:hAnsiTheme="majorBidi" w:cstheme="majorBidi"/>
          <w:sz w:val="24"/>
          <w:szCs w:val="24"/>
        </w:rPr>
        <w:t xml:space="preserve">and in Greek theatre, there’s the soothsayer or the seer who tries to warn people. Of course, </w:t>
      </w:r>
      <w:r w:rsidR="007E12D0">
        <w:rPr>
          <w:rFonts w:asciiTheme="majorBidi" w:hAnsiTheme="majorBidi" w:cstheme="majorBidi"/>
          <w:sz w:val="24"/>
          <w:szCs w:val="24"/>
        </w:rPr>
        <w:t xml:space="preserve">no one listens!” </w:t>
      </w:r>
      <w:r w:rsidR="00BD7BBC">
        <w:rPr>
          <w:rFonts w:asciiTheme="majorBidi" w:hAnsiTheme="majorBidi" w:cstheme="majorBidi"/>
          <w:sz w:val="24"/>
          <w:szCs w:val="24"/>
        </w:rPr>
        <w:t>(Crews 2020).</w:t>
      </w:r>
    </w:p>
    <w:p w14:paraId="7D577264" w14:textId="2B1B592B" w:rsidR="009D6B34" w:rsidRDefault="00223182" w:rsidP="002B28E7">
      <w:pPr>
        <w:contextualSpacing/>
        <w:rPr>
          <w:rFonts w:asciiTheme="majorBidi" w:hAnsiTheme="majorBidi" w:cstheme="majorBidi"/>
          <w:sz w:val="24"/>
          <w:szCs w:val="24"/>
        </w:rPr>
      </w:pPr>
      <w:r>
        <w:rPr>
          <w:rFonts w:asciiTheme="majorBidi" w:hAnsiTheme="majorBidi" w:cstheme="majorBidi"/>
          <w:sz w:val="24"/>
          <w:szCs w:val="24"/>
        </w:rPr>
        <w:t xml:space="preserve">        </w:t>
      </w:r>
      <w:r w:rsidR="009B0BD6">
        <w:rPr>
          <w:rFonts w:asciiTheme="majorBidi" w:hAnsiTheme="majorBidi" w:cstheme="majorBidi"/>
          <w:sz w:val="24"/>
          <w:szCs w:val="24"/>
        </w:rPr>
        <w:t xml:space="preserve">Are </w:t>
      </w:r>
      <w:r w:rsidR="002B28E7">
        <w:rPr>
          <w:rFonts w:asciiTheme="majorBidi" w:hAnsiTheme="majorBidi" w:cstheme="majorBidi"/>
          <w:sz w:val="24"/>
          <w:szCs w:val="24"/>
        </w:rPr>
        <w:t xml:space="preserve">my daughter and I doing the same kind of work? </w:t>
      </w:r>
      <w:r w:rsidR="007E12D0">
        <w:rPr>
          <w:rFonts w:asciiTheme="majorBidi" w:hAnsiTheme="majorBidi" w:cstheme="majorBidi"/>
          <w:sz w:val="24"/>
          <w:szCs w:val="24"/>
        </w:rPr>
        <w:t xml:space="preserve">Are we both </w:t>
      </w:r>
      <w:r w:rsidR="009B0BD6">
        <w:rPr>
          <w:rFonts w:asciiTheme="majorBidi" w:hAnsiTheme="majorBidi" w:cstheme="majorBidi"/>
          <w:sz w:val="24"/>
          <w:szCs w:val="24"/>
        </w:rPr>
        <w:t xml:space="preserve">prophetic </w:t>
      </w:r>
      <w:r w:rsidR="007E12D0">
        <w:rPr>
          <w:rFonts w:asciiTheme="majorBidi" w:hAnsiTheme="majorBidi" w:cstheme="majorBidi"/>
          <w:sz w:val="24"/>
          <w:szCs w:val="24"/>
        </w:rPr>
        <w:t>diviners?</w:t>
      </w:r>
      <w:r w:rsidR="00594DDD">
        <w:rPr>
          <w:rFonts w:asciiTheme="majorBidi" w:hAnsiTheme="majorBidi" w:cstheme="majorBidi"/>
          <w:sz w:val="24"/>
          <w:szCs w:val="24"/>
        </w:rPr>
        <w:t xml:space="preserve"> Walton would answer, “No.”  This paper explain</w:t>
      </w:r>
      <w:r w:rsidR="00F33B14">
        <w:rPr>
          <w:rFonts w:asciiTheme="majorBidi" w:hAnsiTheme="majorBidi" w:cstheme="majorBidi"/>
          <w:sz w:val="24"/>
          <w:szCs w:val="24"/>
        </w:rPr>
        <w:t>s</w:t>
      </w:r>
      <w:r w:rsidR="00594DDD">
        <w:rPr>
          <w:rFonts w:asciiTheme="majorBidi" w:hAnsiTheme="majorBidi" w:cstheme="majorBidi"/>
          <w:sz w:val="24"/>
          <w:szCs w:val="24"/>
        </w:rPr>
        <w:t xml:space="preserve"> why.</w:t>
      </w:r>
    </w:p>
    <w:p w14:paraId="53388CAE" w14:textId="59756D15" w:rsidR="00557EFB" w:rsidRPr="00557EFB" w:rsidRDefault="00557EFB" w:rsidP="00557EFB">
      <w:pPr>
        <w:contextualSpacing/>
        <w:jc w:val="center"/>
        <w:rPr>
          <w:rFonts w:asciiTheme="majorBidi" w:hAnsiTheme="majorBidi" w:cstheme="majorBidi"/>
          <w:b/>
          <w:bCs/>
          <w:sz w:val="24"/>
          <w:szCs w:val="24"/>
          <w:u w:val="single"/>
        </w:rPr>
      </w:pPr>
      <w:r>
        <w:rPr>
          <w:rFonts w:asciiTheme="majorBidi" w:hAnsiTheme="majorBidi" w:cstheme="majorBidi"/>
          <w:b/>
          <w:bCs/>
          <w:sz w:val="24"/>
          <w:szCs w:val="24"/>
          <w:u w:val="single"/>
        </w:rPr>
        <w:t>INSPIRED VS. DEDUCTIVE DIVINATION</w:t>
      </w:r>
    </w:p>
    <w:p w14:paraId="76129E7F" w14:textId="63FE6E18" w:rsidR="00916181" w:rsidRDefault="00594DDD" w:rsidP="00916181">
      <w:pPr>
        <w:contextualSpacing/>
        <w:rPr>
          <w:rFonts w:asciiTheme="majorBidi" w:hAnsiTheme="majorBidi" w:cstheme="majorBidi"/>
          <w:sz w:val="24"/>
          <w:szCs w:val="24"/>
        </w:rPr>
      </w:pPr>
      <w:r>
        <w:rPr>
          <w:rFonts w:asciiTheme="majorBidi" w:hAnsiTheme="majorBidi" w:cstheme="majorBidi"/>
          <w:sz w:val="24"/>
          <w:szCs w:val="24"/>
        </w:rPr>
        <w:t xml:space="preserve">    Citing </w:t>
      </w:r>
      <w:proofErr w:type="spellStart"/>
      <w:r>
        <w:rPr>
          <w:rFonts w:asciiTheme="majorBidi" w:hAnsiTheme="majorBidi" w:cstheme="majorBidi"/>
          <w:sz w:val="24"/>
          <w:szCs w:val="24"/>
        </w:rPr>
        <w:t>Bottéro</w:t>
      </w:r>
      <w:proofErr w:type="spellEnd"/>
      <w:r>
        <w:rPr>
          <w:rFonts w:asciiTheme="majorBidi" w:hAnsiTheme="majorBidi" w:cstheme="majorBidi"/>
          <w:sz w:val="24"/>
          <w:szCs w:val="24"/>
        </w:rPr>
        <w:t>, Walton states: “Divination has been divided into two major categories (“inspired” and “deductive”</w:t>
      </w:r>
      <w:r w:rsidR="00597EAC">
        <w:rPr>
          <w:rFonts w:asciiTheme="majorBidi" w:hAnsiTheme="majorBidi" w:cstheme="majorBidi"/>
          <w:sz w:val="24"/>
          <w:szCs w:val="24"/>
        </w:rPr>
        <w:t>)” (Walton 214</w:t>
      </w:r>
      <w:r w:rsidR="00FB0C6B">
        <w:rPr>
          <w:rFonts w:asciiTheme="majorBidi" w:hAnsiTheme="majorBidi" w:cstheme="majorBidi"/>
          <w:sz w:val="24"/>
          <w:szCs w:val="24"/>
        </w:rPr>
        <w:t xml:space="preserve">; </w:t>
      </w:r>
      <w:proofErr w:type="spellStart"/>
      <w:r w:rsidR="00FB0C6B" w:rsidRPr="00FB0C6B">
        <w:rPr>
          <w:rFonts w:asciiTheme="majorBidi" w:hAnsiTheme="majorBidi" w:cstheme="majorBidi"/>
          <w:sz w:val="24"/>
          <w:szCs w:val="24"/>
        </w:rPr>
        <w:t>Bottéro</w:t>
      </w:r>
      <w:proofErr w:type="spellEnd"/>
      <w:r w:rsidR="00FB0C6B">
        <w:rPr>
          <w:rFonts w:asciiTheme="majorBidi" w:hAnsiTheme="majorBidi" w:cstheme="majorBidi"/>
          <w:sz w:val="24"/>
          <w:szCs w:val="24"/>
        </w:rPr>
        <w:t xml:space="preserve"> 170-</w:t>
      </w:r>
      <w:proofErr w:type="gramStart"/>
      <w:r w:rsidR="00FB0C6B">
        <w:rPr>
          <w:rFonts w:asciiTheme="majorBidi" w:hAnsiTheme="majorBidi" w:cstheme="majorBidi"/>
          <w:sz w:val="24"/>
          <w:szCs w:val="24"/>
        </w:rPr>
        <w:t xml:space="preserve">171 </w:t>
      </w:r>
      <w:r w:rsidR="00597EAC">
        <w:rPr>
          <w:rFonts w:asciiTheme="majorBidi" w:hAnsiTheme="majorBidi" w:cstheme="majorBidi"/>
          <w:sz w:val="24"/>
          <w:szCs w:val="24"/>
        </w:rPr>
        <w:t>)</w:t>
      </w:r>
      <w:proofErr w:type="gramEnd"/>
      <w:r w:rsidR="00597EAC">
        <w:rPr>
          <w:rFonts w:asciiTheme="majorBidi" w:hAnsiTheme="majorBidi" w:cstheme="majorBidi"/>
          <w:sz w:val="24"/>
          <w:szCs w:val="24"/>
        </w:rPr>
        <w:t xml:space="preserve">. “Inspired divination is initiated in the divine realm and uses a human intermediary.  The message may come by means of a human messenger (i.e., prophet) to the target audience or in the form of a dream directly to the targeted individual.” (Walton, 214). Deductive </w:t>
      </w:r>
      <w:r w:rsidR="00F33B14">
        <w:rPr>
          <w:rFonts w:asciiTheme="majorBidi" w:hAnsiTheme="majorBidi" w:cstheme="majorBidi"/>
          <w:sz w:val="24"/>
          <w:szCs w:val="24"/>
        </w:rPr>
        <w:t>d</w:t>
      </w:r>
      <w:r w:rsidR="00597EAC">
        <w:rPr>
          <w:rFonts w:asciiTheme="majorBidi" w:hAnsiTheme="majorBidi" w:cstheme="majorBidi"/>
          <w:sz w:val="24"/>
          <w:szCs w:val="24"/>
        </w:rPr>
        <w:t xml:space="preserve">ivination, however, </w:t>
      </w:r>
      <w:r w:rsidR="00213545">
        <w:rPr>
          <w:rFonts w:asciiTheme="majorBidi" w:hAnsiTheme="majorBidi" w:cstheme="majorBidi"/>
          <w:sz w:val="24"/>
          <w:szCs w:val="24"/>
        </w:rPr>
        <w:t>“</w:t>
      </w:r>
      <w:r w:rsidR="00FB0C6B">
        <w:rPr>
          <w:rFonts w:asciiTheme="majorBidi" w:hAnsiTheme="majorBidi" w:cstheme="majorBidi"/>
          <w:sz w:val="24"/>
          <w:szCs w:val="24"/>
        </w:rPr>
        <w:t xml:space="preserve">is no less initiated from the divine </w:t>
      </w:r>
      <w:r w:rsidR="00FB0C6B">
        <w:rPr>
          <w:rFonts w:asciiTheme="majorBidi" w:hAnsiTheme="majorBidi" w:cstheme="majorBidi"/>
          <w:sz w:val="24"/>
          <w:szCs w:val="24"/>
        </w:rPr>
        <w:lastRenderedPageBreak/>
        <w:t>realm, but it’s revelation is communicated through events and phenomena that can be observed (Walton 224;</w:t>
      </w:r>
      <w:r w:rsidR="00FB0C6B" w:rsidRPr="00FB0C6B">
        <w:rPr>
          <w:rFonts w:asciiTheme="majorBidi" w:hAnsiTheme="majorBidi" w:cstheme="majorBidi"/>
          <w:sz w:val="24"/>
          <w:szCs w:val="24"/>
        </w:rPr>
        <w:t xml:space="preserve"> </w:t>
      </w:r>
      <w:proofErr w:type="spellStart"/>
      <w:r w:rsidR="00FB0C6B" w:rsidRPr="00FB0C6B">
        <w:rPr>
          <w:rFonts w:asciiTheme="majorBidi" w:hAnsiTheme="majorBidi" w:cstheme="majorBidi"/>
          <w:sz w:val="24"/>
          <w:szCs w:val="24"/>
        </w:rPr>
        <w:t>Bottéro</w:t>
      </w:r>
      <w:proofErr w:type="spellEnd"/>
      <w:r w:rsidR="00FB0C6B">
        <w:rPr>
          <w:rFonts w:asciiTheme="majorBidi" w:hAnsiTheme="majorBidi" w:cstheme="majorBidi"/>
          <w:sz w:val="24"/>
          <w:szCs w:val="24"/>
        </w:rPr>
        <w:t xml:space="preserve"> 171).</w:t>
      </w:r>
    </w:p>
    <w:p w14:paraId="70A38727" w14:textId="77777777" w:rsidR="00570849" w:rsidRDefault="00FB0C6B" w:rsidP="00916181">
      <w:pPr>
        <w:contextualSpacing/>
        <w:rPr>
          <w:rFonts w:asciiTheme="majorBidi" w:hAnsiTheme="majorBidi" w:cstheme="majorBidi"/>
          <w:sz w:val="24"/>
          <w:szCs w:val="24"/>
        </w:rPr>
      </w:pPr>
      <w:r>
        <w:rPr>
          <w:rFonts w:asciiTheme="majorBidi" w:hAnsiTheme="majorBidi" w:cstheme="majorBidi"/>
          <w:sz w:val="24"/>
          <w:szCs w:val="24"/>
        </w:rPr>
        <w:t xml:space="preserve"> </w:t>
      </w:r>
      <w:r w:rsidR="00223182">
        <w:rPr>
          <w:rFonts w:asciiTheme="majorBidi" w:hAnsiTheme="majorBidi" w:cstheme="majorBidi"/>
          <w:sz w:val="24"/>
          <w:szCs w:val="24"/>
        </w:rPr>
        <w:t xml:space="preserve">        </w:t>
      </w:r>
      <w:r>
        <w:rPr>
          <w:rFonts w:asciiTheme="majorBidi" w:hAnsiTheme="majorBidi" w:cstheme="majorBidi"/>
          <w:sz w:val="24"/>
          <w:szCs w:val="24"/>
        </w:rPr>
        <w:t xml:space="preserve">Although inspired and deductive </w:t>
      </w:r>
      <w:r w:rsidR="009B0BD6">
        <w:rPr>
          <w:rFonts w:asciiTheme="majorBidi" w:hAnsiTheme="majorBidi" w:cstheme="majorBidi"/>
          <w:sz w:val="24"/>
          <w:szCs w:val="24"/>
        </w:rPr>
        <w:t>d</w:t>
      </w:r>
      <w:r>
        <w:rPr>
          <w:rFonts w:asciiTheme="majorBidi" w:hAnsiTheme="majorBidi" w:cstheme="majorBidi"/>
          <w:sz w:val="24"/>
          <w:szCs w:val="24"/>
        </w:rPr>
        <w:t>ivination</w:t>
      </w:r>
      <w:r w:rsidR="00213545">
        <w:rPr>
          <w:rFonts w:asciiTheme="majorBidi" w:hAnsiTheme="majorBidi" w:cstheme="majorBidi"/>
          <w:sz w:val="24"/>
          <w:szCs w:val="24"/>
        </w:rPr>
        <w:t>s both</w:t>
      </w:r>
      <w:r>
        <w:rPr>
          <w:rFonts w:asciiTheme="majorBidi" w:hAnsiTheme="majorBidi" w:cstheme="majorBidi"/>
          <w:sz w:val="24"/>
          <w:szCs w:val="24"/>
        </w:rPr>
        <w:t xml:space="preserve"> appear in the Bible</w:t>
      </w:r>
      <w:r w:rsidR="00E20101">
        <w:rPr>
          <w:rFonts w:asciiTheme="majorBidi" w:hAnsiTheme="majorBidi" w:cstheme="majorBidi"/>
          <w:sz w:val="24"/>
          <w:szCs w:val="24"/>
        </w:rPr>
        <w:t>,</w:t>
      </w:r>
      <w:r>
        <w:rPr>
          <w:rFonts w:asciiTheme="majorBidi" w:hAnsiTheme="majorBidi" w:cstheme="majorBidi"/>
          <w:sz w:val="24"/>
          <w:szCs w:val="24"/>
        </w:rPr>
        <w:t xml:space="preserve"> and in the Ancient Near Eastern world and literature, it is important to note that among the Israelites</w:t>
      </w:r>
    </w:p>
    <w:p w14:paraId="3DEDED35" w14:textId="331CBDA1" w:rsidR="00BB779A" w:rsidRDefault="00FB0C6B" w:rsidP="00916181">
      <w:pPr>
        <w:contextualSpacing/>
        <w:rPr>
          <w:rFonts w:asciiTheme="majorBidi" w:hAnsiTheme="majorBidi" w:cstheme="majorBidi"/>
          <w:sz w:val="24"/>
          <w:szCs w:val="24"/>
        </w:rPr>
      </w:pPr>
      <w:r>
        <w:rPr>
          <w:rFonts w:asciiTheme="majorBidi" w:hAnsiTheme="majorBidi" w:cstheme="majorBidi"/>
          <w:sz w:val="24"/>
          <w:szCs w:val="24"/>
        </w:rPr>
        <w:t xml:space="preserve">, </w:t>
      </w:r>
      <w:r w:rsidRPr="00F33B14">
        <w:rPr>
          <w:rFonts w:asciiTheme="majorBidi" w:hAnsiTheme="majorBidi" w:cstheme="majorBidi"/>
          <w:b/>
          <w:bCs/>
          <w:i/>
          <w:iCs/>
          <w:sz w:val="24"/>
          <w:szCs w:val="24"/>
        </w:rPr>
        <w:t>only</w:t>
      </w:r>
      <w:r>
        <w:rPr>
          <w:rFonts w:asciiTheme="majorBidi" w:hAnsiTheme="majorBidi" w:cstheme="majorBidi"/>
          <w:sz w:val="24"/>
          <w:szCs w:val="24"/>
        </w:rPr>
        <w:t xml:space="preserve"> inspired divination</w:t>
      </w:r>
      <w:r w:rsidR="00E20101">
        <w:rPr>
          <w:rFonts w:asciiTheme="majorBidi" w:hAnsiTheme="majorBidi" w:cstheme="majorBidi"/>
          <w:sz w:val="24"/>
          <w:szCs w:val="24"/>
        </w:rPr>
        <w:t xml:space="preserve"> </w:t>
      </w:r>
      <w:r w:rsidR="00BB779A">
        <w:rPr>
          <w:rFonts w:asciiTheme="majorBidi" w:hAnsiTheme="majorBidi" w:cstheme="majorBidi"/>
          <w:sz w:val="24"/>
          <w:szCs w:val="24"/>
        </w:rPr>
        <w:t>was</w:t>
      </w:r>
      <w:r w:rsidR="00E20101">
        <w:rPr>
          <w:rFonts w:asciiTheme="majorBidi" w:hAnsiTheme="majorBidi" w:cstheme="majorBidi"/>
          <w:sz w:val="24"/>
          <w:szCs w:val="24"/>
        </w:rPr>
        <w:t xml:space="preserve"> accepted: “…that wh</w:t>
      </w:r>
      <w:r w:rsidR="00F33B14">
        <w:rPr>
          <w:rFonts w:asciiTheme="majorBidi" w:hAnsiTheme="majorBidi" w:cstheme="majorBidi"/>
          <w:sz w:val="24"/>
          <w:szCs w:val="24"/>
        </w:rPr>
        <w:t>i</w:t>
      </w:r>
      <w:r w:rsidR="00E20101">
        <w:rPr>
          <w:rFonts w:asciiTheme="majorBidi" w:hAnsiTheme="majorBidi" w:cstheme="majorBidi"/>
          <w:sz w:val="24"/>
          <w:szCs w:val="24"/>
        </w:rPr>
        <w:t>ch is in the category of inspired divination is allowed-----God speaks, but that which is in the category</w:t>
      </w:r>
      <w:r w:rsidR="00F33B14">
        <w:rPr>
          <w:rFonts w:asciiTheme="majorBidi" w:hAnsiTheme="majorBidi" w:cstheme="majorBidi"/>
          <w:sz w:val="24"/>
          <w:szCs w:val="24"/>
        </w:rPr>
        <w:t xml:space="preserve"> of deductive divination is forbidden</w:t>
      </w:r>
      <w:r w:rsidR="00BB779A">
        <w:rPr>
          <w:rFonts w:asciiTheme="majorBidi" w:hAnsiTheme="majorBidi" w:cstheme="majorBidi"/>
          <w:sz w:val="24"/>
          <w:szCs w:val="24"/>
        </w:rPr>
        <w:t>” (Walton 224).</w:t>
      </w:r>
    </w:p>
    <w:p w14:paraId="10B92DAD" w14:textId="54162BED" w:rsidR="00557EFB" w:rsidRPr="00557EFB" w:rsidRDefault="000B670E" w:rsidP="00557EFB">
      <w:pPr>
        <w:contextualSpacing/>
        <w:jc w:val="center"/>
        <w:rPr>
          <w:rFonts w:asciiTheme="majorBidi" w:hAnsiTheme="majorBidi" w:cstheme="majorBidi"/>
          <w:b/>
          <w:bCs/>
          <w:sz w:val="24"/>
          <w:szCs w:val="24"/>
          <w:u w:val="single"/>
        </w:rPr>
      </w:pPr>
      <w:r>
        <w:rPr>
          <w:rFonts w:asciiTheme="majorBidi" w:hAnsiTheme="majorBidi" w:cstheme="majorBidi"/>
          <w:b/>
          <w:bCs/>
          <w:sz w:val="24"/>
          <w:szCs w:val="24"/>
          <w:u w:val="single"/>
        </w:rPr>
        <w:t>INSPIRED DIVINATION: THE CLASSICAL PROPHETS</w:t>
      </w:r>
    </w:p>
    <w:p w14:paraId="2BEA69BE" w14:textId="63C96AC3" w:rsidR="000B670E" w:rsidRDefault="00223182" w:rsidP="000B670E">
      <w:pPr>
        <w:contextualSpacing/>
        <w:rPr>
          <w:rFonts w:asciiTheme="majorBidi" w:hAnsiTheme="majorBidi" w:cstheme="majorBidi"/>
          <w:sz w:val="24"/>
          <w:szCs w:val="24"/>
        </w:rPr>
      </w:pPr>
      <w:r>
        <w:rPr>
          <w:rFonts w:asciiTheme="majorBidi" w:hAnsiTheme="majorBidi" w:cstheme="majorBidi"/>
          <w:sz w:val="24"/>
          <w:szCs w:val="24"/>
        </w:rPr>
        <w:t xml:space="preserve">        </w:t>
      </w:r>
      <w:r w:rsidR="00BB779A">
        <w:rPr>
          <w:rFonts w:asciiTheme="majorBidi" w:hAnsiTheme="majorBidi" w:cstheme="majorBidi"/>
          <w:sz w:val="24"/>
          <w:szCs w:val="24"/>
        </w:rPr>
        <w:t xml:space="preserve">Inspired divination leads </w:t>
      </w:r>
      <w:r>
        <w:rPr>
          <w:rFonts w:asciiTheme="majorBidi" w:hAnsiTheme="majorBidi" w:cstheme="majorBidi"/>
          <w:sz w:val="24"/>
          <w:szCs w:val="24"/>
        </w:rPr>
        <w:t>me</w:t>
      </w:r>
      <w:r w:rsidR="00BB779A">
        <w:rPr>
          <w:rFonts w:asciiTheme="majorBidi" w:hAnsiTheme="majorBidi" w:cstheme="majorBidi"/>
          <w:sz w:val="24"/>
          <w:szCs w:val="24"/>
        </w:rPr>
        <w:t xml:space="preserve"> to the discussion of Classical Prophets.  Classical Prophets are defined as prophets “…whose political and economic positions correspond to those in the books of the Bible…” (Matthew and Benjamin</w:t>
      </w:r>
      <w:r w:rsidR="00213545">
        <w:rPr>
          <w:rFonts w:asciiTheme="majorBidi" w:hAnsiTheme="majorBidi" w:cstheme="majorBidi"/>
          <w:sz w:val="24"/>
          <w:szCs w:val="24"/>
        </w:rPr>
        <w:t xml:space="preserve"> </w:t>
      </w:r>
      <w:r w:rsidR="00385CE2">
        <w:rPr>
          <w:rFonts w:asciiTheme="majorBidi" w:hAnsiTheme="majorBidi" w:cstheme="majorBidi"/>
          <w:sz w:val="24"/>
          <w:szCs w:val="24"/>
        </w:rPr>
        <w:t xml:space="preserve">212).  The classical prophet’s sole responsibility was to make sure that Israel’s behavior was in alignment with their </w:t>
      </w:r>
      <w:r w:rsidR="009B0BD6">
        <w:rPr>
          <w:rFonts w:asciiTheme="majorBidi" w:hAnsiTheme="majorBidi" w:cstheme="majorBidi"/>
          <w:sz w:val="24"/>
          <w:szCs w:val="24"/>
        </w:rPr>
        <w:t>c</w:t>
      </w:r>
      <w:r w:rsidR="00385CE2">
        <w:rPr>
          <w:rFonts w:asciiTheme="majorBidi" w:hAnsiTheme="majorBidi" w:cstheme="majorBidi"/>
          <w:sz w:val="24"/>
          <w:szCs w:val="24"/>
        </w:rPr>
        <w:t>ovenant</w:t>
      </w:r>
      <w:r w:rsidR="009B0BD6">
        <w:rPr>
          <w:rFonts w:asciiTheme="majorBidi" w:hAnsiTheme="majorBidi" w:cstheme="majorBidi"/>
          <w:sz w:val="24"/>
          <w:szCs w:val="24"/>
        </w:rPr>
        <w:t>al</w:t>
      </w:r>
      <w:r w:rsidR="00385CE2">
        <w:rPr>
          <w:rFonts w:asciiTheme="majorBidi" w:hAnsiTheme="majorBidi" w:cstheme="majorBidi"/>
          <w:sz w:val="24"/>
          <w:szCs w:val="24"/>
        </w:rPr>
        <w:t xml:space="preserve"> relationship with Yahweh.  This was a challenge because</w:t>
      </w:r>
      <w:r w:rsidR="00654EC2">
        <w:rPr>
          <w:rFonts w:asciiTheme="majorBidi" w:hAnsiTheme="majorBidi" w:cstheme="majorBidi"/>
          <w:sz w:val="24"/>
          <w:szCs w:val="24"/>
        </w:rPr>
        <w:t xml:space="preserve"> the monarch, representing the state, could make covenants with other states for the purpose of military alliances and trade agreements (Mathew and Benjamin, 212). Once Israel became a state, it was the hope that the </w:t>
      </w:r>
      <w:r w:rsidR="009206CC">
        <w:rPr>
          <w:rFonts w:asciiTheme="majorBidi" w:hAnsiTheme="majorBidi" w:cstheme="majorBidi"/>
          <w:sz w:val="24"/>
          <w:szCs w:val="24"/>
        </w:rPr>
        <w:t>k</w:t>
      </w:r>
      <w:r w:rsidR="00654EC2">
        <w:rPr>
          <w:rFonts w:asciiTheme="majorBidi" w:hAnsiTheme="majorBidi" w:cstheme="majorBidi"/>
          <w:sz w:val="24"/>
          <w:szCs w:val="24"/>
        </w:rPr>
        <w:t xml:space="preserve">ing, also appointed by </w:t>
      </w:r>
      <w:r w:rsidR="009B0BD6">
        <w:rPr>
          <w:rFonts w:asciiTheme="majorBidi" w:hAnsiTheme="majorBidi" w:cstheme="majorBidi"/>
          <w:sz w:val="24"/>
          <w:szCs w:val="24"/>
        </w:rPr>
        <w:t>Yahweh</w:t>
      </w:r>
      <w:r w:rsidR="00654EC2">
        <w:rPr>
          <w:rFonts w:asciiTheme="majorBidi" w:hAnsiTheme="majorBidi" w:cstheme="majorBidi"/>
          <w:sz w:val="24"/>
          <w:szCs w:val="24"/>
        </w:rPr>
        <w:t xml:space="preserve">, would all be on the same </w:t>
      </w:r>
      <w:r w:rsidR="0061772C">
        <w:rPr>
          <w:rFonts w:asciiTheme="majorBidi" w:hAnsiTheme="majorBidi" w:cstheme="majorBidi"/>
          <w:sz w:val="24"/>
          <w:szCs w:val="24"/>
        </w:rPr>
        <w:t xml:space="preserve">covenantal </w:t>
      </w:r>
      <w:r w:rsidR="00654EC2">
        <w:rPr>
          <w:rFonts w:asciiTheme="majorBidi" w:hAnsiTheme="majorBidi" w:cstheme="majorBidi"/>
          <w:sz w:val="24"/>
          <w:szCs w:val="24"/>
        </w:rPr>
        <w:t>page</w:t>
      </w:r>
      <w:r>
        <w:rPr>
          <w:rFonts w:asciiTheme="majorBidi" w:hAnsiTheme="majorBidi" w:cstheme="majorBidi"/>
          <w:sz w:val="24"/>
          <w:szCs w:val="24"/>
        </w:rPr>
        <w:t xml:space="preserve">. </w:t>
      </w:r>
      <w:r w:rsidR="000B670E">
        <w:rPr>
          <w:rFonts w:asciiTheme="majorBidi" w:hAnsiTheme="majorBidi" w:cstheme="majorBidi"/>
          <w:sz w:val="24"/>
          <w:szCs w:val="24"/>
        </w:rPr>
        <w:t xml:space="preserve">However, this </w:t>
      </w:r>
      <w:r w:rsidR="00654EC2">
        <w:rPr>
          <w:rFonts w:asciiTheme="majorBidi" w:hAnsiTheme="majorBidi" w:cstheme="majorBidi"/>
          <w:sz w:val="24"/>
          <w:szCs w:val="24"/>
        </w:rPr>
        <w:t xml:space="preserve">was </w:t>
      </w:r>
      <w:r>
        <w:rPr>
          <w:rFonts w:asciiTheme="majorBidi" w:hAnsiTheme="majorBidi" w:cstheme="majorBidi"/>
          <w:sz w:val="24"/>
          <w:szCs w:val="24"/>
        </w:rPr>
        <w:t>often not</w:t>
      </w:r>
      <w:r w:rsidR="00654EC2">
        <w:rPr>
          <w:rFonts w:asciiTheme="majorBidi" w:hAnsiTheme="majorBidi" w:cstheme="majorBidi"/>
          <w:sz w:val="24"/>
          <w:szCs w:val="24"/>
        </w:rPr>
        <w:t xml:space="preserve"> the case.  Walton </w:t>
      </w:r>
      <w:r w:rsidR="007167FD">
        <w:rPr>
          <w:rFonts w:asciiTheme="majorBidi" w:hAnsiTheme="majorBidi" w:cstheme="majorBidi"/>
          <w:sz w:val="24"/>
          <w:szCs w:val="24"/>
        </w:rPr>
        <w:t>explain</w:t>
      </w:r>
      <w:r w:rsidR="009B3DFF">
        <w:rPr>
          <w:rFonts w:asciiTheme="majorBidi" w:hAnsiTheme="majorBidi" w:cstheme="majorBidi"/>
          <w:sz w:val="24"/>
          <w:szCs w:val="24"/>
        </w:rPr>
        <w:t>s</w:t>
      </w:r>
      <w:r w:rsidR="007167FD">
        <w:rPr>
          <w:rFonts w:asciiTheme="majorBidi" w:hAnsiTheme="majorBidi" w:cstheme="majorBidi"/>
          <w:sz w:val="24"/>
          <w:szCs w:val="24"/>
        </w:rPr>
        <w:t xml:space="preserve"> the classical prophet’s role</w:t>
      </w:r>
      <w:r w:rsidR="009B3DFF">
        <w:rPr>
          <w:rFonts w:asciiTheme="majorBidi" w:hAnsiTheme="majorBidi" w:cstheme="majorBidi"/>
          <w:sz w:val="24"/>
          <w:szCs w:val="24"/>
        </w:rPr>
        <w:t xml:space="preserve"> in detail,</w:t>
      </w:r>
      <w:r w:rsidR="007167FD">
        <w:rPr>
          <w:rFonts w:asciiTheme="majorBidi" w:hAnsiTheme="majorBidi" w:cstheme="majorBidi"/>
          <w:sz w:val="24"/>
          <w:szCs w:val="24"/>
        </w:rPr>
        <w:t xml:space="preserve"> by </w:t>
      </w:r>
      <w:r w:rsidR="00241CD7">
        <w:rPr>
          <w:rFonts w:asciiTheme="majorBidi" w:hAnsiTheme="majorBidi" w:cstheme="majorBidi"/>
          <w:sz w:val="24"/>
          <w:szCs w:val="24"/>
        </w:rPr>
        <w:t>providing a table (</w:t>
      </w:r>
      <w:r w:rsidR="00800B29">
        <w:rPr>
          <w:rFonts w:asciiTheme="majorBidi" w:hAnsiTheme="majorBidi" w:cstheme="majorBidi"/>
          <w:sz w:val="24"/>
          <w:szCs w:val="24"/>
        </w:rPr>
        <w:t>Table 11.2. Israelite Prophetic Oracles)</w:t>
      </w:r>
      <w:r>
        <w:rPr>
          <w:rFonts w:asciiTheme="majorBidi" w:hAnsiTheme="majorBidi" w:cstheme="majorBidi"/>
          <w:sz w:val="24"/>
          <w:szCs w:val="24"/>
        </w:rPr>
        <w:t>, which uses four categories to explain Israel</w:t>
      </w:r>
      <w:r w:rsidR="00B43562">
        <w:rPr>
          <w:rFonts w:asciiTheme="majorBidi" w:hAnsiTheme="majorBidi" w:cstheme="majorBidi"/>
          <w:sz w:val="24"/>
          <w:szCs w:val="24"/>
        </w:rPr>
        <w:t>’</w:t>
      </w:r>
      <w:r>
        <w:rPr>
          <w:rFonts w:asciiTheme="majorBidi" w:hAnsiTheme="majorBidi" w:cstheme="majorBidi"/>
          <w:sz w:val="24"/>
          <w:szCs w:val="24"/>
        </w:rPr>
        <w:t>s</w:t>
      </w:r>
      <w:r w:rsidR="00B43562">
        <w:rPr>
          <w:rFonts w:asciiTheme="majorBidi" w:hAnsiTheme="majorBidi" w:cstheme="majorBidi"/>
          <w:sz w:val="24"/>
          <w:szCs w:val="24"/>
        </w:rPr>
        <w:t xml:space="preserve"> prophetic oracles</w:t>
      </w:r>
      <w:r w:rsidR="009B3DFF">
        <w:rPr>
          <w:rFonts w:asciiTheme="majorBidi" w:hAnsiTheme="majorBidi" w:cstheme="majorBidi"/>
          <w:sz w:val="24"/>
          <w:szCs w:val="24"/>
        </w:rPr>
        <w:t xml:space="preserve"> (Walton 226).</w:t>
      </w:r>
    </w:p>
    <w:p w14:paraId="4B91E2E8" w14:textId="613562D1" w:rsidR="000B670E" w:rsidRPr="000B670E" w:rsidRDefault="000B670E" w:rsidP="000B670E">
      <w:pPr>
        <w:contextualSpacing/>
        <w:jc w:val="center"/>
        <w:rPr>
          <w:rFonts w:asciiTheme="majorBidi" w:hAnsiTheme="majorBidi" w:cstheme="majorBidi"/>
          <w:sz w:val="24"/>
          <w:szCs w:val="24"/>
        </w:rPr>
      </w:pPr>
      <w:r w:rsidRPr="000B670E">
        <w:rPr>
          <w:rFonts w:asciiTheme="majorBidi" w:hAnsiTheme="majorBidi" w:cstheme="majorBidi"/>
          <w:b/>
          <w:bCs/>
          <w:sz w:val="24"/>
          <w:szCs w:val="24"/>
          <w:u w:val="single"/>
        </w:rPr>
        <w:t>ISRAEL’S PROPHETIC ORACLE CATEGORIES</w:t>
      </w:r>
    </w:p>
    <w:p w14:paraId="52AE4475" w14:textId="7E336189" w:rsidR="00B43562" w:rsidRDefault="007167FD" w:rsidP="007167FD">
      <w:pPr>
        <w:contextualSpacing/>
        <w:rPr>
          <w:rFonts w:asciiTheme="majorBidi" w:hAnsiTheme="majorBidi" w:cstheme="majorBidi"/>
          <w:sz w:val="24"/>
          <w:szCs w:val="24"/>
        </w:rPr>
      </w:pPr>
      <w:r>
        <w:rPr>
          <w:rFonts w:asciiTheme="majorBidi" w:hAnsiTheme="majorBidi" w:cstheme="majorBidi"/>
          <w:sz w:val="24"/>
          <w:szCs w:val="24"/>
        </w:rPr>
        <w:t xml:space="preserve">   </w:t>
      </w:r>
      <w:r w:rsidR="00241CD7">
        <w:rPr>
          <w:rFonts w:asciiTheme="majorBidi" w:hAnsiTheme="majorBidi" w:cstheme="majorBidi"/>
          <w:sz w:val="24"/>
          <w:szCs w:val="24"/>
        </w:rPr>
        <w:t xml:space="preserve"> </w:t>
      </w:r>
      <w:r w:rsidR="00B43562">
        <w:rPr>
          <w:rFonts w:asciiTheme="majorBidi" w:hAnsiTheme="majorBidi" w:cstheme="majorBidi"/>
          <w:sz w:val="24"/>
          <w:szCs w:val="24"/>
        </w:rPr>
        <w:t>The</w:t>
      </w:r>
      <w:r w:rsidR="00241CD7">
        <w:rPr>
          <w:rFonts w:asciiTheme="majorBidi" w:hAnsiTheme="majorBidi" w:cstheme="majorBidi"/>
          <w:sz w:val="24"/>
          <w:szCs w:val="24"/>
        </w:rPr>
        <w:t xml:space="preserve"> four oracular categories</w:t>
      </w:r>
      <w:r w:rsidR="00B43562">
        <w:rPr>
          <w:rFonts w:asciiTheme="majorBidi" w:hAnsiTheme="majorBidi" w:cstheme="majorBidi"/>
          <w:sz w:val="24"/>
          <w:szCs w:val="24"/>
        </w:rPr>
        <w:t xml:space="preserve"> are:</w:t>
      </w:r>
      <w:r w:rsidR="00241CD7">
        <w:rPr>
          <w:rFonts w:asciiTheme="majorBidi" w:hAnsiTheme="majorBidi" w:cstheme="majorBidi"/>
          <w:sz w:val="24"/>
          <w:szCs w:val="24"/>
        </w:rPr>
        <w:t xml:space="preserve"> indictment, judgment, instruction, and aftermath</w:t>
      </w:r>
      <w:r w:rsidR="00B43562">
        <w:rPr>
          <w:rFonts w:asciiTheme="majorBidi" w:hAnsiTheme="majorBidi" w:cstheme="majorBidi"/>
          <w:sz w:val="24"/>
          <w:szCs w:val="24"/>
        </w:rPr>
        <w:t xml:space="preserve"> </w:t>
      </w:r>
      <w:r w:rsidR="00241CD7">
        <w:rPr>
          <w:rFonts w:asciiTheme="majorBidi" w:hAnsiTheme="majorBidi" w:cstheme="majorBidi"/>
          <w:sz w:val="24"/>
          <w:szCs w:val="24"/>
        </w:rPr>
        <w:t>(Walton</w:t>
      </w:r>
      <w:r w:rsidR="00A849BF">
        <w:rPr>
          <w:rFonts w:asciiTheme="majorBidi" w:hAnsiTheme="majorBidi" w:cstheme="majorBidi"/>
          <w:sz w:val="24"/>
          <w:szCs w:val="24"/>
        </w:rPr>
        <w:t xml:space="preserve"> 226</w:t>
      </w:r>
      <w:r w:rsidR="00241CD7">
        <w:rPr>
          <w:rFonts w:asciiTheme="majorBidi" w:hAnsiTheme="majorBidi" w:cstheme="majorBidi"/>
          <w:sz w:val="24"/>
          <w:szCs w:val="24"/>
        </w:rPr>
        <w:t xml:space="preserve">).  </w:t>
      </w:r>
      <w:r w:rsidR="00B43562">
        <w:rPr>
          <w:rFonts w:asciiTheme="majorBidi" w:hAnsiTheme="majorBidi" w:cstheme="majorBidi"/>
          <w:sz w:val="24"/>
          <w:szCs w:val="24"/>
        </w:rPr>
        <w:t xml:space="preserve">First, </w:t>
      </w:r>
      <w:r w:rsidR="00241CD7">
        <w:rPr>
          <w:rFonts w:asciiTheme="majorBidi" w:hAnsiTheme="majorBidi" w:cstheme="majorBidi"/>
          <w:sz w:val="24"/>
          <w:szCs w:val="24"/>
        </w:rPr>
        <w:t>“Indictment in Israel</w:t>
      </w:r>
      <w:r w:rsidR="00B43562">
        <w:rPr>
          <w:rFonts w:asciiTheme="majorBidi" w:hAnsiTheme="majorBidi" w:cstheme="majorBidi"/>
          <w:sz w:val="24"/>
          <w:szCs w:val="24"/>
        </w:rPr>
        <w:t>’s prophetic oracles</w:t>
      </w:r>
      <w:r w:rsidR="00241CD7">
        <w:rPr>
          <w:rFonts w:asciiTheme="majorBidi" w:hAnsiTheme="majorBidi" w:cstheme="majorBidi"/>
          <w:sz w:val="24"/>
          <w:szCs w:val="24"/>
        </w:rPr>
        <w:t xml:space="preserve"> focused on covenant violations</w:t>
      </w:r>
      <w:r w:rsidR="00827984">
        <w:rPr>
          <w:rFonts w:asciiTheme="majorBidi" w:hAnsiTheme="majorBidi" w:cstheme="majorBidi"/>
          <w:sz w:val="24"/>
          <w:szCs w:val="24"/>
        </w:rPr>
        <w:t>.</w:t>
      </w:r>
      <w:r w:rsidR="00570849">
        <w:rPr>
          <w:rFonts w:asciiTheme="majorBidi" w:hAnsiTheme="majorBidi" w:cstheme="majorBidi"/>
          <w:sz w:val="24"/>
          <w:szCs w:val="24"/>
        </w:rPr>
        <w:t>” (</w:t>
      </w:r>
      <w:r w:rsidR="00241CD7">
        <w:rPr>
          <w:rFonts w:asciiTheme="majorBidi" w:hAnsiTheme="majorBidi" w:cstheme="majorBidi"/>
          <w:sz w:val="24"/>
          <w:szCs w:val="24"/>
        </w:rPr>
        <w:t>228</w:t>
      </w:r>
      <w:r w:rsidR="000F44D1">
        <w:rPr>
          <w:rFonts w:asciiTheme="majorBidi" w:hAnsiTheme="majorBidi" w:cstheme="majorBidi"/>
          <w:sz w:val="24"/>
          <w:szCs w:val="24"/>
        </w:rPr>
        <w:t xml:space="preserve">). </w:t>
      </w:r>
    </w:p>
    <w:p w14:paraId="61CC5F28" w14:textId="0E8CA770" w:rsidR="00B43562" w:rsidRDefault="00B43562" w:rsidP="007167FD">
      <w:pPr>
        <w:contextualSpacing/>
        <w:rPr>
          <w:rFonts w:asciiTheme="majorBidi" w:hAnsiTheme="majorBidi" w:cstheme="majorBidi"/>
          <w:sz w:val="24"/>
          <w:szCs w:val="24"/>
        </w:rPr>
      </w:pPr>
      <w:r>
        <w:rPr>
          <w:rFonts w:asciiTheme="majorBidi" w:hAnsiTheme="majorBidi" w:cstheme="majorBidi"/>
          <w:sz w:val="24"/>
          <w:szCs w:val="24"/>
        </w:rPr>
        <w:t xml:space="preserve">        The second category is, Judgment. Judgment c</w:t>
      </w:r>
      <w:r w:rsidR="00570849">
        <w:rPr>
          <w:rFonts w:asciiTheme="majorBidi" w:hAnsiTheme="majorBidi" w:cstheme="majorBidi"/>
          <w:sz w:val="24"/>
          <w:szCs w:val="24"/>
        </w:rPr>
        <w:t>an</w:t>
      </w:r>
      <w:r>
        <w:rPr>
          <w:rFonts w:asciiTheme="majorBidi" w:hAnsiTheme="majorBidi" w:cstheme="majorBidi"/>
          <w:sz w:val="24"/>
          <w:szCs w:val="24"/>
        </w:rPr>
        <w:t xml:space="preserve"> be </w:t>
      </w:r>
      <w:proofErr w:type="spellStart"/>
      <w:r>
        <w:rPr>
          <w:rFonts w:asciiTheme="majorBidi" w:hAnsiTheme="majorBidi" w:cstheme="majorBidi"/>
          <w:sz w:val="24"/>
          <w:szCs w:val="24"/>
        </w:rPr>
        <w:t>preexilic</w:t>
      </w:r>
      <w:proofErr w:type="spellEnd"/>
      <w:r>
        <w:rPr>
          <w:rFonts w:asciiTheme="majorBidi" w:hAnsiTheme="majorBidi" w:cstheme="majorBidi"/>
          <w:sz w:val="24"/>
          <w:szCs w:val="24"/>
        </w:rPr>
        <w:t xml:space="preserve"> or postexilic. (</w:t>
      </w:r>
      <w:r w:rsidR="00A849BF">
        <w:rPr>
          <w:rFonts w:asciiTheme="majorBidi" w:hAnsiTheme="majorBidi" w:cstheme="majorBidi"/>
          <w:sz w:val="24"/>
          <w:szCs w:val="24"/>
        </w:rPr>
        <w:t>228</w:t>
      </w:r>
      <w:r>
        <w:rPr>
          <w:rFonts w:asciiTheme="majorBidi" w:hAnsiTheme="majorBidi" w:cstheme="majorBidi"/>
          <w:sz w:val="24"/>
          <w:szCs w:val="24"/>
        </w:rPr>
        <w:t xml:space="preserve">). </w:t>
      </w:r>
      <w:r w:rsidR="000F44D1">
        <w:rPr>
          <w:rFonts w:asciiTheme="majorBidi" w:hAnsiTheme="majorBidi" w:cstheme="majorBidi"/>
          <w:sz w:val="24"/>
          <w:szCs w:val="24"/>
        </w:rPr>
        <w:t>“I</w:t>
      </w:r>
      <w:r w:rsidR="00241CD7">
        <w:rPr>
          <w:rFonts w:asciiTheme="majorBidi" w:hAnsiTheme="majorBidi" w:cstheme="majorBidi"/>
          <w:sz w:val="24"/>
          <w:szCs w:val="24"/>
        </w:rPr>
        <w:t xml:space="preserve">n </w:t>
      </w:r>
      <w:proofErr w:type="spellStart"/>
      <w:r w:rsidR="000F44D1">
        <w:rPr>
          <w:rFonts w:asciiTheme="majorBidi" w:hAnsiTheme="majorBidi" w:cstheme="majorBidi"/>
          <w:sz w:val="24"/>
          <w:szCs w:val="24"/>
        </w:rPr>
        <w:t>preexilic</w:t>
      </w:r>
      <w:proofErr w:type="spellEnd"/>
      <w:r w:rsidR="000F44D1">
        <w:rPr>
          <w:rFonts w:asciiTheme="majorBidi" w:hAnsiTheme="majorBidi" w:cstheme="majorBidi"/>
          <w:sz w:val="24"/>
          <w:szCs w:val="24"/>
        </w:rPr>
        <w:t xml:space="preserve"> classical prophecy, the oracles of judgment tend to focus on prognostication of the </w:t>
      </w:r>
      <w:r w:rsidR="000F44D1">
        <w:rPr>
          <w:rFonts w:asciiTheme="majorBidi" w:hAnsiTheme="majorBidi" w:cstheme="majorBidi"/>
          <w:sz w:val="24"/>
          <w:szCs w:val="24"/>
        </w:rPr>
        <w:lastRenderedPageBreak/>
        <w:t>future and are paired with indictment.</w:t>
      </w:r>
      <w:r w:rsidR="00566DCD">
        <w:rPr>
          <w:rFonts w:asciiTheme="majorBidi" w:hAnsiTheme="majorBidi" w:cstheme="majorBidi"/>
          <w:sz w:val="24"/>
          <w:szCs w:val="24"/>
        </w:rPr>
        <w:t>” (Walton</w:t>
      </w:r>
      <w:r w:rsidR="00570849">
        <w:rPr>
          <w:rFonts w:asciiTheme="majorBidi" w:hAnsiTheme="majorBidi" w:cstheme="majorBidi"/>
          <w:sz w:val="24"/>
          <w:szCs w:val="24"/>
        </w:rPr>
        <w:t xml:space="preserve"> 228</w:t>
      </w:r>
      <w:r w:rsidR="00566DCD">
        <w:rPr>
          <w:rFonts w:asciiTheme="majorBidi" w:hAnsiTheme="majorBidi" w:cstheme="majorBidi"/>
          <w:sz w:val="24"/>
          <w:szCs w:val="24"/>
        </w:rPr>
        <w:t>).</w:t>
      </w:r>
      <w:r w:rsidR="000F44D1">
        <w:rPr>
          <w:rFonts w:asciiTheme="majorBidi" w:hAnsiTheme="majorBidi" w:cstheme="majorBidi"/>
          <w:sz w:val="24"/>
          <w:szCs w:val="24"/>
        </w:rPr>
        <w:t xml:space="preserve"> </w:t>
      </w:r>
      <w:r w:rsidR="00566DCD">
        <w:rPr>
          <w:rFonts w:asciiTheme="majorBidi" w:hAnsiTheme="majorBidi" w:cstheme="majorBidi"/>
          <w:sz w:val="24"/>
          <w:szCs w:val="24"/>
        </w:rPr>
        <w:t>“</w:t>
      </w:r>
      <w:r w:rsidR="000F44D1">
        <w:rPr>
          <w:rFonts w:asciiTheme="majorBidi" w:hAnsiTheme="majorBidi" w:cstheme="majorBidi"/>
          <w:sz w:val="24"/>
          <w:szCs w:val="24"/>
        </w:rPr>
        <w:t xml:space="preserve">In postexilic classical prophecy, the judgment has often already come (e.g., Joel’s locusts)” </w:t>
      </w:r>
      <w:r w:rsidR="00A849BF">
        <w:rPr>
          <w:rFonts w:asciiTheme="majorBidi" w:hAnsiTheme="majorBidi" w:cstheme="majorBidi"/>
          <w:sz w:val="24"/>
          <w:szCs w:val="24"/>
        </w:rPr>
        <w:t>(</w:t>
      </w:r>
      <w:r w:rsidR="00570849">
        <w:rPr>
          <w:rFonts w:asciiTheme="majorBidi" w:hAnsiTheme="majorBidi" w:cstheme="majorBidi"/>
          <w:sz w:val="24"/>
          <w:szCs w:val="24"/>
        </w:rPr>
        <w:t>228</w:t>
      </w:r>
      <w:r w:rsidR="000F44D1">
        <w:rPr>
          <w:rFonts w:asciiTheme="majorBidi" w:hAnsiTheme="majorBidi" w:cstheme="majorBidi"/>
          <w:sz w:val="24"/>
          <w:szCs w:val="24"/>
        </w:rPr>
        <w:t xml:space="preserve">). </w:t>
      </w:r>
    </w:p>
    <w:p w14:paraId="5B4EA1D2" w14:textId="0A854905" w:rsidR="00B43562" w:rsidRDefault="00B43562" w:rsidP="007167FD">
      <w:pPr>
        <w:contextualSpacing/>
        <w:rPr>
          <w:rFonts w:asciiTheme="majorBidi" w:hAnsiTheme="majorBidi" w:cstheme="majorBidi"/>
          <w:sz w:val="24"/>
          <w:szCs w:val="24"/>
        </w:rPr>
      </w:pPr>
      <w:r>
        <w:rPr>
          <w:rFonts w:asciiTheme="majorBidi" w:hAnsiTheme="majorBidi" w:cstheme="majorBidi"/>
          <w:sz w:val="24"/>
          <w:szCs w:val="24"/>
        </w:rPr>
        <w:t xml:space="preserve">        The third category is</w:t>
      </w:r>
      <w:r w:rsidR="005247C7">
        <w:rPr>
          <w:rFonts w:asciiTheme="majorBidi" w:hAnsiTheme="majorBidi" w:cstheme="majorBidi"/>
          <w:sz w:val="24"/>
          <w:szCs w:val="24"/>
        </w:rPr>
        <w:t xml:space="preserve"> instruction, “The prophets occasionally call on the people to repent, seek the lord, or turn from their wickedness” (</w:t>
      </w:r>
      <w:r w:rsidR="00570849">
        <w:rPr>
          <w:rFonts w:asciiTheme="majorBidi" w:hAnsiTheme="majorBidi" w:cstheme="majorBidi"/>
          <w:sz w:val="24"/>
          <w:szCs w:val="24"/>
        </w:rPr>
        <w:t>228</w:t>
      </w:r>
      <w:r w:rsidR="005247C7">
        <w:rPr>
          <w:rFonts w:asciiTheme="majorBidi" w:hAnsiTheme="majorBidi" w:cstheme="majorBidi"/>
          <w:sz w:val="24"/>
          <w:szCs w:val="24"/>
        </w:rPr>
        <w:t xml:space="preserve">). </w:t>
      </w:r>
    </w:p>
    <w:p w14:paraId="2DADB3A8" w14:textId="364EF7FE" w:rsidR="00241CD7" w:rsidRDefault="00B43562" w:rsidP="007167FD">
      <w:pPr>
        <w:contextualSpacing/>
        <w:rPr>
          <w:rFonts w:asciiTheme="majorBidi" w:hAnsiTheme="majorBidi" w:cstheme="majorBidi"/>
          <w:sz w:val="24"/>
          <w:szCs w:val="24"/>
        </w:rPr>
      </w:pPr>
      <w:r>
        <w:rPr>
          <w:rFonts w:asciiTheme="majorBidi" w:hAnsiTheme="majorBidi" w:cstheme="majorBidi"/>
          <w:sz w:val="24"/>
          <w:szCs w:val="24"/>
        </w:rPr>
        <w:t xml:space="preserve">        </w:t>
      </w:r>
      <w:r w:rsidR="005247C7">
        <w:rPr>
          <w:rFonts w:asciiTheme="majorBidi" w:hAnsiTheme="majorBidi" w:cstheme="majorBidi"/>
          <w:sz w:val="24"/>
          <w:szCs w:val="24"/>
        </w:rPr>
        <w:t>Aftermath</w:t>
      </w:r>
      <w:r>
        <w:rPr>
          <w:rFonts w:asciiTheme="majorBidi" w:hAnsiTheme="majorBidi" w:cstheme="majorBidi"/>
          <w:sz w:val="24"/>
          <w:szCs w:val="24"/>
        </w:rPr>
        <w:t>, the fourth and last of Israel’s prophetic categori</w:t>
      </w:r>
      <w:r w:rsidR="00557EFB">
        <w:rPr>
          <w:rFonts w:asciiTheme="majorBidi" w:hAnsiTheme="majorBidi" w:cstheme="majorBidi"/>
          <w:sz w:val="24"/>
          <w:szCs w:val="24"/>
        </w:rPr>
        <w:t>es</w:t>
      </w:r>
      <w:r w:rsidR="005247C7">
        <w:rPr>
          <w:rFonts w:asciiTheme="majorBidi" w:hAnsiTheme="majorBidi" w:cstheme="majorBidi"/>
          <w:sz w:val="24"/>
          <w:szCs w:val="24"/>
        </w:rPr>
        <w:t xml:space="preserve"> entails this: “Even when the Israelite prophets do have hope to offer, it is generally not to indicate divine support for the king. The hope offered is for </w:t>
      </w:r>
      <w:r w:rsidR="005247C7">
        <w:rPr>
          <w:rFonts w:asciiTheme="majorBidi" w:hAnsiTheme="majorBidi" w:cstheme="majorBidi"/>
          <w:i/>
          <w:iCs/>
          <w:sz w:val="24"/>
          <w:szCs w:val="24"/>
        </w:rPr>
        <w:t>after the judgment has come</w:t>
      </w:r>
      <w:r w:rsidR="00827984">
        <w:rPr>
          <w:rFonts w:asciiTheme="majorBidi" w:hAnsiTheme="majorBidi" w:cstheme="majorBidi"/>
          <w:sz w:val="24"/>
          <w:szCs w:val="24"/>
        </w:rPr>
        <w:t xml:space="preserve"> (thus the label</w:t>
      </w:r>
      <w:r w:rsidR="00566DCD">
        <w:rPr>
          <w:rFonts w:asciiTheme="majorBidi" w:hAnsiTheme="majorBidi" w:cstheme="majorBidi"/>
          <w:sz w:val="24"/>
          <w:szCs w:val="24"/>
        </w:rPr>
        <w:t xml:space="preserve"> </w:t>
      </w:r>
      <w:r w:rsidR="00827984">
        <w:rPr>
          <w:rFonts w:asciiTheme="majorBidi" w:hAnsiTheme="majorBidi" w:cstheme="majorBidi"/>
          <w:sz w:val="24"/>
          <w:szCs w:val="24"/>
        </w:rPr>
        <w:t>“aftermath”)</w:t>
      </w:r>
      <w:r w:rsidR="00566DCD">
        <w:rPr>
          <w:rFonts w:asciiTheme="majorBidi" w:hAnsiTheme="majorBidi" w:cstheme="majorBidi"/>
          <w:sz w:val="24"/>
          <w:szCs w:val="24"/>
        </w:rPr>
        <w:t>”</w:t>
      </w:r>
      <w:r w:rsidR="00827984">
        <w:rPr>
          <w:rFonts w:asciiTheme="majorBidi" w:hAnsiTheme="majorBidi" w:cstheme="majorBidi"/>
          <w:sz w:val="24"/>
          <w:szCs w:val="24"/>
        </w:rPr>
        <w:t xml:space="preserve"> </w:t>
      </w:r>
      <w:r w:rsidR="00A849BF">
        <w:rPr>
          <w:rFonts w:asciiTheme="majorBidi" w:hAnsiTheme="majorBidi" w:cstheme="majorBidi"/>
          <w:sz w:val="24"/>
          <w:szCs w:val="24"/>
        </w:rPr>
        <w:t>(</w:t>
      </w:r>
      <w:r w:rsidR="00827984">
        <w:rPr>
          <w:rFonts w:asciiTheme="majorBidi" w:hAnsiTheme="majorBidi" w:cstheme="majorBidi"/>
          <w:sz w:val="24"/>
          <w:szCs w:val="24"/>
        </w:rPr>
        <w:t>228)</w:t>
      </w:r>
      <w:r w:rsidR="007167FD">
        <w:rPr>
          <w:rFonts w:asciiTheme="majorBidi" w:hAnsiTheme="majorBidi" w:cstheme="majorBidi"/>
          <w:sz w:val="24"/>
          <w:szCs w:val="24"/>
        </w:rPr>
        <w:t>.</w:t>
      </w:r>
    </w:p>
    <w:p w14:paraId="42D89DB2" w14:textId="0C493C72" w:rsidR="000B670E" w:rsidRPr="000B670E" w:rsidRDefault="000B670E" w:rsidP="000B670E">
      <w:pPr>
        <w:contextualSpacing/>
        <w:jc w:val="center"/>
        <w:rPr>
          <w:rFonts w:asciiTheme="majorBidi" w:hAnsiTheme="majorBidi" w:cstheme="majorBidi"/>
          <w:b/>
          <w:bCs/>
          <w:sz w:val="24"/>
          <w:szCs w:val="24"/>
          <w:u w:val="single"/>
        </w:rPr>
      </w:pPr>
      <w:r>
        <w:rPr>
          <w:rFonts w:asciiTheme="majorBidi" w:hAnsiTheme="majorBidi" w:cstheme="majorBidi"/>
          <w:b/>
          <w:bCs/>
          <w:sz w:val="24"/>
          <w:szCs w:val="24"/>
          <w:u w:val="single"/>
        </w:rPr>
        <w:t>BOOK OF MALACHI</w:t>
      </w:r>
      <w:r w:rsidR="00971AF2">
        <w:rPr>
          <w:rFonts w:asciiTheme="majorBidi" w:hAnsiTheme="majorBidi" w:cstheme="majorBidi"/>
          <w:b/>
          <w:bCs/>
          <w:sz w:val="24"/>
          <w:szCs w:val="24"/>
          <w:u w:val="single"/>
        </w:rPr>
        <w:t xml:space="preserve"> </w:t>
      </w:r>
      <w:r>
        <w:rPr>
          <w:rFonts w:asciiTheme="majorBidi" w:hAnsiTheme="majorBidi" w:cstheme="majorBidi"/>
          <w:b/>
          <w:bCs/>
          <w:sz w:val="24"/>
          <w:szCs w:val="24"/>
          <w:u w:val="single"/>
        </w:rPr>
        <w:t>AND THE FOUR CATEGORIES</w:t>
      </w:r>
    </w:p>
    <w:p w14:paraId="36EA0E49" w14:textId="4CE6BF1E" w:rsidR="00D77B1F" w:rsidRDefault="00A849BF" w:rsidP="00015698">
      <w:pPr>
        <w:tabs>
          <w:tab w:val="left" w:pos="2610"/>
        </w:tabs>
        <w:contextualSpacing/>
        <w:rPr>
          <w:rFonts w:asciiTheme="majorBidi" w:hAnsiTheme="majorBidi" w:cstheme="majorBidi"/>
          <w:sz w:val="24"/>
          <w:szCs w:val="24"/>
        </w:rPr>
      </w:pPr>
      <w:r>
        <w:rPr>
          <w:rFonts w:asciiTheme="majorBidi" w:hAnsiTheme="majorBidi" w:cstheme="majorBidi"/>
          <w:sz w:val="24"/>
          <w:szCs w:val="24"/>
        </w:rPr>
        <w:t xml:space="preserve">        </w:t>
      </w:r>
      <w:r w:rsidR="00557EFB">
        <w:rPr>
          <w:rFonts w:asciiTheme="majorBidi" w:hAnsiTheme="majorBidi" w:cstheme="majorBidi"/>
          <w:sz w:val="24"/>
          <w:szCs w:val="24"/>
        </w:rPr>
        <w:t xml:space="preserve">An examination of </w:t>
      </w:r>
      <w:r w:rsidR="000B304B">
        <w:rPr>
          <w:rFonts w:asciiTheme="majorBidi" w:hAnsiTheme="majorBidi" w:cstheme="majorBidi"/>
          <w:sz w:val="24"/>
          <w:szCs w:val="24"/>
        </w:rPr>
        <w:t xml:space="preserve">a </w:t>
      </w:r>
      <w:r w:rsidR="00D77B1F">
        <w:rPr>
          <w:rFonts w:asciiTheme="majorBidi" w:hAnsiTheme="majorBidi" w:cstheme="majorBidi"/>
          <w:sz w:val="24"/>
          <w:szCs w:val="24"/>
        </w:rPr>
        <w:t xml:space="preserve">classical prophet and </w:t>
      </w:r>
      <w:r w:rsidR="00557EFB">
        <w:rPr>
          <w:rFonts w:asciiTheme="majorBidi" w:hAnsiTheme="majorBidi" w:cstheme="majorBidi"/>
          <w:sz w:val="24"/>
          <w:szCs w:val="24"/>
        </w:rPr>
        <w:t xml:space="preserve">the prophet’s </w:t>
      </w:r>
      <w:r w:rsidR="00D77B1F">
        <w:rPr>
          <w:rFonts w:asciiTheme="majorBidi" w:hAnsiTheme="majorBidi" w:cstheme="majorBidi"/>
          <w:sz w:val="24"/>
          <w:szCs w:val="24"/>
        </w:rPr>
        <w:t xml:space="preserve">oracles, </w:t>
      </w:r>
      <w:r w:rsidR="00557EFB">
        <w:rPr>
          <w:rFonts w:asciiTheme="majorBidi" w:hAnsiTheme="majorBidi" w:cstheme="majorBidi"/>
          <w:sz w:val="24"/>
          <w:szCs w:val="24"/>
        </w:rPr>
        <w:t>found in</w:t>
      </w:r>
      <w:r w:rsidR="00D77B1F">
        <w:rPr>
          <w:rFonts w:asciiTheme="majorBidi" w:hAnsiTheme="majorBidi" w:cstheme="majorBidi"/>
          <w:sz w:val="24"/>
          <w:szCs w:val="24"/>
        </w:rPr>
        <w:t xml:space="preserve"> Scripture, </w:t>
      </w:r>
      <w:r w:rsidR="00557EFB">
        <w:rPr>
          <w:rFonts w:asciiTheme="majorBidi" w:hAnsiTheme="majorBidi" w:cstheme="majorBidi"/>
          <w:sz w:val="24"/>
          <w:szCs w:val="24"/>
        </w:rPr>
        <w:t>can</w:t>
      </w:r>
      <w:r w:rsidR="00D77B1F">
        <w:rPr>
          <w:rFonts w:asciiTheme="majorBidi" w:hAnsiTheme="majorBidi" w:cstheme="majorBidi"/>
          <w:sz w:val="24"/>
          <w:szCs w:val="24"/>
        </w:rPr>
        <w:t xml:space="preserve"> help </w:t>
      </w:r>
      <w:r w:rsidR="00557EFB">
        <w:rPr>
          <w:rFonts w:asciiTheme="majorBidi" w:hAnsiTheme="majorBidi" w:cstheme="majorBidi"/>
          <w:sz w:val="24"/>
          <w:szCs w:val="24"/>
        </w:rPr>
        <w:t>e</w:t>
      </w:r>
      <w:r w:rsidR="00D77B1F">
        <w:rPr>
          <w:rFonts w:asciiTheme="majorBidi" w:hAnsiTheme="majorBidi" w:cstheme="majorBidi"/>
          <w:sz w:val="24"/>
          <w:szCs w:val="24"/>
        </w:rPr>
        <w:t>xplain the oracular categories better</w:t>
      </w:r>
      <w:r w:rsidR="000B304B">
        <w:rPr>
          <w:rFonts w:asciiTheme="majorBidi" w:hAnsiTheme="majorBidi" w:cstheme="majorBidi"/>
          <w:sz w:val="24"/>
          <w:szCs w:val="24"/>
        </w:rPr>
        <w:t xml:space="preserve">. </w:t>
      </w:r>
      <w:r w:rsidR="00557EFB">
        <w:rPr>
          <w:rFonts w:asciiTheme="majorBidi" w:hAnsiTheme="majorBidi" w:cstheme="majorBidi"/>
          <w:sz w:val="24"/>
          <w:szCs w:val="24"/>
        </w:rPr>
        <w:t>Using t</w:t>
      </w:r>
      <w:r w:rsidR="00015698">
        <w:rPr>
          <w:rFonts w:asciiTheme="majorBidi" w:hAnsiTheme="majorBidi" w:cstheme="majorBidi"/>
          <w:sz w:val="24"/>
          <w:szCs w:val="24"/>
        </w:rPr>
        <w:t>he Minor Prophet</w:t>
      </w:r>
      <w:r w:rsidR="00557EFB">
        <w:rPr>
          <w:rFonts w:asciiTheme="majorBidi" w:hAnsiTheme="majorBidi" w:cstheme="majorBidi"/>
          <w:sz w:val="24"/>
          <w:szCs w:val="24"/>
        </w:rPr>
        <w:t xml:space="preserve">, </w:t>
      </w:r>
      <w:r w:rsidR="00015698">
        <w:rPr>
          <w:rFonts w:asciiTheme="majorBidi" w:hAnsiTheme="majorBidi" w:cstheme="majorBidi"/>
          <w:sz w:val="24"/>
          <w:szCs w:val="24"/>
        </w:rPr>
        <w:t>Malachi</w:t>
      </w:r>
      <w:r w:rsidR="00557EFB">
        <w:rPr>
          <w:rFonts w:asciiTheme="majorBidi" w:hAnsiTheme="majorBidi" w:cstheme="majorBidi"/>
          <w:sz w:val="24"/>
          <w:szCs w:val="24"/>
        </w:rPr>
        <w:t xml:space="preserve">, let’s examine the four categories. Malachi prophesies during </w:t>
      </w:r>
      <w:r w:rsidR="00015698">
        <w:rPr>
          <w:rFonts w:asciiTheme="majorBidi" w:hAnsiTheme="majorBidi" w:cstheme="majorBidi"/>
          <w:sz w:val="24"/>
          <w:szCs w:val="24"/>
        </w:rPr>
        <w:t>The Persian Period</w:t>
      </w:r>
      <w:r w:rsidR="00557EFB">
        <w:rPr>
          <w:rFonts w:asciiTheme="majorBidi" w:hAnsiTheme="majorBidi" w:cstheme="majorBidi"/>
          <w:sz w:val="24"/>
          <w:szCs w:val="24"/>
        </w:rPr>
        <w:t xml:space="preserve"> (Walton</w:t>
      </w:r>
      <w:r w:rsidR="00570849">
        <w:rPr>
          <w:rFonts w:asciiTheme="majorBidi" w:hAnsiTheme="majorBidi" w:cstheme="majorBidi"/>
          <w:sz w:val="24"/>
          <w:szCs w:val="24"/>
        </w:rPr>
        <w:t xml:space="preserve"> 227</w:t>
      </w:r>
      <w:r w:rsidR="00557EFB">
        <w:rPr>
          <w:rFonts w:asciiTheme="majorBidi" w:hAnsiTheme="majorBidi" w:cstheme="majorBidi"/>
          <w:sz w:val="24"/>
          <w:szCs w:val="24"/>
        </w:rPr>
        <w:t xml:space="preserve">). </w:t>
      </w:r>
      <w:r w:rsidR="008B7BAB">
        <w:rPr>
          <w:rFonts w:asciiTheme="majorBidi" w:hAnsiTheme="majorBidi" w:cstheme="majorBidi"/>
          <w:sz w:val="24"/>
          <w:szCs w:val="24"/>
        </w:rPr>
        <w:t xml:space="preserve">There </w:t>
      </w:r>
      <w:r w:rsidR="00557EFB">
        <w:rPr>
          <w:rFonts w:asciiTheme="majorBidi" w:hAnsiTheme="majorBidi" w:cstheme="majorBidi"/>
          <w:sz w:val="24"/>
          <w:szCs w:val="24"/>
        </w:rPr>
        <w:t>are</w:t>
      </w:r>
      <w:r w:rsidR="008B7BAB">
        <w:rPr>
          <w:rFonts w:asciiTheme="majorBidi" w:hAnsiTheme="majorBidi" w:cstheme="majorBidi"/>
          <w:sz w:val="24"/>
          <w:szCs w:val="24"/>
        </w:rPr>
        <w:t xml:space="preserve"> three indictments </w:t>
      </w:r>
      <w:r w:rsidR="00557EFB">
        <w:rPr>
          <w:rFonts w:asciiTheme="majorBidi" w:hAnsiTheme="majorBidi" w:cstheme="majorBidi"/>
          <w:sz w:val="24"/>
          <w:szCs w:val="24"/>
        </w:rPr>
        <w:t>against the people</w:t>
      </w:r>
      <w:r w:rsidR="008B7BAB">
        <w:rPr>
          <w:rFonts w:asciiTheme="majorBidi" w:hAnsiTheme="majorBidi" w:cstheme="majorBidi"/>
          <w:sz w:val="24"/>
          <w:szCs w:val="24"/>
        </w:rPr>
        <w:t>. The first indictment concern</w:t>
      </w:r>
      <w:r w:rsidR="0044638E">
        <w:rPr>
          <w:rFonts w:asciiTheme="majorBidi" w:hAnsiTheme="majorBidi" w:cstheme="majorBidi"/>
          <w:sz w:val="24"/>
          <w:szCs w:val="24"/>
        </w:rPr>
        <w:t>ed</w:t>
      </w:r>
      <w:r w:rsidR="008B7BAB">
        <w:rPr>
          <w:rFonts w:asciiTheme="majorBidi" w:hAnsiTheme="majorBidi" w:cstheme="majorBidi"/>
          <w:sz w:val="24"/>
          <w:szCs w:val="24"/>
        </w:rPr>
        <w:t xml:space="preserve"> the priesthood (Mal :6-2:9 and 3:2b-4) (Gowen 178). Requirements for sacrifices </w:t>
      </w:r>
      <w:r w:rsidR="0044638E">
        <w:rPr>
          <w:rFonts w:asciiTheme="majorBidi" w:hAnsiTheme="majorBidi" w:cstheme="majorBidi"/>
          <w:sz w:val="24"/>
          <w:szCs w:val="24"/>
        </w:rPr>
        <w:t>weren’t</w:t>
      </w:r>
      <w:r w:rsidR="008B7BAB">
        <w:rPr>
          <w:rFonts w:asciiTheme="majorBidi" w:hAnsiTheme="majorBidi" w:cstheme="majorBidi"/>
          <w:sz w:val="24"/>
          <w:szCs w:val="24"/>
        </w:rPr>
        <w:t xml:space="preserve"> being met (Gowen 176; Walton 227). </w:t>
      </w:r>
      <w:r w:rsidR="0044638E">
        <w:rPr>
          <w:rFonts w:asciiTheme="majorBidi" w:hAnsiTheme="majorBidi" w:cstheme="majorBidi"/>
          <w:sz w:val="24"/>
          <w:szCs w:val="24"/>
        </w:rPr>
        <w:t>Second,</w:t>
      </w:r>
      <w:r w:rsidR="008B7BAB">
        <w:rPr>
          <w:rFonts w:asciiTheme="majorBidi" w:hAnsiTheme="majorBidi" w:cstheme="majorBidi"/>
          <w:sz w:val="24"/>
          <w:szCs w:val="24"/>
        </w:rPr>
        <w:t xml:space="preserve"> there is intermarrying that was prohibited (Gowen</w:t>
      </w:r>
      <w:r w:rsidR="0044638E">
        <w:rPr>
          <w:rFonts w:asciiTheme="majorBidi" w:hAnsiTheme="majorBidi" w:cstheme="majorBidi"/>
          <w:sz w:val="24"/>
          <w:szCs w:val="24"/>
        </w:rPr>
        <w:t xml:space="preserve"> 178; Walton 227).  And the third indictment was the neglected tithes (Walton 227; Gowen 178)</w:t>
      </w:r>
      <w:r w:rsidR="00276C26">
        <w:rPr>
          <w:rFonts w:asciiTheme="majorBidi" w:hAnsiTheme="majorBidi" w:cstheme="majorBidi"/>
          <w:sz w:val="24"/>
          <w:szCs w:val="24"/>
        </w:rPr>
        <w:t>.</w:t>
      </w:r>
    </w:p>
    <w:p w14:paraId="157B7E96" w14:textId="34526C41" w:rsidR="008B7BAB" w:rsidRDefault="008B7BAB" w:rsidP="00276C26">
      <w:pPr>
        <w:tabs>
          <w:tab w:val="left" w:pos="2610"/>
        </w:tabs>
        <w:contextualSpacing/>
        <w:rPr>
          <w:rFonts w:asciiTheme="majorBidi" w:hAnsiTheme="majorBidi" w:cstheme="majorBidi"/>
          <w:sz w:val="24"/>
          <w:szCs w:val="24"/>
        </w:rPr>
      </w:pPr>
      <w:r>
        <w:rPr>
          <w:rFonts w:asciiTheme="majorBidi" w:hAnsiTheme="majorBidi" w:cstheme="majorBidi"/>
          <w:sz w:val="24"/>
          <w:szCs w:val="24"/>
        </w:rPr>
        <w:t xml:space="preserve">    </w:t>
      </w:r>
      <w:r w:rsidR="0044638E">
        <w:rPr>
          <w:rFonts w:asciiTheme="majorBidi" w:hAnsiTheme="majorBidi" w:cstheme="majorBidi"/>
          <w:sz w:val="24"/>
          <w:szCs w:val="24"/>
        </w:rPr>
        <w:t xml:space="preserve">The next category is judgment. </w:t>
      </w:r>
      <w:r w:rsidR="00276C26">
        <w:rPr>
          <w:rFonts w:asciiTheme="majorBidi" w:hAnsiTheme="majorBidi" w:cstheme="majorBidi"/>
          <w:sz w:val="24"/>
          <w:szCs w:val="24"/>
        </w:rPr>
        <w:t>Mal</w:t>
      </w:r>
      <w:r w:rsidR="000B670E">
        <w:rPr>
          <w:rFonts w:asciiTheme="majorBidi" w:hAnsiTheme="majorBidi" w:cstheme="majorBidi"/>
          <w:sz w:val="24"/>
          <w:szCs w:val="24"/>
        </w:rPr>
        <w:t>achi</w:t>
      </w:r>
      <w:r w:rsidR="00276C26">
        <w:rPr>
          <w:rFonts w:asciiTheme="majorBidi" w:hAnsiTheme="majorBidi" w:cstheme="majorBidi"/>
          <w:sz w:val="24"/>
          <w:szCs w:val="24"/>
        </w:rPr>
        <w:t xml:space="preserve"> declares “that the devastation of Edom is in fact the work of God to fulfill the judgment predicted by earlier prophets (Mal. 1:3-5). And he claims to know the future, with his proclamation that the Day of the Lord is coming soon (Mal.3:1-5; 4:1-3)</w:t>
      </w:r>
      <w:r w:rsidR="00130932">
        <w:rPr>
          <w:rFonts w:asciiTheme="majorBidi" w:hAnsiTheme="majorBidi" w:cstheme="majorBidi"/>
          <w:sz w:val="24"/>
          <w:szCs w:val="24"/>
        </w:rPr>
        <w:t>”</w:t>
      </w:r>
      <w:r w:rsidR="00916181">
        <w:rPr>
          <w:rFonts w:asciiTheme="majorBidi" w:hAnsiTheme="majorBidi" w:cstheme="majorBidi"/>
          <w:sz w:val="24"/>
          <w:szCs w:val="24"/>
        </w:rPr>
        <w:t xml:space="preserve"> (Gowan 180).</w:t>
      </w:r>
    </w:p>
    <w:p w14:paraId="03CB3D3E" w14:textId="6796C239" w:rsidR="00276C26" w:rsidRDefault="00A849BF" w:rsidP="00276C26">
      <w:pPr>
        <w:tabs>
          <w:tab w:val="left" w:pos="2610"/>
        </w:tabs>
        <w:contextualSpacing/>
        <w:rPr>
          <w:rFonts w:asciiTheme="majorBidi" w:hAnsiTheme="majorBidi" w:cstheme="majorBidi"/>
          <w:sz w:val="24"/>
          <w:szCs w:val="24"/>
        </w:rPr>
      </w:pPr>
      <w:r>
        <w:rPr>
          <w:rFonts w:asciiTheme="majorBidi" w:hAnsiTheme="majorBidi" w:cstheme="majorBidi"/>
          <w:sz w:val="24"/>
          <w:szCs w:val="24"/>
        </w:rPr>
        <w:t xml:space="preserve">        </w:t>
      </w:r>
      <w:r w:rsidR="00557EFB">
        <w:rPr>
          <w:rFonts w:asciiTheme="majorBidi" w:hAnsiTheme="majorBidi" w:cstheme="majorBidi"/>
          <w:sz w:val="24"/>
          <w:szCs w:val="24"/>
        </w:rPr>
        <w:t>The th</w:t>
      </w:r>
      <w:r w:rsidR="0044638E">
        <w:rPr>
          <w:rFonts w:asciiTheme="majorBidi" w:hAnsiTheme="majorBidi" w:cstheme="majorBidi"/>
          <w:sz w:val="24"/>
          <w:szCs w:val="24"/>
        </w:rPr>
        <w:t xml:space="preserve">ird category is instruction.  Malachi, according to Walton, instructs the people of God to “offer appropriate sacrifice, honor marriage, </w:t>
      </w:r>
      <w:r w:rsidR="00276C26">
        <w:rPr>
          <w:rFonts w:asciiTheme="majorBidi" w:hAnsiTheme="majorBidi" w:cstheme="majorBidi"/>
          <w:sz w:val="24"/>
          <w:szCs w:val="24"/>
        </w:rPr>
        <w:t>[</w:t>
      </w:r>
      <w:r w:rsidR="0044638E">
        <w:rPr>
          <w:rFonts w:asciiTheme="majorBidi" w:hAnsiTheme="majorBidi" w:cstheme="majorBidi"/>
          <w:sz w:val="24"/>
          <w:szCs w:val="24"/>
        </w:rPr>
        <w:t>and</w:t>
      </w:r>
      <w:r w:rsidR="00276C26">
        <w:rPr>
          <w:rFonts w:asciiTheme="majorBidi" w:hAnsiTheme="majorBidi" w:cstheme="majorBidi"/>
          <w:sz w:val="24"/>
          <w:szCs w:val="24"/>
        </w:rPr>
        <w:t>]</w:t>
      </w:r>
      <w:r w:rsidR="0044638E">
        <w:rPr>
          <w:rFonts w:asciiTheme="majorBidi" w:hAnsiTheme="majorBidi" w:cstheme="majorBidi"/>
          <w:sz w:val="24"/>
          <w:szCs w:val="24"/>
        </w:rPr>
        <w:t xml:space="preserve"> bring tithe” (Walton 227)</w:t>
      </w:r>
      <w:r w:rsidR="00276C26">
        <w:rPr>
          <w:rFonts w:asciiTheme="majorBidi" w:hAnsiTheme="majorBidi" w:cstheme="majorBidi"/>
          <w:sz w:val="24"/>
          <w:szCs w:val="24"/>
        </w:rPr>
        <w:t>.</w:t>
      </w:r>
    </w:p>
    <w:p w14:paraId="7ABB22FC" w14:textId="76899CB8" w:rsidR="00276C26" w:rsidRDefault="00557EFB" w:rsidP="00276C26">
      <w:pPr>
        <w:tabs>
          <w:tab w:val="left" w:pos="2610"/>
        </w:tabs>
        <w:contextualSpacing/>
        <w:rPr>
          <w:rFonts w:asciiTheme="majorBidi" w:hAnsiTheme="majorBidi" w:cstheme="majorBidi"/>
          <w:sz w:val="24"/>
          <w:szCs w:val="24"/>
        </w:rPr>
      </w:pPr>
      <w:r>
        <w:rPr>
          <w:rFonts w:asciiTheme="majorBidi" w:hAnsiTheme="majorBidi" w:cstheme="majorBidi"/>
          <w:sz w:val="24"/>
          <w:szCs w:val="24"/>
        </w:rPr>
        <w:t xml:space="preserve">        </w:t>
      </w:r>
      <w:r w:rsidR="00276C26">
        <w:rPr>
          <w:rFonts w:asciiTheme="majorBidi" w:hAnsiTheme="majorBidi" w:cstheme="majorBidi"/>
          <w:sz w:val="24"/>
          <w:szCs w:val="24"/>
        </w:rPr>
        <w:t>The final category, the aftermath, is satisfied by the coming of Elijah</w:t>
      </w:r>
      <w:r w:rsidR="00A849BF">
        <w:rPr>
          <w:rFonts w:asciiTheme="majorBidi" w:hAnsiTheme="majorBidi" w:cstheme="majorBidi"/>
          <w:sz w:val="24"/>
          <w:szCs w:val="24"/>
        </w:rPr>
        <w:t xml:space="preserve"> (</w:t>
      </w:r>
      <w:r w:rsidR="00276C26">
        <w:rPr>
          <w:rFonts w:asciiTheme="majorBidi" w:hAnsiTheme="majorBidi" w:cstheme="majorBidi"/>
          <w:sz w:val="24"/>
          <w:szCs w:val="24"/>
        </w:rPr>
        <w:t>227)</w:t>
      </w:r>
      <w:r w:rsidR="00916181">
        <w:rPr>
          <w:rFonts w:asciiTheme="majorBidi" w:hAnsiTheme="majorBidi" w:cstheme="majorBidi"/>
          <w:sz w:val="24"/>
          <w:szCs w:val="24"/>
        </w:rPr>
        <w:t>.</w:t>
      </w:r>
    </w:p>
    <w:p w14:paraId="67D54866" w14:textId="77777777" w:rsidR="00C92737" w:rsidRDefault="00C92737" w:rsidP="000B670E">
      <w:pPr>
        <w:tabs>
          <w:tab w:val="left" w:pos="2610"/>
        </w:tabs>
        <w:contextualSpacing/>
        <w:jc w:val="center"/>
        <w:rPr>
          <w:rFonts w:asciiTheme="majorBidi" w:hAnsiTheme="majorBidi" w:cstheme="majorBidi"/>
          <w:b/>
          <w:bCs/>
          <w:sz w:val="24"/>
          <w:szCs w:val="24"/>
          <w:u w:val="single"/>
        </w:rPr>
      </w:pPr>
    </w:p>
    <w:p w14:paraId="696C5A5F" w14:textId="769C5E29" w:rsidR="000B670E" w:rsidRPr="000B670E" w:rsidRDefault="000B670E" w:rsidP="000B670E">
      <w:pPr>
        <w:tabs>
          <w:tab w:val="left" w:pos="2610"/>
        </w:tabs>
        <w:contextualSpacing/>
        <w:jc w:val="center"/>
        <w:rPr>
          <w:rFonts w:asciiTheme="majorBidi" w:hAnsiTheme="majorBidi" w:cstheme="majorBidi"/>
          <w:b/>
          <w:bCs/>
          <w:sz w:val="24"/>
          <w:szCs w:val="24"/>
          <w:u w:val="single"/>
        </w:rPr>
      </w:pPr>
      <w:r>
        <w:rPr>
          <w:rFonts w:asciiTheme="majorBidi" w:hAnsiTheme="majorBidi" w:cstheme="majorBidi"/>
          <w:b/>
          <w:bCs/>
          <w:sz w:val="24"/>
          <w:szCs w:val="24"/>
          <w:u w:val="single"/>
        </w:rPr>
        <w:lastRenderedPageBreak/>
        <w:t>DEDUCTIVE DIVINATION</w:t>
      </w:r>
    </w:p>
    <w:p w14:paraId="012E0D7E" w14:textId="6C98C94A" w:rsidR="00956DC6" w:rsidRDefault="00557EFB" w:rsidP="00916181">
      <w:pPr>
        <w:contextualSpacing/>
        <w:rPr>
          <w:rFonts w:asciiTheme="majorBidi" w:hAnsiTheme="majorBidi" w:cstheme="majorBidi"/>
          <w:sz w:val="24"/>
          <w:szCs w:val="24"/>
        </w:rPr>
      </w:pPr>
      <w:r>
        <w:rPr>
          <w:rFonts w:asciiTheme="majorBidi" w:hAnsiTheme="majorBidi" w:cstheme="majorBidi"/>
          <w:sz w:val="24"/>
          <w:szCs w:val="24"/>
        </w:rPr>
        <w:t xml:space="preserve">        I</w:t>
      </w:r>
      <w:r w:rsidR="00C631C7">
        <w:rPr>
          <w:rFonts w:asciiTheme="majorBidi" w:hAnsiTheme="majorBidi" w:cstheme="majorBidi"/>
          <w:sz w:val="24"/>
          <w:szCs w:val="24"/>
        </w:rPr>
        <w:t xml:space="preserve">n </w:t>
      </w:r>
      <w:r w:rsidR="00C631C7">
        <w:rPr>
          <w:rFonts w:asciiTheme="majorBidi" w:hAnsiTheme="majorBidi" w:cstheme="majorBidi"/>
          <w:i/>
          <w:iCs/>
          <w:sz w:val="24"/>
          <w:szCs w:val="24"/>
        </w:rPr>
        <w:t xml:space="preserve">Baker Encyclopedia of the Bible, </w:t>
      </w:r>
      <w:r w:rsidR="00C631C7">
        <w:rPr>
          <w:rFonts w:asciiTheme="majorBidi" w:hAnsiTheme="majorBidi" w:cstheme="majorBidi"/>
          <w:sz w:val="24"/>
          <w:szCs w:val="24"/>
        </w:rPr>
        <w:t xml:space="preserve">volume 2, the following are considered deductive divinations: necromancy, consultation with the dead; </w:t>
      </w:r>
      <w:proofErr w:type="spellStart"/>
      <w:r w:rsidR="00C631C7">
        <w:rPr>
          <w:rFonts w:asciiTheme="majorBidi" w:hAnsiTheme="majorBidi" w:cstheme="majorBidi"/>
          <w:sz w:val="24"/>
          <w:szCs w:val="24"/>
        </w:rPr>
        <w:t>oneiromancy</w:t>
      </w:r>
      <w:proofErr w:type="spellEnd"/>
      <w:r w:rsidR="00C631C7">
        <w:rPr>
          <w:rFonts w:asciiTheme="majorBidi" w:hAnsiTheme="majorBidi" w:cstheme="majorBidi"/>
          <w:sz w:val="24"/>
          <w:szCs w:val="24"/>
        </w:rPr>
        <w:t xml:space="preserve">, the interpretation of dreams; </w:t>
      </w:r>
      <w:proofErr w:type="spellStart"/>
      <w:r w:rsidR="00C631C7">
        <w:rPr>
          <w:rFonts w:asciiTheme="majorBidi" w:hAnsiTheme="majorBidi" w:cstheme="majorBidi"/>
          <w:sz w:val="24"/>
          <w:szCs w:val="24"/>
        </w:rPr>
        <w:t>kleromancy</w:t>
      </w:r>
      <w:proofErr w:type="spellEnd"/>
      <w:r w:rsidR="00C631C7">
        <w:rPr>
          <w:rFonts w:asciiTheme="majorBidi" w:hAnsiTheme="majorBidi" w:cstheme="majorBidi"/>
          <w:sz w:val="24"/>
          <w:szCs w:val="24"/>
        </w:rPr>
        <w:t>, the casting of lots; astrology, the interpretation of movement of celestial bodies; and hepatoscopy, the interpretation of the liver of sacrificial animals (Elwell 1768)</w:t>
      </w:r>
      <w:r w:rsidR="00956DC6">
        <w:rPr>
          <w:rFonts w:asciiTheme="majorBidi" w:hAnsiTheme="majorBidi" w:cstheme="majorBidi"/>
          <w:sz w:val="24"/>
          <w:szCs w:val="24"/>
        </w:rPr>
        <w:t>.</w:t>
      </w:r>
      <w:r w:rsidR="00205316">
        <w:rPr>
          <w:rFonts w:asciiTheme="majorBidi" w:hAnsiTheme="majorBidi" w:cstheme="majorBidi"/>
          <w:sz w:val="24"/>
          <w:szCs w:val="24"/>
        </w:rPr>
        <w:t xml:space="preserve"> </w:t>
      </w:r>
      <w:r w:rsidR="00956DC6">
        <w:rPr>
          <w:rFonts w:asciiTheme="majorBidi" w:hAnsiTheme="majorBidi" w:cstheme="majorBidi"/>
          <w:sz w:val="24"/>
          <w:szCs w:val="24"/>
        </w:rPr>
        <w:t>Deut</w:t>
      </w:r>
      <w:r w:rsidR="00205316">
        <w:rPr>
          <w:rFonts w:asciiTheme="majorBidi" w:hAnsiTheme="majorBidi" w:cstheme="majorBidi"/>
          <w:sz w:val="24"/>
          <w:szCs w:val="24"/>
        </w:rPr>
        <w:t>.</w:t>
      </w:r>
      <w:r w:rsidR="00956DC6">
        <w:rPr>
          <w:rFonts w:asciiTheme="majorBidi" w:hAnsiTheme="majorBidi" w:cstheme="majorBidi"/>
          <w:sz w:val="24"/>
          <w:szCs w:val="24"/>
        </w:rPr>
        <w:t xml:space="preserve"> 18:9-14, NRSV, is informative:</w:t>
      </w:r>
    </w:p>
    <w:p w14:paraId="0DFE4579" w14:textId="45567C3B" w:rsidR="00956DC6" w:rsidRDefault="00956DC6" w:rsidP="00010E60">
      <w:pPr>
        <w:tabs>
          <w:tab w:val="right" w:pos="8370"/>
        </w:tabs>
        <w:bidi/>
        <w:ind w:left="1800" w:right="720"/>
        <w:contextualSpacing/>
        <w:jc w:val="both"/>
        <w:rPr>
          <w:rFonts w:asciiTheme="majorBidi" w:hAnsiTheme="majorBidi" w:cstheme="majorBidi"/>
          <w:sz w:val="24"/>
          <w:szCs w:val="24"/>
        </w:rPr>
      </w:pPr>
      <w:r w:rsidRPr="00956DC6">
        <w:rPr>
          <w:rFonts w:asciiTheme="majorBidi" w:hAnsiTheme="majorBidi" w:cstheme="majorBidi"/>
          <w:sz w:val="24"/>
          <w:szCs w:val="24"/>
        </w:rPr>
        <w:t>When you come into the land that the Lord your God is giving</w:t>
      </w:r>
      <w:r w:rsidR="00010E60">
        <w:rPr>
          <w:rFonts w:asciiTheme="majorBidi" w:hAnsiTheme="majorBidi" w:cstheme="majorBidi"/>
          <w:sz w:val="24"/>
          <w:szCs w:val="24"/>
        </w:rPr>
        <w:t xml:space="preserve"> </w:t>
      </w:r>
      <w:r w:rsidRPr="00956DC6">
        <w:rPr>
          <w:rFonts w:asciiTheme="majorBidi" w:hAnsiTheme="majorBidi" w:cstheme="majorBidi"/>
          <w:sz w:val="24"/>
          <w:szCs w:val="24"/>
        </w:rPr>
        <w:t>you,</w:t>
      </w:r>
      <w:r w:rsidR="00303696">
        <w:rPr>
          <w:rFonts w:asciiTheme="majorBidi" w:hAnsiTheme="majorBidi" w:cstheme="majorBidi"/>
          <w:sz w:val="24"/>
          <w:szCs w:val="24"/>
        </w:rPr>
        <w:t xml:space="preserve"> </w:t>
      </w:r>
      <w:r w:rsidRPr="00956DC6">
        <w:rPr>
          <w:rFonts w:asciiTheme="majorBidi" w:hAnsiTheme="majorBidi" w:cstheme="majorBidi"/>
          <w:sz w:val="24"/>
          <w:szCs w:val="24"/>
        </w:rPr>
        <w:t xml:space="preserve">you must not learn to imitate the abhorrent practices of those </w:t>
      </w:r>
      <w:r w:rsidR="00303696">
        <w:rPr>
          <w:rFonts w:asciiTheme="majorBidi" w:hAnsiTheme="majorBidi" w:cstheme="majorBidi"/>
          <w:sz w:val="24"/>
          <w:szCs w:val="24"/>
        </w:rPr>
        <w:t xml:space="preserve">  </w:t>
      </w:r>
      <w:r w:rsidRPr="00956DC6">
        <w:rPr>
          <w:rFonts w:asciiTheme="majorBidi" w:hAnsiTheme="majorBidi" w:cstheme="majorBidi"/>
          <w:sz w:val="24"/>
          <w:szCs w:val="24"/>
        </w:rPr>
        <w:t>nations. </w:t>
      </w:r>
      <w:r w:rsidRPr="00956DC6">
        <w:rPr>
          <w:rFonts w:asciiTheme="majorBidi" w:hAnsiTheme="majorBidi" w:cstheme="majorBidi"/>
          <w:b/>
          <w:bCs/>
          <w:sz w:val="24"/>
          <w:szCs w:val="24"/>
          <w:vertAlign w:val="superscript"/>
        </w:rPr>
        <w:t>10 </w:t>
      </w:r>
      <w:r w:rsidRPr="00956DC6">
        <w:rPr>
          <w:rFonts w:asciiTheme="majorBidi" w:hAnsiTheme="majorBidi" w:cstheme="majorBidi"/>
          <w:sz w:val="24"/>
          <w:szCs w:val="24"/>
        </w:rPr>
        <w:t xml:space="preserve">No one shall be found among you who makes a son or </w:t>
      </w:r>
      <w:r w:rsidR="00303696">
        <w:rPr>
          <w:rFonts w:asciiTheme="majorBidi" w:hAnsiTheme="majorBidi" w:cstheme="majorBidi"/>
          <w:sz w:val="24"/>
          <w:szCs w:val="24"/>
        </w:rPr>
        <w:t xml:space="preserve"> </w:t>
      </w:r>
      <w:r w:rsidRPr="00956DC6">
        <w:rPr>
          <w:rFonts w:asciiTheme="majorBidi" w:hAnsiTheme="majorBidi" w:cstheme="majorBidi"/>
          <w:sz w:val="24"/>
          <w:szCs w:val="24"/>
        </w:rPr>
        <w:t>daughter pass through fire, or who practices divination, or is a soothsayer, or an augur, or a sorcerer, </w:t>
      </w:r>
      <w:r w:rsidRPr="00956DC6">
        <w:rPr>
          <w:rFonts w:asciiTheme="majorBidi" w:hAnsiTheme="majorBidi" w:cstheme="majorBidi"/>
          <w:b/>
          <w:bCs/>
          <w:sz w:val="24"/>
          <w:szCs w:val="24"/>
          <w:vertAlign w:val="superscript"/>
        </w:rPr>
        <w:t>11 </w:t>
      </w:r>
      <w:r w:rsidRPr="00956DC6">
        <w:rPr>
          <w:rFonts w:asciiTheme="majorBidi" w:hAnsiTheme="majorBidi" w:cstheme="majorBidi"/>
          <w:sz w:val="24"/>
          <w:szCs w:val="24"/>
        </w:rPr>
        <w:t>or one who casts spells, or who consults ghosts or spirits, or who seeks oracles from the dead. </w:t>
      </w:r>
      <w:r w:rsidRPr="00956DC6">
        <w:rPr>
          <w:rFonts w:asciiTheme="majorBidi" w:hAnsiTheme="majorBidi" w:cstheme="majorBidi"/>
          <w:b/>
          <w:bCs/>
          <w:sz w:val="24"/>
          <w:szCs w:val="24"/>
          <w:vertAlign w:val="superscript"/>
        </w:rPr>
        <w:t>12 </w:t>
      </w:r>
      <w:r w:rsidRPr="00956DC6">
        <w:rPr>
          <w:rFonts w:asciiTheme="majorBidi" w:hAnsiTheme="majorBidi" w:cstheme="majorBidi"/>
          <w:sz w:val="24"/>
          <w:szCs w:val="24"/>
        </w:rPr>
        <w:t>For whoever does these things is abhorrent to the Lord; it is because of such abhorrent practices that the Lord your God is driving them out before you. </w:t>
      </w:r>
      <w:r w:rsidRPr="00956DC6">
        <w:rPr>
          <w:rFonts w:asciiTheme="majorBidi" w:hAnsiTheme="majorBidi" w:cstheme="majorBidi"/>
          <w:b/>
          <w:bCs/>
          <w:sz w:val="24"/>
          <w:szCs w:val="24"/>
          <w:vertAlign w:val="superscript"/>
        </w:rPr>
        <w:t>13 </w:t>
      </w:r>
      <w:r w:rsidRPr="00956DC6">
        <w:rPr>
          <w:rFonts w:asciiTheme="majorBidi" w:hAnsiTheme="majorBidi" w:cstheme="majorBidi"/>
          <w:sz w:val="24"/>
          <w:szCs w:val="24"/>
        </w:rPr>
        <w:t>You must remain completely loyal to the Lord your God. </w:t>
      </w:r>
      <w:r w:rsidRPr="00956DC6">
        <w:rPr>
          <w:rFonts w:asciiTheme="majorBidi" w:hAnsiTheme="majorBidi" w:cstheme="majorBidi"/>
          <w:b/>
          <w:bCs/>
          <w:sz w:val="24"/>
          <w:szCs w:val="24"/>
          <w:vertAlign w:val="superscript"/>
        </w:rPr>
        <w:t>14 </w:t>
      </w:r>
      <w:r w:rsidRPr="00956DC6">
        <w:rPr>
          <w:rFonts w:asciiTheme="majorBidi" w:hAnsiTheme="majorBidi" w:cstheme="majorBidi"/>
          <w:sz w:val="24"/>
          <w:szCs w:val="24"/>
        </w:rPr>
        <w:t>Although these nations that you are about to dispossess do give heed to soothsayers and diviners, as for you, the Lord your God does no</w:t>
      </w:r>
      <w:r w:rsidR="00010E60">
        <w:rPr>
          <w:rFonts w:asciiTheme="majorBidi" w:hAnsiTheme="majorBidi" w:cstheme="majorBidi"/>
          <w:sz w:val="24"/>
          <w:szCs w:val="24"/>
        </w:rPr>
        <w:t>t permit you to do s</w:t>
      </w:r>
      <w:r w:rsidR="00C92737">
        <w:rPr>
          <w:rFonts w:asciiTheme="majorBidi" w:hAnsiTheme="majorBidi" w:cstheme="majorBidi"/>
          <w:sz w:val="24"/>
          <w:szCs w:val="24"/>
        </w:rPr>
        <w:t>o</w:t>
      </w:r>
    </w:p>
    <w:p w14:paraId="41C1378D" w14:textId="29D7E450" w:rsidR="00163900" w:rsidRDefault="005E5175" w:rsidP="005E5175">
      <w:pPr>
        <w:tabs>
          <w:tab w:val="right" w:pos="8370"/>
        </w:tabs>
        <w:bidi/>
        <w:contextualSpacing/>
        <w:jc w:val="right"/>
        <w:rPr>
          <w:rFonts w:asciiTheme="majorBidi" w:hAnsiTheme="majorBidi" w:cstheme="majorBidi"/>
          <w:sz w:val="24"/>
          <w:szCs w:val="24"/>
        </w:rPr>
      </w:pPr>
      <w:r>
        <w:rPr>
          <w:rFonts w:asciiTheme="majorBidi" w:hAnsiTheme="majorBidi" w:cstheme="majorBidi"/>
          <w:sz w:val="24"/>
          <w:szCs w:val="24"/>
        </w:rPr>
        <w:t xml:space="preserve">        </w:t>
      </w:r>
      <w:r w:rsidR="0045082F">
        <w:rPr>
          <w:rFonts w:asciiTheme="majorBidi" w:hAnsiTheme="majorBidi" w:cstheme="majorBidi"/>
          <w:sz w:val="24"/>
          <w:szCs w:val="24"/>
        </w:rPr>
        <w:t xml:space="preserve">Also, Josiah” put away </w:t>
      </w:r>
      <w:r w:rsidR="0045082F" w:rsidRPr="0045082F">
        <w:rPr>
          <w:rFonts w:asciiTheme="majorBidi" w:hAnsiTheme="majorBidi" w:cstheme="majorBidi"/>
          <w:sz w:val="24"/>
          <w:szCs w:val="24"/>
        </w:rPr>
        <w:t> the mediums, wizards, teraphim, idols, and all the</w:t>
      </w:r>
      <w:r w:rsidR="00010E60">
        <w:rPr>
          <w:rFonts w:asciiTheme="majorBidi" w:hAnsiTheme="majorBidi" w:cstheme="majorBidi"/>
          <w:sz w:val="24"/>
          <w:szCs w:val="24"/>
        </w:rPr>
        <w:t xml:space="preserve"> </w:t>
      </w:r>
      <w:r w:rsidR="0045082F" w:rsidRPr="0045082F">
        <w:rPr>
          <w:rFonts w:asciiTheme="majorBidi" w:hAnsiTheme="majorBidi" w:cstheme="majorBidi"/>
          <w:sz w:val="24"/>
          <w:szCs w:val="24"/>
        </w:rPr>
        <w:t>abominations that were seen in the land of Judah and in Jerusalem, so that he established the words of the law that were written in the book that the priest Hilkiah had found in the house of the Lor</w:t>
      </w:r>
      <w:r w:rsidR="0045082F">
        <w:rPr>
          <w:rFonts w:asciiTheme="majorBidi" w:hAnsiTheme="majorBidi" w:cstheme="majorBidi"/>
          <w:sz w:val="24"/>
          <w:szCs w:val="24"/>
        </w:rPr>
        <w:t>d</w:t>
      </w:r>
      <w:r w:rsidR="000B670E">
        <w:rPr>
          <w:rFonts w:asciiTheme="majorBidi" w:hAnsiTheme="majorBidi" w:cstheme="majorBidi"/>
          <w:sz w:val="24"/>
          <w:szCs w:val="24"/>
        </w:rPr>
        <w:t>”</w:t>
      </w:r>
      <w:r w:rsidR="0045082F">
        <w:rPr>
          <w:rFonts w:asciiTheme="majorBidi" w:hAnsiTheme="majorBidi" w:cstheme="majorBidi"/>
          <w:sz w:val="24"/>
          <w:szCs w:val="24"/>
        </w:rPr>
        <w:t xml:space="preserve"> (2 K</w:t>
      </w:r>
      <w:r w:rsidR="00205316">
        <w:rPr>
          <w:rFonts w:asciiTheme="majorBidi" w:hAnsiTheme="majorBidi" w:cstheme="majorBidi"/>
          <w:sz w:val="24"/>
          <w:szCs w:val="24"/>
        </w:rPr>
        <w:t>ings</w:t>
      </w:r>
      <w:r w:rsidR="0045082F">
        <w:rPr>
          <w:rFonts w:asciiTheme="majorBidi" w:hAnsiTheme="majorBidi" w:cstheme="majorBidi"/>
          <w:sz w:val="24"/>
          <w:szCs w:val="24"/>
        </w:rPr>
        <w:t>. 23:24, NRSV).  However, casting lo</w:t>
      </w:r>
      <w:r w:rsidR="00205316">
        <w:rPr>
          <w:rFonts w:asciiTheme="majorBidi" w:hAnsiTheme="majorBidi" w:cstheme="majorBidi"/>
          <w:sz w:val="24"/>
          <w:szCs w:val="24"/>
        </w:rPr>
        <w:t>ts</w:t>
      </w:r>
      <w:r w:rsidR="0045082F">
        <w:rPr>
          <w:rFonts w:asciiTheme="majorBidi" w:hAnsiTheme="majorBidi" w:cstheme="majorBidi"/>
          <w:sz w:val="24"/>
          <w:szCs w:val="24"/>
        </w:rPr>
        <w:t xml:space="preserve">, </w:t>
      </w:r>
      <w:proofErr w:type="spellStart"/>
      <w:r w:rsidR="0045082F">
        <w:rPr>
          <w:rFonts w:asciiTheme="majorBidi" w:hAnsiTheme="majorBidi" w:cstheme="majorBidi"/>
          <w:sz w:val="24"/>
          <w:szCs w:val="24"/>
        </w:rPr>
        <w:t>kleromancy</w:t>
      </w:r>
      <w:proofErr w:type="spellEnd"/>
      <w:r w:rsidR="0045082F">
        <w:rPr>
          <w:rFonts w:asciiTheme="majorBidi" w:hAnsiTheme="majorBidi" w:cstheme="majorBidi"/>
          <w:sz w:val="24"/>
          <w:szCs w:val="24"/>
        </w:rPr>
        <w:t>, “the</w:t>
      </w:r>
      <w:r w:rsidR="0045082F" w:rsidRPr="0045082F">
        <w:rPr>
          <w:rFonts w:asciiTheme="majorBidi" w:hAnsiTheme="majorBidi" w:cstheme="majorBidi"/>
          <w:sz w:val="24"/>
          <w:szCs w:val="24"/>
        </w:rPr>
        <w:t xml:space="preserve"> lot is cast into the lap,</w:t>
      </w:r>
      <w:r w:rsidR="0045082F">
        <w:rPr>
          <w:rFonts w:asciiTheme="majorBidi" w:hAnsiTheme="majorBidi" w:cstheme="majorBidi"/>
          <w:sz w:val="24"/>
          <w:szCs w:val="24"/>
        </w:rPr>
        <w:t xml:space="preserve"> </w:t>
      </w:r>
      <w:r w:rsidR="0045082F" w:rsidRPr="0045082F">
        <w:rPr>
          <w:rFonts w:asciiTheme="majorBidi" w:hAnsiTheme="majorBidi" w:cstheme="majorBidi"/>
          <w:sz w:val="24"/>
          <w:szCs w:val="24"/>
        </w:rPr>
        <w:t>but the decision is the Lord’s alone</w:t>
      </w:r>
      <w:r w:rsidR="0045082F">
        <w:rPr>
          <w:rFonts w:asciiTheme="majorBidi" w:hAnsiTheme="majorBidi" w:cstheme="majorBidi"/>
          <w:sz w:val="24"/>
          <w:szCs w:val="24"/>
        </w:rPr>
        <w:t>,</w:t>
      </w:r>
      <w:r w:rsidR="006E072C">
        <w:rPr>
          <w:rFonts w:asciiTheme="majorBidi" w:hAnsiTheme="majorBidi" w:cstheme="majorBidi"/>
          <w:sz w:val="24"/>
          <w:szCs w:val="24"/>
        </w:rPr>
        <w:t>”</w:t>
      </w:r>
      <w:r w:rsidR="0045082F">
        <w:rPr>
          <w:rFonts w:asciiTheme="majorBidi" w:hAnsiTheme="majorBidi" w:cstheme="majorBidi"/>
          <w:sz w:val="24"/>
          <w:szCs w:val="24"/>
        </w:rPr>
        <w:t xml:space="preserve"> (</w:t>
      </w:r>
      <w:r w:rsidR="006E072C">
        <w:rPr>
          <w:rFonts w:asciiTheme="majorBidi" w:hAnsiTheme="majorBidi" w:cstheme="majorBidi"/>
          <w:sz w:val="24"/>
          <w:szCs w:val="24"/>
        </w:rPr>
        <w:t>P</w:t>
      </w:r>
      <w:r w:rsidR="0045082F">
        <w:rPr>
          <w:rFonts w:asciiTheme="majorBidi" w:hAnsiTheme="majorBidi" w:cstheme="majorBidi"/>
          <w:sz w:val="24"/>
          <w:szCs w:val="24"/>
        </w:rPr>
        <w:t>rov</w:t>
      </w:r>
      <w:r w:rsidR="00205316">
        <w:rPr>
          <w:rFonts w:asciiTheme="majorBidi" w:hAnsiTheme="majorBidi" w:cstheme="majorBidi"/>
          <w:sz w:val="24"/>
          <w:szCs w:val="24"/>
        </w:rPr>
        <w:t>.</w:t>
      </w:r>
      <w:r w:rsidR="0045082F">
        <w:rPr>
          <w:rFonts w:asciiTheme="majorBidi" w:hAnsiTheme="majorBidi" w:cstheme="majorBidi"/>
          <w:sz w:val="24"/>
          <w:szCs w:val="24"/>
        </w:rPr>
        <w:t xml:space="preserve"> 1</w:t>
      </w:r>
      <w:r w:rsidR="006E072C">
        <w:rPr>
          <w:rFonts w:asciiTheme="majorBidi" w:hAnsiTheme="majorBidi" w:cstheme="majorBidi"/>
          <w:sz w:val="24"/>
          <w:szCs w:val="24"/>
        </w:rPr>
        <w:t>6:33</w:t>
      </w:r>
      <w:r w:rsidR="00205316">
        <w:rPr>
          <w:rFonts w:asciiTheme="majorBidi" w:hAnsiTheme="majorBidi" w:cstheme="majorBidi"/>
          <w:sz w:val="24"/>
          <w:szCs w:val="24"/>
        </w:rPr>
        <w:t>, NRSV</w:t>
      </w:r>
      <w:r w:rsidR="006E072C">
        <w:rPr>
          <w:rFonts w:asciiTheme="majorBidi" w:hAnsiTheme="majorBidi" w:cstheme="majorBidi"/>
          <w:sz w:val="24"/>
          <w:szCs w:val="24"/>
        </w:rPr>
        <w:t>)</w:t>
      </w:r>
      <w:r w:rsidR="0045082F" w:rsidRPr="0045082F">
        <w:rPr>
          <w:rFonts w:asciiTheme="majorBidi" w:hAnsiTheme="majorBidi" w:cstheme="majorBidi"/>
          <w:sz w:val="24"/>
          <w:szCs w:val="24"/>
        </w:rPr>
        <w:t xml:space="preserve"> </w:t>
      </w:r>
      <w:r w:rsidR="0045082F">
        <w:rPr>
          <w:rFonts w:asciiTheme="majorBidi" w:hAnsiTheme="majorBidi" w:cstheme="majorBidi"/>
          <w:sz w:val="24"/>
          <w:szCs w:val="24"/>
        </w:rPr>
        <w:t xml:space="preserve">and interpretation of dreams, </w:t>
      </w:r>
      <w:proofErr w:type="spellStart"/>
      <w:r w:rsidR="0045082F">
        <w:rPr>
          <w:rFonts w:asciiTheme="majorBidi" w:hAnsiTheme="majorBidi" w:cstheme="majorBidi"/>
          <w:sz w:val="24"/>
          <w:szCs w:val="24"/>
        </w:rPr>
        <w:t>oneiromancy</w:t>
      </w:r>
      <w:proofErr w:type="spellEnd"/>
      <w:r w:rsidR="0045082F">
        <w:rPr>
          <w:rFonts w:asciiTheme="majorBidi" w:hAnsiTheme="majorBidi" w:cstheme="majorBidi"/>
          <w:sz w:val="24"/>
          <w:szCs w:val="24"/>
        </w:rPr>
        <w:t>, don’t appear to be forbidden</w:t>
      </w:r>
      <w:r w:rsidR="006E072C">
        <w:rPr>
          <w:rFonts w:asciiTheme="majorBidi" w:hAnsiTheme="majorBidi" w:cstheme="majorBidi"/>
          <w:sz w:val="24"/>
          <w:szCs w:val="24"/>
        </w:rPr>
        <w:t xml:space="preserve"> (Elwell 1768).  Matter of fact, Walton argues that dreams were important.  </w:t>
      </w:r>
      <w:r w:rsidR="006E072C">
        <w:rPr>
          <w:rFonts w:asciiTheme="majorBidi" w:hAnsiTheme="majorBidi" w:cstheme="majorBidi"/>
          <w:sz w:val="24"/>
          <w:szCs w:val="24"/>
        </w:rPr>
        <w:lastRenderedPageBreak/>
        <w:t>However, Walton states:”…it was recognized that God could choose to communicate through dreams, but the spoken word of God was privileged over dreams”</w:t>
      </w:r>
      <w:r w:rsidR="00D27E98">
        <w:rPr>
          <w:rFonts w:asciiTheme="majorBidi" w:hAnsiTheme="majorBidi" w:cstheme="majorBidi"/>
          <w:sz w:val="24"/>
          <w:szCs w:val="24"/>
        </w:rPr>
        <w:t>(Walton 216), referencing</w:t>
      </w:r>
      <w:r w:rsidR="006E072C">
        <w:rPr>
          <w:rFonts w:asciiTheme="majorBidi" w:hAnsiTheme="majorBidi" w:cstheme="majorBidi"/>
          <w:sz w:val="24"/>
          <w:szCs w:val="24"/>
        </w:rPr>
        <w:t xml:space="preserve"> Jeremiah 23:28</w:t>
      </w:r>
      <w:r w:rsidR="00D27E98">
        <w:rPr>
          <w:rFonts w:asciiTheme="majorBidi" w:hAnsiTheme="majorBidi" w:cstheme="majorBidi"/>
          <w:sz w:val="24"/>
          <w:szCs w:val="24"/>
        </w:rPr>
        <w:t>. Jeremiah 23:2</w:t>
      </w:r>
      <w:r w:rsidR="00A849BF">
        <w:rPr>
          <w:rFonts w:asciiTheme="majorBidi" w:hAnsiTheme="majorBidi" w:cstheme="majorBidi"/>
          <w:sz w:val="24"/>
          <w:szCs w:val="24"/>
        </w:rPr>
        <w:t xml:space="preserve">, </w:t>
      </w:r>
      <w:r w:rsidR="00D27E98">
        <w:rPr>
          <w:rFonts w:asciiTheme="majorBidi" w:hAnsiTheme="majorBidi" w:cstheme="majorBidi"/>
          <w:sz w:val="24"/>
          <w:szCs w:val="24"/>
        </w:rPr>
        <w:t xml:space="preserve"> says: “</w:t>
      </w:r>
      <w:r w:rsidR="00D27E98" w:rsidRPr="00D27E98">
        <w:rPr>
          <w:rFonts w:asciiTheme="majorBidi" w:hAnsiTheme="majorBidi" w:cstheme="majorBidi"/>
          <w:sz w:val="24"/>
          <w:szCs w:val="24"/>
        </w:rPr>
        <w:t>Let the prophet who has a dream tell the dream, but let the one who has my word speak my word faithfully. What has straw in common with wheat?</w:t>
      </w:r>
      <w:r w:rsidR="00D27E98">
        <w:rPr>
          <w:rFonts w:asciiTheme="majorBidi" w:hAnsiTheme="majorBidi" w:cstheme="majorBidi"/>
          <w:sz w:val="24"/>
          <w:szCs w:val="24"/>
        </w:rPr>
        <w:t xml:space="preserve"> </w:t>
      </w:r>
      <w:r w:rsidR="00D27E98" w:rsidRPr="00D27E98">
        <w:rPr>
          <w:rFonts w:asciiTheme="majorBidi" w:hAnsiTheme="majorBidi" w:cstheme="majorBidi"/>
          <w:sz w:val="24"/>
          <w:szCs w:val="24"/>
        </w:rPr>
        <w:t>says the Lord</w:t>
      </w:r>
      <w:r w:rsidR="00D27E98">
        <w:rPr>
          <w:rFonts w:asciiTheme="majorBidi" w:hAnsiTheme="majorBidi" w:cstheme="majorBidi"/>
          <w:sz w:val="24"/>
          <w:szCs w:val="24"/>
        </w:rPr>
        <w:t>.” (NRSV). And, Walton concludes by saying: “The classical prophets (the ones we generally call the writing prophets) never offer a word of the Lord received in a dream, though they do occasionally have visions.” (216</w:t>
      </w:r>
      <w:r w:rsidR="007C7012">
        <w:rPr>
          <w:rFonts w:asciiTheme="majorBidi" w:hAnsiTheme="majorBidi" w:cstheme="majorBidi"/>
          <w:sz w:val="24"/>
          <w:szCs w:val="24"/>
        </w:rPr>
        <w:t>).</w:t>
      </w:r>
    </w:p>
    <w:p w14:paraId="045E29F0" w14:textId="58167ACC" w:rsidR="007C7012" w:rsidRDefault="00F5699C" w:rsidP="00C92737">
      <w:pPr>
        <w:tabs>
          <w:tab w:val="right" w:pos="8370"/>
        </w:tabs>
        <w:bidi/>
        <w:ind w:firstLine="907"/>
        <w:contextualSpacing/>
        <w:jc w:val="right"/>
        <w:rPr>
          <w:rFonts w:asciiTheme="majorBidi" w:hAnsiTheme="majorBidi" w:cstheme="majorBidi"/>
          <w:sz w:val="24"/>
          <w:szCs w:val="24"/>
        </w:rPr>
      </w:pPr>
      <w:r>
        <w:rPr>
          <w:rFonts w:asciiTheme="majorBidi" w:hAnsiTheme="majorBidi" w:cstheme="majorBidi"/>
          <w:sz w:val="24"/>
          <w:szCs w:val="24"/>
        </w:rPr>
        <w:t xml:space="preserve"> </w:t>
      </w:r>
      <w:r w:rsidR="00C92737">
        <w:rPr>
          <w:rFonts w:asciiTheme="majorBidi" w:hAnsiTheme="majorBidi" w:cstheme="majorBidi"/>
          <w:sz w:val="24"/>
          <w:szCs w:val="24"/>
        </w:rPr>
        <w:t xml:space="preserve">        </w:t>
      </w:r>
      <w:r w:rsidR="007C7012">
        <w:rPr>
          <w:rFonts w:asciiTheme="majorBidi" w:hAnsiTheme="majorBidi" w:cstheme="majorBidi"/>
          <w:sz w:val="24"/>
          <w:szCs w:val="24"/>
        </w:rPr>
        <w:t>According to Walton, the celestial or astrology period was more prevalent during Neo-Assyrian period.</w:t>
      </w:r>
      <w:r w:rsidR="007C7012" w:rsidRPr="007C7012">
        <w:rPr>
          <w:rFonts w:asciiTheme="majorBidi" w:hAnsiTheme="majorBidi" w:cstheme="majorBidi"/>
          <w:sz w:val="24"/>
          <w:szCs w:val="24"/>
        </w:rPr>
        <w:t xml:space="preserve"> (Walton 236)</w:t>
      </w:r>
      <w:r w:rsidR="007C7012">
        <w:rPr>
          <w:rFonts w:asciiTheme="majorBidi" w:hAnsiTheme="majorBidi" w:cstheme="majorBidi"/>
          <w:sz w:val="24"/>
          <w:szCs w:val="24"/>
        </w:rPr>
        <w:t>. The celestial omens</w:t>
      </w:r>
      <w:r>
        <w:rPr>
          <w:rFonts w:asciiTheme="majorBidi" w:hAnsiTheme="majorBidi" w:cstheme="majorBidi"/>
          <w:sz w:val="24"/>
          <w:szCs w:val="24"/>
        </w:rPr>
        <w:t xml:space="preserve">, </w:t>
      </w:r>
      <w:r>
        <w:rPr>
          <w:rFonts w:asciiTheme="majorBidi" w:hAnsiTheme="majorBidi" w:cstheme="majorBidi"/>
          <w:i/>
          <w:iCs/>
          <w:sz w:val="24"/>
          <w:szCs w:val="24"/>
        </w:rPr>
        <w:t>Enuma Anu Enlil</w:t>
      </w:r>
      <w:r>
        <w:rPr>
          <w:rFonts w:asciiTheme="majorBidi" w:hAnsiTheme="majorBidi" w:cstheme="majorBidi"/>
          <w:sz w:val="24"/>
          <w:szCs w:val="24"/>
        </w:rPr>
        <w:t xml:space="preserve">, concern “the moon, sun, weather and stars/constellations/planets.” </w:t>
      </w:r>
      <w:r w:rsidR="00A849BF">
        <w:rPr>
          <w:rFonts w:asciiTheme="majorBidi" w:hAnsiTheme="majorBidi" w:cstheme="majorBidi"/>
          <w:sz w:val="24"/>
          <w:szCs w:val="24"/>
        </w:rPr>
        <w:t>(</w:t>
      </w:r>
      <w:r>
        <w:rPr>
          <w:rFonts w:asciiTheme="majorBidi" w:hAnsiTheme="majorBidi" w:cstheme="majorBidi"/>
          <w:sz w:val="24"/>
          <w:szCs w:val="24"/>
        </w:rPr>
        <w:t xml:space="preserve">236).  It was believed that “the gods were directing the movement of heavenly bodies and that they were communicating to humankind through those movements.” (Walton 216).  </w:t>
      </w:r>
      <w:r w:rsidR="00205316">
        <w:rPr>
          <w:rFonts w:asciiTheme="majorBidi" w:hAnsiTheme="majorBidi" w:cstheme="majorBidi"/>
          <w:sz w:val="24"/>
          <w:szCs w:val="24"/>
        </w:rPr>
        <w:t xml:space="preserve">Walton concludes </w:t>
      </w:r>
      <w:r>
        <w:rPr>
          <w:rFonts w:asciiTheme="majorBidi" w:hAnsiTheme="majorBidi" w:cstheme="majorBidi"/>
          <w:sz w:val="24"/>
          <w:szCs w:val="24"/>
        </w:rPr>
        <w:t>by saying that astrology is still popular, even today, but, “the prominence it enjoyed was significantly reduced…</w:t>
      </w:r>
      <w:proofErr w:type="gramStart"/>
      <w:r>
        <w:rPr>
          <w:rFonts w:asciiTheme="majorBidi" w:hAnsiTheme="majorBidi" w:cstheme="majorBidi"/>
          <w:sz w:val="24"/>
          <w:szCs w:val="24"/>
        </w:rPr>
        <w:t>….when</w:t>
      </w:r>
      <w:proofErr w:type="gramEnd"/>
      <w:r>
        <w:rPr>
          <w:rFonts w:asciiTheme="majorBidi" w:hAnsiTheme="majorBidi" w:cstheme="majorBidi"/>
          <w:sz w:val="24"/>
          <w:szCs w:val="24"/>
        </w:rPr>
        <w:t xml:space="preserve"> it was learned that the movements of celestial bodies are regular and can be calculated precisely” (216)</w:t>
      </w:r>
      <w:r w:rsidR="00A849BF">
        <w:rPr>
          <w:rFonts w:asciiTheme="majorBidi" w:hAnsiTheme="majorBidi" w:cstheme="majorBidi"/>
          <w:sz w:val="24"/>
          <w:szCs w:val="24"/>
        </w:rPr>
        <w:t>.</w:t>
      </w:r>
    </w:p>
    <w:p w14:paraId="1395462A" w14:textId="411DC835" w:rsidR="000B670E" w:rsidRDefault="008E6536" w:rsidP="008E6536">
      <w:pPr>
        <w:tabs>
          <w:tab w:val="right" w:pos="8370"/>
        </w:tabs>
        <w:bidi/>
        <w:ind w:firstLine="907"/>
        <w:contextualSpacing/>
        <w:jc w:val="center"/>
        <w:rPr>
          <w:rFonts w:asciiTheme="majorBidi" w:hAnsiTheme="majorBidi" w:cstheme="majorBidi"/>
          <w:b/>
          <w:bCs/>
          <w:sz w:val="24"/>
          <w:szCs w:val="24"/>
          <w:u w:val="single"/>
        </w:rPr>
      </w:pPr>
      <w:r>
        <w:rPr>
          <w:rFonts w:asciiTheme="majorBidi" w:hAnsiTheme="majorBidi" w:cstheme="majorBidi"/>
          <w:b/>
          <w:bCs/>
          <w:sz w:val="24"/>
          <w:szCs w:val="24"/>
          <w:u w:val="single"/>
        </w:rPr>
        <w:t>CONCLUSI</w:t>
      </w:r>
      <w:r w:rsidR="0034544F">
        <w:rPr>
          <w:rFonts w:asciiTheme="majorBidi" w:hAnsiTheme="majorBidi" w:cstheme="majorBidi"/>
          <w:b/>
          <w:bCs/>
          <w:sz w:val="24"/>
          <w:szCs w:val="24"/>
          <w:u w:val="single"/>
        </w:rPr>
        <w:t>O</w:t>
      </w:r>
      <w:r w:rsidR="0063669A">
        <w:rPr>
          <w:rFonts w:asciiTheme="majorBidi" w:hAnsiTheme="majorBidi" w:cstheme="majorBidi"/>
          <w:b/>
          <w:bCs/>
          <w:sz w:val="24"/>
          <w:szCs w:val="24"/>
          <w:u w:val="single"/>
        </w:rPr>
        <w:t>N</w:t>
      </w:r>
    </w:p>
    <w:p w14:paraId="68492613" w14:textId="29D6AE7D" w:rsidR="008E6536" w:rsidRDefault="00205316" w:rsidP="008E6536">
      <w:pPr>
        <w:tabs>
          <w:tab w:val="right" w:pos="8370"/>
        </w:tabs>
        <w:bidi/>
        <w:ind w:firstLine="907"/>
        <w:contextualSpacing/>
        <w:jc w:val="right"/>
        <w:rPr>
          <w:rFonts w:asciiTheme="majorBidi" w:hAnsiTheme="majorBidi" w:cstheme="majorBidi"/>
          <w:sz w:val="24"/>
          <w:szCs w:val="24"/>
        </w:rPr>
      </w:pPr>
      <w:r>
        <w:rPr>
          <w:rFonts w:asciiTheme="majorBidi" w:hAnsiTheme="majorBidi" w:cstheme="majorBidi"/>
          <w:sz w:val="24"/>
          <w:szCs w:val="24"/>
        </w:rPr>
        <w:t xml:space="preserve">        </w:t>
      </w:r>
      <w:r w:rsidR="008E6536">
        <w:rPr>
          <w:rFonts w:asciiTheme="majorBidi" w:hAnsiTheme="majorBidi" w:cstheme="majorBidi"/>
          <w:sz w:val="24"/>
          <w:szCs w:val="24"/>
        </w:rPr>
        <w:t>In the Ancient Near East</w:t>
      </w:r>
      <w:r w:rsidR="00A24F04">
        <w:rPr>
          <w:rFonts w:asciiTheme="majorBidi" w:hAnsiTheme="majorBidi" w:cstheme="majorBidi"/>
          <w:sz w:val="24"/>
          <w:szCs w:val="24"/>
        </w:rPr>
        <w:t xml:space="preserve">, </w:t>
      </w:r>
      <w:r w:rsidR="008E6536">
        <w:rPr>
          <w:rFonts w:asciiTheme="majorBidi" w:hAnsiTheme="majorBidi" w:cstheme="majorBidi"/>
          <w:sz w:val="24"/>
          <w:szCs w:val="24"/>
        </w:rPr>
        <w:t>divination was</w:t>
      </w:r>
      <w:r w:rsidR="00A164F6">
        <w:rPr>
          <w:rFonts w:asciiTheme="majorBidi" w:hAnsiTheme="majorBidi" w:cstheme="majorBidi"/>
          <w:sz w:val="24"/>
          <w:szCs w:val="24"/>
        </w:rPr>
        <w:t xml:space="preserve"> an</w:t>
      </w:r>
      <w:r w:rsidR="008E6536">
        <w:rPr>
          <w:rFonts w:asciiTheme="majorBidi" w:hAnsiTheme="majorBidi" w:cstheme="majorBidi"/>
          <w:sz w:val="24"/>
          <w:szCs w:val="24"/>
        </w:rPr>
        <w:t xml:space="preserve"> </w:t>
      </w:r>
      <w:r w:rsidR="00A164F6">
        <w:rPr>
          <w:rFonts w:asciiTheme="majorBidi" w:hAnsiTheme="majorBidi" w:cstheme="majorBidi"/>
          <w:sz w:val="24"/>
          <w:szCs w:val="24"/>
        </w:rPr>
        <w:t>exhaustive,</w:t>
      </w:r>
      <w:r w:rsidR="008E6536">
        <w:rPr>
          <w:rFonts w:asciiTheme="majorBidi" w:hAnsiTheme="majorBidi" w:cstheme="majorBidi"/>
          <w:sz w:val="24"/>
          <w:szCs w:val="24"/>
        </w:rPr>
        <w:t xml:space="preserve"> and accepted means</w:t>
      </w:r>
      <w:r w:rsidR="00A164F6">
        <w:rPr>
          <w:rFonts w:asciiTheme="majorBidi" w:hAnsiTheme="majorBidi" w:cstheme="majorBidi"/>
          <w:sz w:val="24"/>
          <w:szCs w:val="24"/>
        </w:rPr>
        <w:t>,</w:t>
      </w:r>
      <w:r w:rsidR="008E6536">
        <w:rPr>
          <w:rFonts w:asciiTheme="majorBidi" w:hAnsiTheme="majorBidi" w:cstheme="majorBidi"/>
          <w:sz w:val="24"/>
          <w:szCs w:val="24"/>
        </w:rPr>
        <w:t xml:space="preserve"> to interpret the</w:t>
      </w:r>
      <w:r w:rsidR="00A24F04">
        <w:rPr>
          <w:rFonts w:asciiTheme="majorBidi" w:hAnsiTheme="majorBidi" w:cstheme="majorBidi"/>
          <w:sz w:val="24"/>
          <w:szCs w:val="24"/>
        </w:rPr>
        <w:t xml:space="preserve"> people’s</w:t>
      </w:r>
      <w:r w:rsidR="008E6536">
        <w:rPr>
          <w:rFonts w:asciiTheme="majorBidi" w:hAnsiTheme="majorBidi" w:cstheme="majorBidi"/>
          <w:sz w:val="24"/>
          <w:szCs w:val="24"/>
        </w:rPr>
        <w:t xml:space="preserve"> world</w:t>
      </w:r>
      <w:r w:rsidR="00A164F6">
        <w:rPr>
          <w:rFonts w:asciiTheme="majorBidi" w:hAnsiTheme="majorBidi" w:cstheme="majorBidi"/>
          <w:sz w:val="24"/>
          <w:szCs w:val="24"/>
        </w:rPr>
        <w:t>; and,</w:t>
      </w:r>
      <w:r w:rsidR="008E6536">
        <w:rPr>
          <w:rFonts w:asciiTheme="majorBidi" w:hAnsiTheme="majorBidi" w:cstheme="majorBidi"/>
          <w:sz w:val="24"/>
          <w:szCs w:val="24"/>
        </w:rPr>
        <w:t xml:space="preserve"> to understand</w:t>
      </w:r>
      <w:r w:rsidR="00C92737">
        <w:rPr>
          <w:rFonts w:asciiTheme="majorBidi" w:hAnsiTheme="majorBidi" w:cstheme="majorBidi"/>
          <w:sz w:val="24"/>
          <w:szCs w:val="24"/>
        </w:rPr>
        <w:t>,</w:t>
      </w:r>
      <w:r w:rsidR="00A24F04">
        <w:rPr>
          <w:rFonts w:asciiTheme="majorBidi" w:hAnsiTheme="majorBidi" w:cstheme="majorBidi"/>
          <w:sz w:val="24"/>
          <w:szCs w:val="24"/>
        </w:rPr>
        <w:t xml:space="preserve"> </w:t>
      </w:r>
      <w:r w:rsidR="008E6536">
        <w:rPr>
          <w:rFonts w:asciiTheme="majorBidi" w:hAnsiTheme="majorBidi" w:cstheme="majorBidi"/>
          <w:sz w:val="24"/>
          <w:szCs w:val="24"/>
        </w:rPr>
        <w:t>and</w:t>
      </w:r>
      <w:r w:rsidR="00A24F04">
        <w:rPr>
          <w:rFonts w:asciiTheme="majorBidi" w:hAnsiTheme="majorBidi" w:cstheme="majorBidi"/>
          <w:sz w:val="24"/>
          <w:szCs w:val="24"/>
        </w:rPr>
        <w:t xml:space="preserve"> </w:t>
      </w:r>
      <w:r w:rsidR="008E6536">
        <w:rPr>
          <w:rFonts w:asciiTheme="majorBidi" w:hAnsiTheme="majorBidi" w:cstheme="majorBidi"/>
          <w:sz w:val="24"/>
          <w:szCs w:val="24"/>
        </w:rPr>
        <w:t>influence</w:t>
      </w:r>
      <w:r w:rsidR="00C92737">
        <w:rPr>
          <w:rFonts w:asciiTheme="majorBidi" w:hAnsiTheme="majorBidi" w:cstheme="majorBidi"/>
          <w:sz w:val="24"/>
          <w:szCs w:val="24"/>
        </w:rPr>
        <w:t>,</w:t>
      </w:r>
      <w:r w:rsidR="008E6536">
        <w:rPr>
          <w:rFonts w:asciiTheme="majorBidi" w:hAnsiTheme="majorBidi" w:cstheme="majorBidi"/>
          <w:sz w:val="24"/>
          <w:szCs w:val="24"/>
        </w:rPr>
        <w:t xml:space="preserve"> the gods. </w:t>
      </w:r>
      <w:r w:rsidR="00A164F6">
        <w:rPr>
          <w:rFonts w:asciiTheme="majorBidi" w:hAnsiTheme="majorBidi" w:cstheme="majorBidi"/>
          <w:sz w:val="24"/>
          <w:szCs w:val="24"/>
        </w:rPr>
        <w:t>This finding,</w:t>
      </w:r>
      <w:r w:rsidR="008E6536">
        <w:rPr>
          <w:rFonts w:asciiTheme="majorBidi" w:hAnsiTheme="majorBidi" w:cstheme="majorBidi"/>
          <w:sz w:val="24"/>
          <w:szCs w:val="24"/>
        </w:rPr>
        <w:t xml:space="preserve"> i</w:t>
      </w:r>
      <w:r w:rsidR="00A164F6">
        <w:rPr>
          <w:rFonts w:asciiTheme="majorBidi" w:hAnsiTheme="majorBidi" w:cstheme="majorBidi"/>
          <w:sz w:val="24"/>
          <w:szCs w:val="24"/>
        </w:rPr>
        <w:t>n my opinion, is</w:t>
      </w:r>
      <w:r w:rsidR="00A24F04">
        <w:rPr>
          <w:rFonts w:asciiTheme="majorBidi" w:hAnsiTheme="majorBidi" w:cstheme="majorBidi"/>
          <w:sz w:val="24"/>
          <w:szCs w:val="24"/>
        </w:rPr>
        <w:t xml:space="preserve"> equivalent</w:t>
      </w:r>
      <w:r w:rsidR="008E6536">
        <w:rPr>
          <w:rFonts w:asciiTheme="majorBidi" w:hAnsiTheme="majorBidi" w:cstheme="majorBidi"/>
          <w:sz w:val="24"/>
          <w:szCs w:val="24"/>
        </w:rPr>
        <w:t xml:space="preserve"> </w:t>
      </w:r>
      <w:r w:rsidR="00A24F04">
        <w:rPr>
          <w:rFonts w:asciiTheme="majorBidi" w:hAnsiTheme="majorBidi" w:cstheme="majorBidi"/>
          <w:sz w:val="24"/>
          <w:szCs w:val="24"/>
        </w:rPr>
        <w:t xml:space="preserve">to </w:t>
      </w:r>
      <w:r w:rsidR="008E6536">
        <w:rPr>
          <w:rFonts w:asciiTheme="majorBidi" w:hAnsiTheme="majorBidi" w:cstheme="majorBidi"/>
          <w:sz w:val="24"/>
          <w:szCs w:val="24"/>
        </w:rPr>
        <w:t>another world running parallel</w:t>
      </w:r>
      <w:r w:rsidR="00A24F04">
        <w:rPr>
          <w:rFonts w:asciiTheme="majorBidi" w:hAnsiTheme="majorBidi" w:cstheme="majorBidi"/>
          <w:sz w:val="24"/>
          <w:szCs w:val="24"/>
        </w:rPr>
        <w:t>, but mo</w:t>
      </w:r>
      <w:r w:rsidR="00A164F6">
        <w:rPr>
          <w:rFonts w:asciiTheme="majorBidi" w:hAnsiTheme="majorBidi" w:cstheme="majorBidi"/>
          <w:sz w:val="24"/>
          <w:szCs w:val="24"/>
        </w:rPr>
        <w:t>re</w:t>
      </w:r>
      <w:r w:rsidR="00A24F04">
        <w:rPr>
          <w:rFonts w:asciiTheme="majorBidi" w:hAnsiTheme="majorBidi" w:cstheme="majorBidi"/>
          <w:sz w:val="24"/>
          <w:szCs w:val="24"/>
        </w:rPr>
        <w:t xml:space="preserve"> often, intertwined</w:t>
      </w:r>
      <w:r w:rsidR="008E6536">
        <w:rPr>
          <w:rFonts w:asciiTheme="majorBidi" w:hAnsiTheme="majorBidi" w:cstheme="majorBidi"/>
          <w:sz w:val="24"/>
          <w:szCs w:val="24"/>
        </w:rPr>
        <w:t xml:space="preserve"> </w:t>
      </w:r>
      <w:r w:rsidR="00A24F04">
        <w:rPr>
          <w:rFonts w:asciiTheme="majorBidi" w:hAnsiTheme="majorBidi" w:cstheme="majorBidi"/>
          <w:sz w:val="24"/>
          <w:szCs w:val="24"/>
        </w:rPr>
        <w:t xml:space="preserve">or </w:t>
      </w:r>
      <w:r w:rsidR="008E6536">
        <w:rPr>
          <w:rFonts w:asciiTheme="majorBidi" w:hAnsiTheme="majorBidi" w:cstheme="majorBidi"/>
          <w:sz w:val="24"/>
          <w:szCs w:val="24"/>
        </w:rPr>
        <w:t>infused</w:t>
      </w:r>
      <w:r w:rsidR="00A164F6">
        <w:rPr>
          <w:rFonts w:asciiTheme="majorBidi" w:hAnsiTheme="majorBidi" w:cstheme="majorBidi"/>
          <w:sz w:val="24"/>
          <w:szCs w:val="24"/>
        </w:rPr>
        <w:t xml:space="preserve"> with</w:t>
      </w:r>
      <w:r w:rsidR="008E6536">
        <w:rPr>
          <w:rFonts w:asciiTheme="majorBidi" w:hAnsiTheme="majorBidi" w:cstheme="majorBidi"/>
          <w:sz w:val="24"/>
          <w:szCs w:val="24"/>
        </w:rPr>
        <w:t xml:space="preserve"> biblical text.  And although Israel is</w:t>
      </w:r>
      <w:r w:rsidR="005E5175">
        <w:rPr>
          <w:rFonts w:asciiTheme="majorBidi" w:hAnsiTheme="majorBidi" w:cstheme="majorBidi"/>
          <w:sz w:val="24"/>
          <w:szCs w:val="24"/>
        </w:rPr>
        <w:t>----</w:t>
      </w:r>
      <w:r w:rsidR="008E6536">
        <w:rPr>
          <w:rFonts w:asciiTheme="majorBidi" w:hAnsiTheme="majorBidi" w:cstheme="majorBidi"/>
          <w:sz w:val="24"/>
          <w:szCs w:val="24"/>
        </w:rPr>
        <w:t>at times</w:t>
      </w:r>
      <w:r w:rsidR="005E5175">
        <w:rPr>
          <w:rFonts w:asciiTheme="majorBidi" w:hAnsiTheme="majorBidi" w:cstheme="majorBidi"/>
          <w:sz w:val="24"/>
          <w:szCs w:val="24"/>
        </w:rPr>
        <w:t>,</w:t>
      </w:r>
      <w:r w:rsidR="008E6536">
        <w:rPr>
          <w:rFonts w:asciiTheme="majorBidi" w:hAnsiTheme="majorBidi" w:cstheme="majorBidi"/>
          <w:sz w:val="24"/>
          <w:szCs w:val="24"/>
        </w:rPr>
        <w:t xml:space="preserve"> </w:t>
      </w:r>
      <w:proofErr w:type="gramStart"/>
      <w:r w:rsidR="008E6536">
        <w:rPr>
          <w:rFonts w:asciiTheme="majorBidi" w:hAnsiTheme="majorBidi" w:cstheme="majorBidi"/>
          <w:sz w:val="24"/>
          <w:szCs w:val="24"/>
        </w:rPr>
        <w:t>making an effort</w:t>
      </w:r>
      <w:proofErr w:type="gramEnd"/>
      <w:r w:rsidR="008E6536">
        <w:rPr>
          <w:rFonts w:asciiTheme="majorBidi" w:hAnsiTheme="majorBidi" w:cstheme="majorBidi"/>
          <w:sz w:val="24"/>
          <w:szCs w:val="24"/>
        </w:rPr>
        <w:t xml:space="preserve"> to remain </w:t>
      </w:r>
      <w:r w:rsidR="00C92737">
        <w:rPr>
          <w:rFonts w:asciiTheme="majorBidi" w:hAnsiTheme="majorBidi" w:cstheme="majorBidi"/>
          <w:sz w:val="24"/>
          <w:szCs w:val="24"/>
        </w:rPr>
        <w:t>faithful</w:t>
      </w:r>
      <w:r w:rsidR="008E6536">
        <w:rPr>
          <w:rFonts w:asciiTheme="majorBidi" w:hAnsiTheme="majorBidi" w:cstheme="majorBidi"/>
          <w:sz w:val="24"/>
          <w:szCs w:val="24"/>
        </w:rPr>
        <w:t xml:space="preserve"> </w:t>
      </w:r>
      <w:r w:rsidR="00C92737">
        <w:rPr>
          <w:rFonts w:asciiTheme="majorBidi" w:hAnsiTheme="majorBidi" w:cstheme="majorBidi"/>
          <w:sz w:val="24"/>
          <w:szCs w:val="24"/>
        </w:rPr>
        <w:t xml:space="preserve">to </w:t>
      </w:r>
      <w:r w:rsidR="008E6536">
        <w:rPr>
          <w:rFonts w:asciiTheme="majorBidi" w:hAnsiTheme="majorBidi" w:cstheme="majorBidi"/>
          <w:sz w:val="24"/>
          <w:szCs w:val="24"/>
        </w:rPr>
        <w:t>t</w:t>
      </w:r>
      <w:r w:rsidR="00A164F6">
        <w:rPr>
          <w:rFonts w:asciiTheme="majorBidi" w:hAnsiTheme="majorBidi" w:cstheme="majorBidi"/>
          <w:sz w:val="24"/>
          <w:szCs w:val="24"/>
        </w:rPr>
        <w:t>heir covenantal relationship with</w:t>
      </w:r>
      <w:r w:rsidR="008E6536">
        <w:rPr>
          <w:rFonts w:asciiTheme="majorBidi" w:hAnsiTheme="majorBidi" w:cstheme="majorBidi"/>
          <w:sz w:val="24"/>
          <w:szCs w:val="24"/>
        </w:rPr>
        <w:t xml:space="preserve"> God, the</w:t>
      </w:r>
      <w:r w:rsidR="0034544F">
        <w:rPr>
          <w:rFonts w:asciiTheme="majorBidi" w:hAnsiTheme="majorBidi" w:cstheme="majorBidi"/>
          <w:sz w:val="24"/>
          <w:szCs w:val="24"/>
        </w:rPr>
        <w:t>y</w:t>
      </w:r>
      <w:r w:rsidR="008E6536">
        <w:rPr>
          <w:rFonts w:asciiTheme="majorBidi" w:hAnsiTheme="majorBidi" w:cstheme="majorBidi"/>
          <w:sz w:val="24"/>
          <w:szCs w:val="24"/>
        </w:rPr>
        <w:t xml:space="preserve"> aren’t always successful.  There is internal corruption and lack of </w:t>
      </w:r>
      <w:r w:rsidR="00A164F6">
        <w:rPr>
          <w:rFonts w:asciiTheme="majorBidi" w:hAnsiTheme="majorBidi" w:cstheme="majorBidi"/>
          <w:sz w:val="24"/>
          <w:szCs w:val="24"/>
        </w:rPr>
        <w:t>faithfulnes</w:t>
      </w:r>
      <w:r w:rsidR="008E6536">
        <w:rPr>
          <w:rFonts w:asciiTheme="majorBidi" w:hAnsiTheme="majorBidi" w:cstheme="majorBidi"/>
          <w:sz w:val="24"/>
          <w:szCs w:val="24"/>
        </w:rPr>
        <w:t>s</w:t>
      </w:r>
      <w:r w:rsidR="00C92737">
        <w:rPr>
          <w:rFonts w:asciiTheme="majorBidi" w:hAnsiTheme="majorBidi" w:cstheme="majorBidi"/>
          <w:sz w:val="24"/>
          <w:szCs w:val="24"/>
        </w:rPr>
        <w:t>,</w:t>
      </w:r>
      <w:r w:rsidR="008E6536">
        <w:rPr>
          <w:rFonts w:asciiTheme="majorBidi" w:hAnsiTheme="majorBidi" w:cstheme="majorBidi"/>
          <w:sz w:val="24"/>
          <w:szCs w:val="24"/>
        </w:rPr>
        <w:t xml:space="preserve"> but there is also the burden of no longer being a tribe, but now a state</w:t>
      </w:r>
      <w:r w:rsidR="00A164F6">
        <w:rPr>
          <w:rFonts w:asciiTheme="majorBidi" w:hAnsiTheme="majorBidi" w:cstheme="majorBidi"/>
          <w:sz w:val="24"/>
          <w:szCs w:val="24"/>
        </w:rPr>
        <w:t>.</w:t>
      </w:r>
      <w:r w:rsidR="008E6536">
        <w:rPr>
          <w:rFonts w:asciiTheme="majorBidi" w:hAnsiTheme="majorBidi" w:cstheme="majorBidi"/>
          <w:sz w:val="24"/>
          <w:szCs w:val="24"/>
        </w:rPr>
        <w:t xml:space="preserve"> </w:t>
      </w:r>
      <w:r w:rsidR="00A164F6">
        <w:rPr>
          <w:rFonts w:asciiTheme="majorBidi" w:hAnsiTheme="majorBidi" w:cstheme="majorBidi"/>
          <w:sz w:val="24"/>
          <w:szCs w:val="24"/>
        </w:rPr>
        <w:t>Statehood is compounded with</w:t>
      </w:r>
      <w:r w:rsidR="008E6536">
        <w:rPr>
          <w:rFonts w:asciiTheme="majorBidi" w:hAnsiTheme="majorBidi" w:cstheme="majorBidi"/>
          <w:sz w:val="24"/>
          <w:szCs w:val="24"/>
        </w:rPr>
        <w:t xml:space="preserve"> exile anxiety and </w:t>
      </w:r>
      <w:r w:rsidR="005E5175">
        <w:rPr>
          <w:rFonts w:asciiTheme="majorBidi" w:hAnsiTheme="majorBidi" w:cstheme="majorBidi"/>
          <w:sz w:val="24"/>
          <w:szCs w:val="24"/>
        </w:rPr>
        <w:t xml:space="preserve">the necessity to </w:t>
      </w:r>
      <w:r w:rsidR="008E6536">
        <w:rPr>
          <w:rFonts w:asciiTheme="majorBidi" w:hAnsiTheme="majorBidi" w:cstheme="majorBidi"/>
          <w:sz w:val="24"/>
          <w:szCs w:val="24"/>
        </w:rPr>
        <w:t>appeas</w:t>
      </w:r>
      <w:r w:rsidR="005E5175">
        <w:rPr>
          <w:rFonts w:asciiTheme="majorBidi" w:hAnsiTheme="majorBidi" w:cstheme="majorBidi"/>
          <w:sz w:val="24"/>
          <w:szCs w:val="24"/>
        </w:rPr>
        <w:t>e neighboring</w:t>
      </w:r>
      <w:r w:rsidR="008E6536">
        <w:rPr>
          <w:rFonts w:asciiTheme="majorBidi" w:hAnsiTheme="majorBidi" w:cstheme="majorBidi"/>
          <w:sz w:val="24"/>
          <w:szCs w:val="24"/>
        </w:rPr>
        <w:t xml:space="preserve"> monarchs and kingdoms that have </w:t>
      </w:r>
      <w:r w:rsidR="00A164F6">
        <w:rPr>
          <w:rFonts w:asciiTheme="majorBidi" w:hAnsiTheme="majorBidi" w:cstheme="majorBidi"/>
          <w:sz w:val="24"/>
          <w:szCs w:val="24"/>
        </w:rPr>
        <w:t>power</w:t>
      </w:r>
      <w:r w:rsidR="008E6536">
        <w:rPr>
          <w:rFonts w:asciiTheme="majorBidi" w:hAnsiTheme="majorBidi" w:cstheme="majorBidi"/>
          <w:sz w:val="24"/>
          <w:szCs w:val="24"/>
        </w:rPr>
        <w:t xml:space="preserve"> over </w:t>
      </w:r>
      <w:r w:rsidR="00C92737">
        <w:rPr>
          <w:rFonts w:asciiTheme="majorBidi" w:hAnsiTheme="majorBidi" w:cstheme="majorBidi"/>
          <w:sz w:val="24"/>
          <w:szCs w:val="24"/>
        </w:rPr>
        <w:t>them</w:t>
      </w:r>
      <w:r w:rsidR="008E6536">
        <w:rPr>
          <w:rFonts w:asciiTheme="majorBidi" w:hAnsiTheme="majorBidi" w:cstheme="majorBidi"/>
          <w:sz w:val="24"/>
          <w:szCs w:val="24"/>
        </w:rPr>
        <w:t xml:space="preserve"> </w:t>
      </w:r>
      <w:r w:rsidR="00A164F6">
        <w:rPr>
          <w:rFonts w:asciiTheme="majorBidi" w:hAnsiTheme="majorBidi" w:cstheme="majorBidi"/>
          <w:sz w:val="24"/>
          <w:szCs w:val="24"/>
        </w:rPr>
        <w:t>and, with</w:t>
      </w:r>
      <w:r w:rsidR="008E6536">
        <w:rPr>
          <w:rFonts w:asciiTheme="majorBidi" w:hAnsiTheme="majorBidi" w:cstheme="majorBidi"/>
          <w:sz w:val="24"/>
          <w:szCs w:val="24"/>
        </w:rPr>
        <w:t xml:space="preserve"> whom</w:t>
      </w:r>
      <w:r w:rsidR="00A164F6">
        <w:rPr>
          <w:rFonts w:asciiTheme="majorBidi" w:hAnsiTheme="majorBidi" w:cstheme="majorBidi"/>
          <w:sz w:val="24"/>
          <w:szCs w:val="24"/>
        </w:rPr>
        <w:t>,</w:t>
      </w:r>
      <w:r w:rsidR="008E6536">
        <w:rPr>
          <w:rFonts w:asciiTheme="majorBidi" w:hAnsiTheme="majorBidi" w:cstheme="majorBidi"/>
          <w:sz w:val="24"/>
          <w:szCs w:val="24"/>
        </w:rPr>
        <w:t xml:space="preserve"> you need to negotiate for </w:t>
      </w:r>
      <w:r w:rsidR="00A164F6">
        <w:rPr>
          <w:rFonts w:asciiTheme="majorBidi" w:hAnsiTheme="majorBidi" w:cstheme="majorBidi"/>
          <w:sz w:val="24"/>
          <w:szCs w:val="24"/>
        </w:rPr>
        <w:t xml:space="preserve">your </w:t>
      </w:r>
      <w:r w:rsidR="008E6536">
        <w:rPr>
          <w:rFonts w:asciiTheme="majorBidi" w:hAnsiTheme="majorBidi" w:cstheme="majorBidi"/>
          <w:sz w:val="24"/>
          <w:szCs w:val="24"/>
        </w:rPr>
        <w:t xml:space="preserve">food </w:t>
      </w:r>
      <w:r w:rsidR="008E6536">
        <w:rPr>
          <w:rFonts w:asciiTheme="majorBidi" w:hAnsiTheme="majorBidi" w:cstheme="majorBidi"/>
          <w:sz w:val="24"/>
          <w:szCs w:val="24"/>
        </w:rPr>
        <w:lastRenderedPageBreak/>
        <w:t>and military</w:t>
      </w:r>
      <w:r w:rsidR="00A164F6">
        <w:rPr>
          <w:rFonts w:asciiTheme="majorBidi" w:hAnsiTheme="majorBidi" w:cstheme="majorBidi"/>
          <w:sz w:val="24"/>
          <w:szCs w:val="24"/>
        </w:rPr>
        <w:t xml:space="preserve"> safety.</w:t>
      </w:r>
      <w:r w:rsidR="008E6536">
        <w:rPr>
          <w:rFonts w:asciiTheme="majorBidi" w:hAnsiTheme="majorBidi" w:cstheme="majorBidi"/>
          <w:sz w:val="24"/>
          <w:szCs w:val="24"/>
        </w:rPr>
        <w:t xml:space="preserve">  Yet, you have a God, who wants their attention</w:t>
      </w:r>
      <w:r w:rsidR="00A164F6">
        <w:rPr>
          <w:rFonts w:asciiTheme="majorBidi" w:hAnsiTheme="majorBidi" w:cstheme="majorBidi"/>
          <w:sz w:val="24"/>
          <w:szCs w:val="24"/>
        </w:rPr>
        <w:t>, and, also our attention---even today,</w:t>
      </w:r>
      <w:r w:rsidR="008E6536">
        <w:rPr>
          <w:rFonts w:asciiTheme="majorBidi" w:hAnsiTheme="majorBidi" w:cstheme="majorBidi"/>
          <w:sz w:val="24"/>
          <w:szCs w:val="24"/>
        </w:rPr>
        <w:t xml:space="preserve"> and </w:t>
      </w:r>
      <w:r w:rsidR="00A164F6">
        <w:rPr>
          <w:rFonts w:asciiTheme="majorBidi" w:hAnsiTheme="majorBidi" w:cstheme="majorBidi"/>
          <w:sz w:val="24"/>
          <w:szCs w:val="24"/>
        </w:rPr>
        <w:t>our total reliance</w:t>
      </w:r>
      <w:r w:rsidR="008E6536">
        <w:rPr>
          <w:rFonts w:asciiTheme="majorBidi" w:hAnsiTheme="majorBidi" w:cstheme="majorBidi"/>
          <w:sz w:val="24"/>
          <w:szCs w:val="24"/>
        </w:rPr>
        <w:t xml:space="preserve"> on God.  And if one’s total </w:t>
      </w:r>
      <w:r w:rsidR="00A164F6">
        <w:rPr>
          <w:rFonts w:asciiTheme="majorBidi" w:hAnsiTheme="majorBidi" w:cstheme="majorBidi"/>
          <w:sz w:val="24"/>
          <w:szCs w:val="24"/>
        </w:rPr>
        <w:t>reliance</w:t>
      </w:r>
      <w:r w:rsidR="008E6536">
        <w:rPr>
          <w:rFonts w:asciiTheme="majorBidi" w:hAnsiTheme="majorBidi" w:cstheme="majorBidi"/>
          <w:sz w:val="24"/>
          <w:szCs w:val="24"/>
        </w:rPr>
        <w:t xml:space="preserve"> and dependency </w:t>
      </w:r>
      <w:r w:rsidR="005E5175">
        <w:rPr>
          <w:rFonts w:asciiTheme="majorBidi" w:hAnsiTheme="majorBidi" w:cstheme="majorBidi"/>
          <w:sz w:val="24"/>
          <w:szCs w:val="24"/>
        </w:rPr>
        <w:t>should</w:t>
      </w:r>
      <w:r w:rsidR="008E6536">
        <w:rPr>
          <w:rFonts w:asciiTheme="majorBidi" w:hAnsiTheme="majorBidi" w:cstheme="majorBidi"/>
          <w:sz w:val="24"/>
          <w:szCs w:val="24"/>
        </w:rPr>
        <w:t xml:space="preserve"> be on </w:t>
      </w:r>
      <w:proofErr w:type="gramStart"/>
      <w:r w:rsidR="008E6536">
        <w:rPr>
          <w:rFonts w:asciiTheme="majorBidi" w:hAnsiTheme="majorBidi" w:cstheme="majorBidi"/>
          <w:sz w:val="24"/>
          <w:szCs w:val="24"/>
        </w:rPr>
        <w:t>God,</w:t>
      </w:r>
      <w:proofErr w:type="gramEnd"/>
      <w:r w:rsidR="008E6536">
        <w:rPr>
          <w:rFonts w:asciiTheme="majorBidi" w:hAnsiTheme="majorBidi" w:cstheme="majorBidi"/>
          <w:sz w:val="24"/>
          <w:szCs w:val="24"/>
        </w:rPr>
        <w:t xml:space="preserve"> </w:t>
      </w:r>
      <w:r w:rsidR="005E5175">
        <w:rPr>
          <w:rFonts w:asciiTheme="majorBidi" w:hAnsiTheme="majorBidi" w:cstheme="majorBidi"/>
          <w:sz w:val="24"/>
          <w:szCs w:val="24"/>
        </w:rPr>
        <w:t>don’t we need</w:t>
      </w:r>
      <w:r w:rsidR="008E6536">
        <w:rPr>
          <w:rFonts w:asciiTheme="majorBidi" w:hAnsiTheme="majorBidi" w:cstheme="majorBidi"/>
          <w:sz w:val="24"/>
          <w:szCs w:val="24"/>
        </w:rPr>
        <w:t xml:space="preserve"> t</w:t>
      </w:r>
      <w:r w:rsidR="003801E0">
        <w:rPr>
          <w:rFonts w:asciiTheme="majorBidi" w:hAnsiTheme="majorBidi" w:cstheme="majorBidi"/>
          <w:sz w:val="24"/>
          <w:szCs w:val="24"/>
        </w:rPr>
        <w:t xml:space="preserve">o know </w:t>
      </w:r>
      <w:r w:rsidR="008E6536">
        <w:rPr>
          <w:rFonts w:asciiTheme="majorBidi" w:hAnsiTheme="majorBidi" w:cstheme="majorBidi"/>
          <w:sz w:val="24"/>
          <w:szCs w:val="24"/>
        </w:rPr>
        <w:t>God</w:t>
      </w:r>
      <w:r w:rsidR="00C92737">
        <w:rPr>
          <w:rFonts w:asciiTheme="majorBidi" w:hAnsiTheme="majorBidi" w:cstheme="majorBidi"/>
          <w:sz w:val="24"/>
          <w:szCs w:val="24"/>
        </w:rPr>
        <w:t xml:space="preserve">’s </w:t>
      </w:r>
      <w:r w:rsidR="005E5175">
        <w:rPr>
          <w:rFonts w:asciiTheme="majorBidi" w:hAnsiTheme="majorBidi" w:cstheme="majorBidi"/>
          <w:sz w:val="24"/>
          <w:szCs w:val="24"/>
        </w:rPr>
        <w:t>W</w:t>
      </w:r>
      <w:r w:rsidR="00C92737">
        <w:rPr>
          <w:rFonts w:asciiTheme="majorBidi" w:hAnsiTheme="majorBidi" w:cstheme="majorBidi"/>
          <w:sz w:val="24"/>
          <w:szCs w:val="24"/>
        </w:rPr>
        <w:t>ill</w:t>
      </w:r>
      <w:r w:rsidR="008E6536">
        <w:rPr>
          <w:rFonts w:asciiTheme="majorBidi" w:hAnsiTheme="majorBidi" w:cstheme="majorBidi"/>
          <w:sz w:val="24"/>
          <w:szCs w:val="24"/>
        </w:rPr>
        <w:t xml:space="preserve">? What does God expect or require of </w:t>
      </w:r>
      <w:r w:rsidR="005E5175">
        <w:rPr>
          <w:rFonts w:asciiTheme="majorBidi" w:hAnsiTheme="majorBidi" w:cstheme="majorBidi"/>
          <w:sz w:val="24"/>
          <w:szCs w:val="24"/>
        </w:rPr>
        <w:t>us?</w:t>
      </w:r>
    </w:p>
    <w:p w14:paraId="403EB3F2" w14:textId="2FBA6602" w:rsidR="005E5175" w:rsidRDefault="00886475" w:rsidP="00886475">
      <w:pPr>
        <w:tabs>
          <w:tab w:val="right" w:pos="8370"/>
        </w:tabs>
        <w:bidi/>
        <w:ind w:firstLine="907"/>
        <w:contextualSpacing/>
        <w:jc w:val="right"/>
        <w:rPr>
          <w:rFonts w:asciiTheme="majorBidi" w:hAnsiTheme="majorBidi" w:cstheme="majorBidi"/>
          <w:sz w:val="24"/>
          <w:szCs w:val="24"/>
        </w:rPr>
      </w:pPr>
      <w:r>
        <w:rPr>
          <w:rFonts w:asciiTheme="majorBidi" w:hAnsiTheme="majorBidi" w:cstheme="majorBidi"/>
          <w:sz w:val="24"/>
          <w:szCs w:val="24"/>
        </w:rPr>
        <w:t xml:space="preserve">        So, the diviner </w:t>
      </w:r>
      <w:r w:rsidR="005E5175">
        <w:rPr>
          <w:rFonts w:asciiTheme="majorBidi" w:hAnsiTheme="majorBidi" w:cstheme="majorBidi"/>
          <w:sz w:val="24"/>
          <w:szCs w:val="24"/>
        </w:rPr>
        <w:t>has a critical role among the peopl</w:t>
      </w:r>
      <w:r w:rsidR="003801E0">
        <w:rPr>
          <w:rFonts w:asciiTheme="majorBidi" w:hAnsiTheme="majorBidi" w:cstheme="majorBidi"/>
          <w:sz w:val="24"/>
          <w:szCs w:val="24"/>
        </w:rPr>
        <w:t>e,</w:t>
      </w:r>
      <w:r w:rsidR="005E5175">
        <w:rPr>
          <w:rFonts w:asciiTheme="majorBidi" w:hAnsiTheme="majorBidi" w:cstheme="majorBidi"/>
          <w:sz w:val="24"/>
          <w:szCs w:val="24"/>
        </w:rPr>
        <w:t xml:space="preserve"> </w:t>
      </w:r>
      <w:r w:rsidR="003801E0">
        <w:rPr>
          <w:rFonts w:asciiTheme="majorBidi" w:hAnsiTheme="majorBidi" w:cstheme="majorBidi"/>
          <w:sz w:val="24"/>
          <w:szCs w:val="24"/>
        </w:rPr>
        <w:t xml:space="preserve">both </w:t>
      </w:r>
      <w:r w:rsidR="005E5175">
        <w:rPr>
          <w:rFonts w:asciiTheme="majorBidi" w:hAnsiTheme="majorBidi" w:cstheme="majorBidi"/>
          <w:sz w:val="24"/>
          <w:szCs w:val="24"/>
        </w:rPr>
        <w:t>then and now.</w:t>
      </w:r>
      <w:r>
        <w:rPr>
          <w:rFonts w:asciiTheme="majorBidi" w:hAnsiTheme="majorBidi" w:cstheme="majorBidi"/>
          <w:sz w:val="24"/>
          <w:szCs w:val="24"/>
        </w:rPr>
        <w:t xml:space="preserve">  The children of Israel ha</w:t>
      </w:r>
      <w:r w:rsidR="005E5175">
        <w:rPr>
          <w:rFonts w:asciiTheme="majorBidi" w:hAnsiTheme="majorBidi" w:cstheme="majorBidi"/>
          <w:sz w:val="24"/>
          <w:szCs w:val="24"/>
        </w:rPr>
        <w:t>d</w:t>
      </w:r>
      <w:r>
        <w:rPr>
          <w:rFonts w:asciiTheme="majorBidi" w:hAnsiTheme="majorBidi" w:cstheme="majorBidi"/>
          <w:sz w:val="24"/>
          <w:szCs w:val="24"/>
        </w:rPr>
        <w:t xml:space="preserve"> the Torah.  They ha</w:t>
      </w:r>
      <w:r w:rsidR="005E5175">
        <w:rPr>
          <w:rFonts w:asciiTheme="majorBidi" w:hAnsiTheme="majorBidi" w:cstheme="majorBidi"/>
          <w:sz w:val="24"/>
          <w:szCs w:val="24"/>
        </w:rPr>
        <w:t>d</w:t>
      </w:r>
      <w:r>
        <w:rPr>
          <w:rFonts w:asciiTheme="majorBidi" w:hAnsiTheme="majorBidi" w:cstheme="majorBidi"/>
          <w:sz w:val="24"/>
          <w:szCs w:val="24"/>
        </w:rPr>
        <w:t xml:space="preserve"> the prophets.  What do we have today?  We have the Word of God</w:t>
      </w:r>
      <w:r w:rsidR="005E5175">
        <w:rPr>
          <w:rFonts w:asciiTheme="majorBidi" w:hAnsiTheme="majorBidi" w:cstheme="majorBidi"/>
          <w:sz w:val="24"/>
          <w:szCs w:val="24"/>
        </w:rPr>
        <w:t>,</w:t>
      </w:r>
      <w:r>
        <w:rPr>
          <w:rFonts w:asciiTheme="majorBidi" w:hAnsiTheme="majorBidi" w:cstheme="majorBidi"/>
          <w:sz w:val="24"/>
          <w:szCs w:val="24"/>
        </w:rPr>
        <w:t xml:space="preserve"> but</w:t>
      </w:r>
      <w:r w:rsidR="00C92737">
        <w:rPr>
          <w:rFonts w:asciiTheme="majorBidi" w:hAnsiTheme="majorBidi" w:cstheme="majorBidi"/>
          <w:sz w:val="24"/>
          <w:szCs w:val="24"/>
        </w:rPr>
        <w:t>,</w:t>
      </w:r>
      <w:r>
        <w:rPr>
          <w:rFonts w:asciiTheme="majorBidi" w:hAnsiTheme="majorBidi" w:cstheme="majorBidi"/>
          <w:sz w:val="24"/>
          <w:szCs w:val="24"/>
        </w:rPr>
        <w:t xml:space="preserve"> like my 2</w:t>
      </w:r>
      <w:r w:rsidR="005E5175">
        <w:rPr>
          <w:rFonts w:asciiTheme="majorBidi" w:hAnsiTheme="majorBidi" w:cstheme="majorBidi"/>
          <w:sz w:val="24"/>
          <w:szCs w:val="24"/>
        </w:rPr>
        <w:t>7</w:t>
      </w:r>
      <w:r>
        <w:rPr>
          <w:rFonts w:asciiTheme="majorBidi" w:hAnsiTheme="majorBidi" w:cstheme="majorBidi"/>
          <w:sz w:val="24"/>
          <w:szCs w:val="24"/>
        </w:rPr>
        <w:t xml:space="preserve"> year-old</w:t>
      </w:r>
      <w:r w:rsidR="005E5175">
        <w:rPr>
          <w:rFonts w:asciiTheme="majorBidi" w:hAnsiTheme="majorBidi" w:cstheme="majorBidi"/>
          <w:sz w:val="24"/>
          <w:szCs w:val="24"/>
        </w:rPr>
        <w:t>-</w:t>
      </w:r>
      <w:r>
        <w:rPr>
          <w:rFonts w:asciiTheme="majorBidi" w:hAnsiTheme="majorBidi" w:cstheme="majorBidi"/>
          <w:sz w:val="24"/>
          <w:szCs w:val="24"/>
        </w:rPr>
        <w:t>daughter</w:t>
      </w:r>
      <w:r w:rsidR="005E5175">
        <w:rPr>
          <w:rFonts w:asciiTheme="majorBidi" w:hAnsiTheme="majorBidi" w:cstheme="majorBidi"/>
          <w:sz w:val="24"/>
          <w:szCs w:val="24"/>
        </w:rPr>
        <w:t xml:space="preserve"> and her peers,</w:t>
      </w:r>
      <w:r>
        <w:rPr>
          <w:rFonts w:asciiTheme="majorBidi" w:hAnsiTheme="majorBidi" w:cstheme="majorBidi"/>
          <w:sz w:val="24"/>
          <w:szCs w:val="24"/>
        </w:rPr>
        <w:t xml:space="preserve"> are they seeking the Word of God for answers or turning to other means to hear a Word from </w:t>
      </w:r>
      <w:r w:rsidR="005E5175">
        <w:rPr>
          <w:rFonts w:asciiTheme="majorBidi" w:hAnsiTheme="majorBidi" w:cstheme="majorBidi"/>
          <w:sz w:val="24"/>
          <w:szCs w:val="24"/>
        </w:rPr>
        <w:t>the Lord</w:t>
      </w:r>
      <w:r w:rsidR="0034544F">
        <w:rPr>
          <w:rFonts w:asciiTheme="majorBidi" w:hAnsiTheme="majorBidi" w:cstheme="majorBidi"/>
          <w:sz w:val="24"/>
          <w:szCs w:val="24"/>
        </w:rPr>
        <w:t xml:space="preserve">? </w:t>
      </w:r>
      <w:r>
        <w:rPr>
          <w:rFonts w:asciiTheme="majorBidi" w:hAnsiTheme="majorBidi" w:cstheme="majorBidi"/>
          <w:sz w:val="24"/>
          <w:szCs w:val="24"/>
        </w:rPr>
        <w:t xml:space="preserve"> </w:t>
      </w:r>
    </w:p>
    <w:p w14:paraId="042FD7F6" w14:textId="18908231" w:rsidR="00886475" w:rsidRPr="008E6536" w:rsidRDefault="005E5175" w:rsidP="005E5175">
      <w:pPr>
        <w:tabs>
          <w:tab w:val="right" w:pos="8370"/>
        </w:tabs>
        <w:bidi/>
        <w:ind w:firstLine="907"/>
        <w:contextualSpacing/>
        <w:jc w:val="right"/>
        <w:rPr>
          <w:rFonts w:asciiTheme="majorBidi" w:hAnsiTheme="majorBidi" w:cstheme="majorBidi"/>
          <w:sz w:val="24"/>
          <w:szCs w:val="24"/>
        </w:rPr>
      </w:pPr>
      <w:r>
        <w:rPr>
          <w:rFonts w:asciiTheme="majorBidi" w:hAnsiTheme="majorBidi" w:cstheme="majorBidi"/>
          <w:sz w:val="24"/>
          <w:szCs w:val="24"/>
        </w:rPr>
        <w:t xml:space="preserve">       </w:t>
      </w:r>
      <w:r w:rsidR="00886475">
        <w:rPr>
          <w:rFonts w:asciiTheme="majorBidi" w:hAnsiTheme="majorBidi" w:cstheme="majorBidi"/>
          <w:sz w:val="24"/>
          <w:szCs w:val="24"/>
        </w:rPr>
        <w:t xml:space="preserve">Considering the Deuteronomy passage in its context, </w:t>
      </w:r>
      <w:r w:rsidR="003801E0">
        <w:rPr>
          <w:rFonts w:asciiTheme="majorBidi" w:hAnsiTheme="majorBidi" w:cstheme="majorBidi"/>
          <w:sz w:val="24"/>
          <w:szCs w:val="24"/>
        </w:rPr>
        <w:t>it’s after the children of Israel’s</w:t>
      </w:r>
      <w:r w:rsidR="00886475">
        <w:rPr>
          <w:rFonts w:asciiTheme="majorBidi" w:hAnsiTheme="majorBidi" w:cstheme="majorBidi"/>
          <w:sz w:val="24"/>
          <w:szCs w:val="24"/>
        </w:rPr>
        <w:t xml:space="preserve"> deliverance from Egypt and wandering in the desert</w:t>
      </w:r>
      <w:r w:rsidR="003801E0">
        <w:rPr>
          <w:rFonts w:asciiTheme="majorBidi" w:hAnsiTheme="majorBidi" w:cstheme="majorBidi"/>
          <w:sz w:val="24"/>
          <w:szCs w:val="24"/>
        </w:rPr>
        <w:t xml:space="preserve">.  You would think </w:t>
      </w:r>
      <w:r w:rsidR="00886475">
        <w:rPr>
          <w:rFonts w:asciiTheme="majorBidi" w:hAnsiTheme="majorBidi" w:cstheme="majorBidi"/>
          <w:sz w:val="24"/>
          <w:szCs w:val="24"/>
        </w:rPr>
        <w:t>that they would be quick to follow God’s lead because God has already been successful before</w:t>
      </w:r>
      <w:r w:rsidR="003801E0">
        <w:rPr>
          <w:rFonts w:asciiTheme="majorBidi" w:hAnsiTheme="majorBidi" w:cstheme="majorBidi"/>
          <w:sz w:val="24"/>
          <w:szCs w:val="24"/>
        </w:rPr>
        <w:t>. They</w:t>
      </w:r>
      <w:r w:rsidR="00886475">
        <w:rPr>
          <w:rFonts w:asciiTheme="majorBidi" w:hAnsiTheme="majorBidi" w:cstheme="majorBidi"/>
          <w:sz w:val="24"/>
          <w:szCs w:val="24"/>
        </w:rPr>
        <w:t xml:space="preserve"> have already suffer</w:t>
      </w:r>
      <w:r w:rsidR="003801E0">
        <w:rPr>
          <w:rFonts w:asciiTheme="majorBidi" w:hAnsiTheme="majorBidi" w:cstheme="majorBidi"/>
          <w:sz w:val="24"/>
          <w:szCs w:val="24"/>
        </w:rPr>
        <w:t>ed</w:t>
      </w:r>
      <w:r w:rsidR="00886475">
        <w:rPr>
          <w:rFonts w:asciiTheme="majorBidi" w:hAnsiTheme="majorBidi" w:cstheme="majorBidi"/>
          <w:sz w:val="24"/>
          <w:szCs w:val="24"/>
        </w:rPr>
        <w:t>, for not listening and disobeying. So, I guess I’m not surprised</w:t>
      </w:r>
      <w:r w:rsidR="003801E0">
        <w:rPr>
          <w:rFonts w:asciiTheme="majorBidi" w:hAnsiTheme="majorBidi" w:cstheme="majorBidi"/>
          <w:sz w:val="24"/>
          <w:szCs w:val="24"/>
        </w:rPr>
        <w:t>,</w:t>
      </w:r>
      <w:r w:rsidR="00886475">
        <w:rPr>
          <w:rFonts w:asciiTheme="majorBidi" w:hAnsiTheme="majorBidi" w:cstheme="majorBidi"/>
          <w:sz w:val="24"/>
          <w:szCs w:val="24"/>
        </w:rPr>
        <w:t xml:space="preserve"> or at least I shouldn’t b</w:t>
      </w:r>
      <w:r w:rsidR="003801E0">
        <w:rPr>
          <w:rFonts w:asciiTheme="majorBidi" w:hAnsiTheme="majorBidi" w:cstheme="majorBidi"/>
          <w:sz w:val="24"/>
          <w:szCs w:val="24"/>
        </w:rPr>
        <w:t>e because</w:t>
      </w:r>
      <w:r w:rsidR="00886475">
        <w:rPr>
          <w:rFonts w:asciiTheme="majorBidi" w:hAnsiTheme="majorBidi" w:cstheme="majorBidi"/>
          <w:sz w:val="24"/>
          <w:szCs w:val="24"/>
        </w:rPr>
        <w:t xml:space="preserve"> humanity has a history of not listening.  </w:t>
      </w:r>
      <w:r w:rsidR="003801E0">
        <w:rPr>
          <w:rFonts w:asciiTheme="majorBidi" w:hAnsiTheme="majorBidi" w:cstheme="majorBidi"/>
          <w:sz w:val="24"/>
          <w:szCs w:val="24"/>
        </w:rPr>
        <w:t>However</w:t>
      </w:r>
      <w:r w:rsidR="00886475">
        <w:rPr>
          <w:rFonts w:asciiTheme="majorBidi" w:hAnsiTheme="majorBidi" w:cstheme="majorBidi"/>
          <w:sz w:val="24"/>
          <w:szCs w:val="24"/>
        </w:rPr>
        <w:t>, I’m hopeful because there is always a remna</w:t>
      </w:r>
      <w:r w:rsidR="0034544F">
        <w:rPr>
          <w:rFonts w:asciiTheme="majorBidi" w:hAnsiTheme="majorBidi" w:cstheme="majorBidi"/>
          <w:sz w:val="24"/>
          <w:szCs w:val="24"/>
        </w:rPr>
        <w:t>n</w:t>
      </w:r>
      <w:r w:rsidR="00886475">
        <w:rPr>
          <w:rFonts w:asciiTheme="majorBidi" w:hAnsiTheme="majorBidi" w:cstheme="majorBidi"/>
          <w:sz w:val="24"/>
          <w:szCs w:val="24"/>
        </w:rPr>
        <w:t xml:space="preserve">t and </w:t>
      </w:r>
      <w:r w:rsidR="003801E0">
        <w:rPr>
          <w:rFonts w:asciiTheme="majorBidi" w:hAnsiTheme="majorBidi" w:cstheme="majorBidi"/>
          <w:sz w:val="24"/>
          <w:szCs w:val="24"/>
        </w:rPr>
        <w:t xml:space="preserve">only </w:t>
      </w:r>
      <w:r w:rsidR="00886475">
        <w:rPr>
          <w:rFonts w:asciiTheme="majorBidi" w:hAnsiTheme="majorBidi" w:cstheme="majorBidi"/>
          <w:sz w:val="24"/>
          <w:szCs w:val="24"/>
        </w:rPr>
        <w:t xml:space="preserve">God </w:t>
      </w:r>
      <w:r w:rsidR="003801E0">
        <w:rPr>
          <w:rFonts w:asciiTheme="majorBidi" w:hAnsiTheme="majorBidi" w:cstheme="majorBidi"/>
          <w:sz w:val="24"/>
          <w:szCs w:val="24"/>
        </w:rPr>
        <w:t xml:space="preserve">can </w:t>
      </w:r>
      <w:r w:rsidR="00886475">
        <w:rPr>
          <w:rFonts w:asciiTheme="majorBidi" w:hAnsiTheme="majorBidi" w:cstheme="majorBidi"/>
          <w:sz w:val="24"/>
          <w:szCs w:val="24"/>
        </w:rPr>
        <w:t>create hearers</w:t>
      </w:r>
      <w:r w:rsidR="0034544F">
        <w:rPr>
          <w:rFonts w:asciiTheme="majorBidi" w:hAnsiTheme="majorBidi" w:cstheme="majorBidi"/>
          <w:sz w:val="24"/>
          <w:szCs w:val="24"/>
        </w:rPr>
        <w:t>.</w:t>
      </w:r>
    </w:p>
    <w:p w14:paraId="0A74893A" w14:textId="77777777" w:rsidR="00982AAB" w:rsidRPr="00982AAB" w:rsidRDefault="00982AAB" w:rsidP="00982AAB">
      <w:pPr>
        <w:tabs>
          <w:tab w:val="right" w:pos="8370"/>
        </w:tabs>
        <w:bidi/>
        <w:ind w:firstLine="900"/>
        <w:jc w:val="right"/>
        <w:rPr>
          <w:rFonts w:asciiTheme="majorBidi" w:hAnsiTheme="majorBidi" w:cstheme="majorBidi"/>
          <w:sz w:val="24"/>
          <w:szCs w:val="24"/>
        </w:rPr>
      </w:pPr>
    </w:p>
    <w:p w14:paraId="5AE91F8B" w14:textId="2DE87800" w:rsidR="00D27E98" w:rsidRDefault="00D27E98" w:rsidP="00D27E98">
      <w:pPr>
        <w:tabs>
          <w:tab w:val="right" w:pos="8370"/>
        </w:tabs>
        <w:bidi/>
        <w:ind w:left="720" w:firstLine="900"/>
        <w:jc w:val="right"/>
        <w:rPr>
          <w:rFonts w:asciiTheme="majorBidi" w:hAnsiTheme="majorBidi" w:cstheme="majorBidi"/>
          <w:sz w:val="24"/>
          <w:szCs w:val="24"/>
        </w:rPr>
      </w:pPr>
      <w:r>
        <w:rPr>
          <w:rFonts w:asciiTheme="majorBidi" w:hAnsiTheme="majorBidi" w:cstheme="majorBidi"/>
          <w:sz w:val="24"/>
          <w:szCs w:val="24"/>
        </w:rPr>
        <w:t xml:space="preserve">     </w:t>
      </w:r>
    </w:p>
    <w:p w14:paraId="4A5075CF" w14:textId="0BC46FED" w:rsidR="00A24F04" w:rsidRDefault="00A24F04" w:rsidP="00A24F04">
      <w:pPr>
        <w:tabs>
          <w:tab w:val="right" w:pos="8370"/>
        </w:tabs>
        <w:bidi/>
        <w:ind w:left="720" w:firstLine="900"/>
        <w:jc w:val="right"/>
        <w:rPr>
          <w:rFonts w:asciiTheme="majorBidi" w:hAnsiTheme="majorBidi" w:cstheme="majorBidi"/>
          <w:sz w:val="24"/>
          <w:szCs w:val="24"/>
        </w:rPr>
      </w:pPr>
    </w:p>
    <w:p w14:paraId="0A0695E4" w14:textId="39B1078C" w:rsidR="00A24F04" w:rsidRDefault="00A24F04" w:rsidP="00A24F04">
      <w:pPr>
        <w:tabs>
          <w:tab w:val="right" w:pos="8370"/>
        </w:tabs>
        <w:bidi/>
        <w:ind w:left="720" w:firstLine="900"/>
        <w:jc w:val="right"/>
        <w:rPr>
          <w:rFonts w:asciiTheme="majorBidi" w:hAnsiTheme="majorBidi" w:cstheme="majorBidi"/>
          <w:sz w:val="24"/>
          <w:szCs w:val="24"/>
        </w:rPr>
      </w:pPr>
    </w:p>
    <w:p w14:paraId="577B56C8" w14:textId="31BD1717" w:rsidR="00A24F04" w:rsidRDefault="00A24F04" w:rsidP="00A24F04">
      <w:pPr>
        <w:tabs>
          <w:tab w:val="right" w:pos="8370"/>
        </w:tabs>
        <w:bidi/>
        <w:ind w:left="720" w:firstLine="900"/>
        <w:jc w:val="right"/>
        <w:rPr>
          <w:rFonts w:asciiTheme="majorBidi" w:hAnsiTheme="majorBidi" w:cstheme="majorBidi"/>
          <w:sz w:val="24"/>
          <w:szCs w:val="24"/>
        </w:rPr>
      </w:pPr>
    </w:p>
    <w:p w14:paraId="3E2B9E6E" w14:textId="2A69A9F8" w:rsidR="00A24F04" w:rsidRDefault="00A24F04" w:rsidP="00A24F04">
      <w:pPr>
        <w:tabs>
          <w:tab w:val="right" w:pos="8370"/>
        </w:tabs>
        <w:bidi/>
        <w:ind w:left="720" w:firstLine="900"/>
        <w:jc w:val="right"/>
        <w:rPr>
          <w:rFonts w:asciiTheme="majorBidi" w:hAnsiTheme="majorBidi" w:cstheme="majorBidi"/>
          <w:sz w:val="24"/>
          <w:szCs w:val="24"/>
        </w:rPr>
      </w:pPr>
    </w:p>
    <w:p w14:paraId="32AA57ED" w14:textId="570CB340" w:rsidR="00A24F04" w:rsidRDefault="00A24F04" w:rsidP="00013A7A">
      <w:pPr>
        <w:tabs>
          <w:tab w:val="right" w:pos="8370"/>
        </w:tabs>
        <w:ind w:left="720" w:firstLine="907"/>
        <w:jc w:val="center"/>
        <w:rPr>
          <w:rFonts w:asciiTheme="majorBidi" w:hAnsiTheme="majorBidi" w:cstheme="majorBidi"/>
          <w:sz w:val="24"/>
          <w:szCs w:val="24"/>
        </w:rPr>
      </w:pPr>
    </w:p>
    <w:p w14:paraId="50F26535" w14:textId="77777777" w:rsidR="00205316" w:rsidRDefault="00205316" w:rsidP="00BC28A7">
      <w:pPr>
        <w:tabs>
          <w:tab w:val="right" w:pos="8370"/>
        </w:tabs>
        <w:bidi/>
        <w:jc w:val="center"/>
        <w:rPr>
          <w:rFonts w:asciiTheme="majorBidi" w:hAnsiTheme="majorBidi" w:cstheme="majorBidi"/>
          <w:sz w:val="24"/>
          <w:szCs w:val="24"/>
        </w:rPr>
      </w:pPr>
    </w:p>
    <w:p w14:paraId="6566191B" w14:textId="77777777" w:rsidR="00205316" w:rsidRDefault="00205316" w:rsidP="00205316">
      <w:pPr>
        <w:tabs>
          <w:tab w:val="right" w:pos="8370"/>
        </w:tabs>
        <w:bidi/>
        <w:jc w:val="center"/>
        <w:rPr>
          <w:rFonts w:asciiTheme="majorBidi" w:hAnsiTheme="majorBidi" w:cstheme="majorBidi"/>
          <w:sz w:val="24"/>
          <w:szCs w:val="24"/>
        </w:rPr>
      </w:pPr>
    </w:p>
    <w:p w14:paraId="2A6D2A0F" w14:textId="7E217A84" w:rsidR="00A24F04" w:rsidRDefault="00A24F04" w:rsidP="00205316">
      <w:pPr>
        <w:tabs>
          <w:tab w:val="right" w:pos="8370"/>
        </w:tabs>
        <w:bidi/>
        <w:jc w:val="center"/>
        <w:rPr>
          <w:rFonts w:asciiTheme="majorBidi" w:hAnsiTheme="majorBidi" w:cstheme="majorBidi"/>
          <w:sz w:val="24"/>
          <w:szCs w:val="24"/>
        </w:rPr>
      </w:pPr>
      <w:r>
        <w:rPr>
          <w:rFonts w:asciiTheme="majorBidi" w:hAnsiTheme="majorBidi" w:cstheme="majorBidi"/>
          <w:sz w:val="24"/>
          <w:szCs w:val="24"/>
        </w:rPr>
        <w:t>WORKS CITED</w:t>
      </w:r>
    </w:p>
    <w:p w14:paraId="7D79008B" w14:textId="77777777" w:rsidR="00E12BF9" w:rsidRPr="00E12BF9" w:rsidRDefault="00E12BF9" w:rsidP="00E12BF9">
      <w:pPr>
        <w:tabs>
          <w:tab w:val="right" w:pos="8370"/>
          <w:tab w:val="right" w:pos="9270"/>
        </w:tabs>
        <w:spacing w:line="240" w:lineRule="auto"/>
        <w:jc w:val="both"/>
        <w:rPr>
          <w:rFonts w:asciiTheme="majorBidi" w:hAnsiTheme="majorBidi" w:cstheme="majorBidi"/>
          <w:sz w:val="24"/>
          <w:szCs w:val="24"/>
        </w:rPr>
      </w:pPr>
      <w:proofErr w:type="spellStart"/>
      <w:r w:rsidRPr="00E12BF9">
        <w:rPr>
          <w:rFonts w:asciiTheme="majorBidi" w:hAnsiTheme="majorBidi" w:cstheme="majorBidi"/>
          <w:sz w:val="24"/>
          <w:szCs w:val="24"/>
        </w:rPr>
        <w:t>Bottéro</w:t>
      </w:r>
      <w:proofErr w:type="spellEnd"/>
      <w:r w:rsidRPr="00E12BF9">
        <w:rPr>
          <w:rFonts w:asciiTheme="majorBidi" w:hAnsiTheme="majorBidi" w:cstheme="majorBidi"/>
          <w:sz w:val="24"/>
          <w:szCs w:val="24"/>
        </w:rPr>
        <w:t xml:space="preserve">, J. </w:t>
      </w:r>
      <w:r w:rsidRPr="00E12BF9">
        <w:rPr>
          <w:rFonts w:asciiTheme="majorBidi" w:hAnsiTheme="majorBidi" w:cstheme="majorBidi"/>
          <w:i/>
          <w:iCs/>
          <w:sz w:val="24"/>
          <w:szCs w:val="24"/>
        </w:rPr>
        <w:t>Religion in Ancient Mesopotamia</w:t>
      </w:r>
      <w:r w:rsidRPr="00E12BF9">
        <w:rPr>
          <w:rFonts w:asciiTheme="majorBidi" w:hAnsiTheme="majorBidi" w:cstheme="majorBidi"/>
          <w:sz w:val="24"/>
          <w:szCs w:val="24"/>
        </w:rPr>
        <w:t>. Chicago. University Press, 2001,</w:t>
      </w:r>
    </w:p>
    <w:p w14:paraId="79D61F07" w14:textId="3F361356" w:rsidR="00610CF4" w:rsidRDefault="00E12BF9" w:rsidP="00E12BF9">
      <w:pPr>
        <w:tabs>
          <w:tab w:val="right" w:pos="8370"/>
          <w:tab w:val="right" w:pos="9270"/>
        </w:tabs>
        <w:spacing w:line="240" w:lineRule="auto"/>
        <w:contextualSpacing/>
        <w:jc w:val="both"/>
        <w:rPr>
          <w:rFonts w:asciiTheme="majorBidi" w:hAnsiTheme="majorBidi" w:cstheme="majorBidi"/>
          <w:sz w:val="24"/>
          <w:szCs w:val="24"/>
        </w:rPr>
      </w:pPr>
      <w:r w:rsidRPr="00E12BF9">
        <w:rPr>
          <w:rFonts w:asciiTheme="majorBidi" w:hAnsiTheme="majorBidi" w:cstheme="majorBidi"/>
          <w:sz w:val="24"/>
          <w:szCs w:val="24"/>
        </w:rPr>
        <w:t xml:space="preserve">        pp. 170-171. </w:t>
      </w:r>
    </w:p>
    <w:p w14:paraId="1890915A" w14:textId="77777777" w:rsidR="00205316" w:rsidRDefault="00205316" w:rsidP="00E12BF9">
      <w:pPr>
        <w:tabs>
          <w:tab w:val="right" w:pos="8370"/>
          <w:tab w:val="right" w:pos="9270"/>
        </w:tabs>
        <w:spacing w:line="240" w:lineRule="auto"/>
        <w:jc w:val="both"/>
        <w:rPr>
          <w:rFonts w:asciiTheme="majorBidi" w:hAnsiTheme="majorBidi" w:cstheme="majorBidi"/>
          <w:sz w:val="24"/>
          <w:szCs w:val="24"/>
        </w:rPr>
      </w:pPr>
    </w:p>
    <w:p w14:paraId="184FB3AF" w14:textId="11ACD2FF" w:rsidR="00205316" w:rsidRDefault="00205316" w:rsidP="00E12BF9">
      <w:pPr>
        <w:tabs>
          <w:tab w:val="right" w:pos="8370"/>
          <w:tab w:val="right" w:pos="9270"/>
        </w:tabs>
        <w:spacing w:line="240" w:lineRule="auto"/>
        <w:contextualSpacing/>
        <w:jc w:val="both"/>
        <w:rPr>
          <w:rFonts w:asciiTheme="majorBidi" w:hAnsiTheme="majorBidi" w:cstheme="majorBidi"/>
          <w:sz w:val="24"/>
          <w:szCs w:val="24"/>
        </w:rPr>
      </w:pPr>
      <w:r>
        <w:rPr>
          <w:rFonts w:asciiTheme="majorBidi" w:hAnsiTheme="majorBidi" w:cstheme="majorBidi"/>
          <w:sz w:val="24"/>
          <w:szCs w:val="24"/>
        </w:rPr>
        <w:t>Crews</w:t>
      </w:r>
      <w:r w:rsidR="00F86C7E">
        <w:rPr>
          <w:rFonts w:asciiTheme="majorBidi" w:hAnsiTheme="majorBidi" w:cstheme="majorBidi"/>
          <w:sz w:val="24"/>
          <w:szCs w:val="24"/>
        </w:rPr>
        <w:t>, Zora I. 2020, text message to author, March 15, 2020.</w:t>
      </w:r>
    </w:p>
    <w:p w14:paraId="326A2594" w14:textId="77777777" w:rsidR="00262C17" w:rsidRDefault="00E12BF9" w:rsidP="00262C17">
      <w:pPr>
        <w:tabs>
          <w:tab w:val="right" w:pos="8370"/>
          <w:tab w:val="right" w:pos="9270"/>
        </w:tabs>
        <w:spacing w:line="240" w:lineRule="auto"/>
        <w:jc w:val="both"/>
        <w:rPr>
          <w:rFonts w:asciiTheme="majorBidi" w:hAnsiTheme="majorBidi" w:cstheme="majorBidi"/>
          <w:sz w:val="24"/>
          <w:szCs w:val="24"/>
        </w:rPr>
      </w:pPr>
      <w:r w:rsidRPr="00E12BF9">
        <w:rPr>
          <w:rFonts w:asciiTheme="majorBidi" w:hAnsiTheme="majorBidi" w:cstheme="majorBidi"/>
          <w:sz w:val="24"/>
          <w:szCs w:val="24"/>
        </w:rPr>
        <w:t xml:space="preserve">    </w:t>
      </w:r>
    </w:p>
    <w:p w14:paraId="5AE08AF5" w14:textId="3801A6D6" w:rsidR="00610CF4" w:rsidRDefault="00C30DC0" w:rsidP="00262C17">
      <w:pPr>
        <w:tabs>
          <w:tab w:val="right" w:pos="8370"/>
          <w:tab w:val="right" w:pos="9270"/>
        </w:tabs>
        <w:spacing w:line="240" w:lineRule="auto"/>
        <w:jc w:val="both"/>
        <w:rPr>
          <w:rFonts w:asciiTheme="majorBidi" w:hAnsiTheme="majorBidi" w:cstheme="majorBidi"/>
          <w:sz w:val="24"/>
          <w:szCs w:val="24"/>
        </w:rPr>
      </w:pPr>
      <w:r w:rsidRPr="00C30DC0">
        <w:rPr>
          <w:rFonts w:asciiTheme="majorBidi" w:hAnsiTheme="majorBidi" w:cstheme="majorBidi"/>
          <w:sz w:val="24"/>
          <w:szCs w:val="24"/>
        </w:rPr>
        <w:t>Elwe</w:t>
      </w:r>
      <w:r>
        <w:rPr>
          <w:rFonts w:asciiTheme="majorBidi" w:hAnsiTheme="majorBidi" w:cstheme="majorBidi"/>
          <w:sz w:val="24"/>
          <w:szCs w:val="24"/>
        </w:rPr>
        <w:t>l</w:t>
      </w:r>
      <w:r w:rsidRPr="00C30DC0">
        <w:rPr>
          <w:rFonts w:asciiTheme="majorBidi" w:hAnsiTheme="majorBidi" w:cstheme="majorBidi"/>
          <w:sz w:val="24"/>
          <w:szCs w:val="24"/>
        </w:rPr>
        <w:t>l</w:t>
      </w:r>
      <w:r>
        <w:rPr>
          <w:rFonts w:asciiTheme="majorBidi" w:hAnsiTheme="majorBidi" w:cstheme="majorBidi"/>
          <w:sz w:val="24"/>
          <w:szCs w:val="24"/>
        </w:rPr>
        <w:t>,</w:t>
      </w:r>
      <w:r w:rsidRPr="00C30DC0">
        <w:rPr>
          <w:rFonts w:asciiTheme="majorBidi" w:hAnsiTheme="majorBidi" w:cstheme="majorBidi"/>
          <w:sz w:val="24"/>
          <w:szCs w:val="24"/>
        </w:rPr>
        <w:t xml:space="preserve"> Walter A</w:t>
      </w:r>
      <w:r>
        <w:rPr>
          <w:rFonts w:asciiTheme="majorBidi" w:hAnsiTheme="majorBidi" w:cstheme="majorBidi"/>
          <w:sz w:val="24"/>
          <w:szCs w:val="24"/>
        </w:rPr>
        <w:t xml:space="preserve">. editor. </w:t>
      </w:r>
      <w:r w:rsidRPr="00C30DC0">
        <w:rPr>
          <w:rFonts w:asciiTheme="majorBidi" w:hAnsiTheme="majorBidi" w:cstheme="majorBidi"/>
          <w:sz w:val="24"/>
          <w:szCs w:val="24"/>
        </w:rPr>
        <w:t xml:space="preserve"> </w:t>
      </w:r>
      <w:r>
        <w:rPr>
          <w:rFonts w:asciiTheme="majorBidi" w:hAnsiTheme="majorBidi" w:cstheme="majorBidi"/>
          <w:sz w:val="24"/>
          <w:szCs w:val="24"/>
        </w:rPr>
        <w:t xml:space="preserve">“Prophecy.” </w:t>
      </w:r>
      <w:r w:rsidR="00727CC9" w:rsidRPr="00C30DC0">
        <w:rPr>
          <w:rFonts w:asciiTheme="majorBidi" w:hAnsiTheme="majorBidi" w:cstheme="majorBidi"/>
          <w:i/>
          <w:iCs/>
          <w:sz w:val="24"/>
          <w:szCs w:val="24"/>
        </w:rPr>
        <w:t>Baker E</w:t>
      </w:r>
      <w:r w:rsidR="00727CC9">
        <w:rPr>
          <w:rFonts w:asciiTheme="majorBidi" w:hAnsiTheme="majorBidi" w:cstheme="majorBidi"/>
          <w:i/>
          <w:iCs/>
          <w:sz w:val="24"/>
          <w:szCs w:val="24"/>
        </w:rPr>
        <w:t>ncyclopedia of the Bible</w:t>
      </w:r>
      <w:r w:rsidR="00727CC9">
        <w:rPr>
          <w:rFonts w:asciiTheme="majorBidi" w:hAnsiTheme="majorBidi" w:cstheme="majorBidi"/>
          <w:sz w:val="24"/>
          <w:szCs w:val="24"/>
        </w:rPr>
        <w:t xml:space="preserve">, </w:t>
      </w:r>
      <w:r w:rsidR="00610CF4">
        <w:rPr>
          <w:rFonts w:asciiTheme="majorBidi" w:hAnsiTheme="majorBidi" w:cstheme="majorBidi"/>
          <w:sz w:val="24"/>
          <w:szCs w:val="24"/>
        </w:rPr>
        <w:t>v</w:t>
      </w:r>
      <w:r w:rsidR="00727CC9">
        <w:rPr>
          <w:rFonts w:asciiTheme="majorBidi" w:hAnsiTheme="majorBidi" w:cstheme="majorBidi"/>
          <w:sz w:val="24"/>
          <w:szCs w:val="24"/>
        </w:rPr>
        <w:t>ol</w:t>
      </w:r>
      <w:r>
        <w:rPr>
          <w:rFonts w:asciiTheme="majorBidi" w:hAnsiTheme="majorBidi" w:cstheme="majorBidi"/>
          <w:sz w:val="24"/>
          <w:szCs w:val="24"/>
        </w:rPr>
        <w:t>.</w:t>
      </w:r>
      <w:r w:rsidR="00727CC9">
        <w:rPr>
          <w:rFonts w:asciiTheme="majorBidi" w:hAnsiTheme="majorBidi" w:cstheme="majorBidi"/>
          <w:sz w:val="24"/>
          <w:szCs w:val="24"/>
        </w:rPr>
        <w:t xml:space="preserve">2, </w:t>
      </w:r>
      <w:proofErr w:type="spellStart"/>
      <w:r w:rsidR="00727CC9">
        <w:rPr>
          <w:rFonts w:asciiTheme="majorBidi" w:hAnsiTheme="majorBidi" w:cstheme="majorBidi"/>
          <w:sz w:val="24"/>
          <w:szCs w:val="24"/>
        </w:rPr>
        <w:t>Boher</w:t>
      </w:r>
      <w:proofErr w:type="spellEnd"/>
      <w:r w:rsidR="00727CC9">
        <w:rPr>
          <w:rFonts w:asciiTheme="majorBidi" w:hAnsiTheme="majorBidi" w:cstheme="majorBidi"/>
          <w:sz w:val="24"/>
          <w:szCs w:val="24"/>
        </w:rPr>
        <w:t xml:space="preserve"> Book,1988</w:t>
      </w:r>
      <w:r>
        <w:rPr>
          <w:rFonts w:asciiTheme="majorBidi" w:hAnsiTheme="majorBidi" w:cstheme="majorBidi"/>
          <w:sz w:val="24"/>
          <w:szCs w:val="24"/>
        </w:rPr>
        <w:t xml:space="preserve">, </w:t>
      </w:r>
      <w:r w:rsidR="00BC28A7">
        <w:rPr>
          <w:rFonts w:asciiTheme="majorBidi" w:hAnsiTheme="majorBidi" w:cstheme="majorBidi"/>
          <w:sz w:val="24"/>
          <w:szCs w:val="24"/>
        </w:rPr>
        <w:t xml:space="preserve"> </w:t>
      </w:r>
      <w:r w:rsidR="00610CF4">
        <w:rPr>
          <w:rFonts w:asciiTheme="majorBidi" w:hAnsiTheme="majorBidi" w:cstheme="majorBidi"/>
          <w:sz w:val="24"/>
          <w:szCs w:val="24"/>
        </w:rPr>
        <w:t xml:space="preserve">    </w:t>
      </w:r>
    </w:p>
    <w:p w14:paraId="2A10C708" w14:textId="68A1C4F9" w:rsidR="00C30DC0" w:rsidRDefault="00610CF4" w:rsidP="00610CF4">
      <w:pPr>
        <w:tabs>
          <w:tab w:val="right" w:pos="8370"/>
          <w:tab w:val="right" w:pos="9270"/>
        </w:tabs>
        <w:spacing w:line="240" w:lineRule="auto"/>
        <w:contextualSpacing/>
        <w:jc w:val="both"/>
        <w:rPr>
          <w:rFonts w:asciiTheme="majorBidi" w:hAnsiTheme="majorBidi" w:cstheme="majorBidi"/>
          <w:sz w:val="24"/>
          <w:szCs w:val="24"/>
        </w:rPr>
      </w:pPr>
      <w:r>
        <w:rPr>
          <w:rFonts w:asciiTheme="majorBidi" w:hAnsiTheme="majorBidi" w:cstheme="majorBidi"/>
          <w:sz w:val="24"/>
          <w:szCs w:val="24"/>
        </w:rPr>
        <w:t xml:space="preserve">          2 vols, pp. </w:t>
      </w:r>
      <w:r w:rsidR="00C30DC0">
        <w:rPr>
          <w:rFonts w:asciiTheme="majorBidi" w:hAnsiTheme="majorBidi" w:cstheme="majorBidi"/>
          <w:sz w:val="24"/>
          <w:szCs w:val="24"/>
        </w:rPr>
        <w:t>1768-1771</w:t>
      </w:r>
      <w:r w:rsidR="00BC28A7">
        <w:rPr>
          <w:rFonts w:asciiTheme="majorBidi" w:hAnsiTheme="majorBidi" w:cstheme="majorBidi"/>
          <w:sz w:val="24"/>
          <w:szCs w:val="24"/>
        </w:rPr>
        <w:t xml:space="preserve">.     </w:t>
      </w:r>
    </w:p>
    <w:p w14:paraId="5AC6E683" w14:textId="0C359674" w:rsidR="00A24F04" w:rsidRDefault="00A24F04" w:rsidP="00E12BF9">
      <w:pPr>
        <w:tabs>
          <w:tab w:val="right" w:pos="8370"/>
          <w:tab w:val="right" w:pos="9270"/>
        </w:tabs>
        <w:spacing w:line="240" w:lineRule="auto"/>
        <w:jc w:val="both"/>
        <w:rPr>
          <w:rFonts w:asciiTheme="majorBidi" w:hAnsiTheme="majorBidi" w:cstheme="majorBidi"/>
          <w:sz w:val="24"/>
          <w:szCs w:val="24"/>
        </w:rPr>
      </w:pPr>
    </w:p>
    <w:p w14:paraId="1F2D4253" w14:textId="77777777" w:rsidR="00E12BF9" w:rsidRDefault="00E12BF9" w:rsidP="00E12BF9">
      <w:pPr>
        <w:tabs>
          <w:tab w:val="right" w:pos="8370"/>
          <w:tab w:val="right" w:pos="9270"/>
        </w:tabs>
        <w:spacing w:line="240" w:lineRule="auto"/>
        <w:jc w:val="both"/>
        <w:rPr>
          <w:rFonts w:asciiTheme="majorBidi" w:hAnsiTheme="majorBidi" w:cstheme="majorBidi"/>
          <w:sz w:val="24"/>
          <w:szCs w:val="24"/>
        </w:rPr>
      </w:pPr>
      <w:r w:rsidRPr="00E12BF9">
        <w:rPr>
          <w:rFonts w:asciiTheme="majorBidi" w:hAnsiTheme="majorBidi" w:cstheme="majorBidi"/>
          <w:sz w:val="24"/>
          <w:szCs w:val="24"/>
        </w:rPr>
        <w:t xml:space="preserve">Gowan, Donald E. </w:t>
      </w:r>
      <w:r w:rsidRPr="00E12BF9">
        <w:rPr>
          <w:rFonts w:asciiTheme="majorBidi" w:hAnsiTheme="majorBidi" w:cstheme="majorBidi"/>
          <w:i/>
          <w:iCs/>
          <w:sz w:val="24"/>
          <w:szCs w:val="24"/>
        </w:rPr>
        <w:t>Theology of the Prophetic Books: The Death &amp; Resurrection of Israel</w:t>
      </w:r>
      <w:r w:rsidRPr="00E12BF9">
        <w:rPr>
          <w:rFonts w:asciiTheme="majorBidi" w:hAnsiTheme="majorBidi" w:cstheme="majorBidi"/>
          <w:sz w:val="24"/>
          <w:szCs w:val="24"/>
        </w:rPr>
        <w:t xml:space="preserve">, </w:t>
      </w:r>
      <w:r>
        <w:rPr>
          <w:rFonts w:asciiTheme="majorBidi" w:hAnsiTheme="majorBidi" w:cstheme="majorBidi"/>
          <w:sz w:val="24"/>
          <w:szCs w:val="24"/>
        </w:rPr>
        <w:t xml:space="preserve">    </w:t>
      </w:r>
    </w:p>
    <w:p w14:paraId="73DB240C" w14:textId="0FBBD716" w:rsidR="00E12BF9" w:rsidRDefault="00E12BF9" w:rsidP="00E12BF9">
      <w:pPr>
        <w:tabs>
          <w:tab w:val="right" w:pos="8370"/>
          <w:tab w:val="right" w:pos="9270"/>
        </w:tabs>
        <w:spacing w:line="240" w:lineRule="auto"/>
        <w:contextualSpacing/>
        <w:jc w:val="both"/>
        <w:rPr>
          <w:rFonts w:asciiTheme="majorBidi" w:hAnsiTheme="majorBidi" w:cstheme="majorBidi"/>
          <w:sz w:val="24"/>
          <w:szCs w:val="24"/>
        </w:rPr>
      </w:pPr>
      <w:r>
        <w:rPr>
          <w:rFonts w:asciiTheme="majorBidi" w:hAnsiTheme="majorBidi" w:cstheme="majorBidi"/>
          <w:sz w:val="24"/>
          <w:szCs w:val="24"/>
        </w:rPr>
        <w:t xml:space="preserve">         </w:t>
      </w:r>
      <w:r w:rsidRPr="00E12BF9">
        <w:rPr>
          <w:rFonts w:asciiTheme="majorBidi" w:hAnsiTheme="majorBidi" w:cstheme="majorBidi"/>
          <w:sz w:val="24"/>
          <w:szCs w:val="24"/>
        </w:rPr>
        <w:t>Westminster John Knox Press,</w:t>
      </w:r>
      <w:r w:rsidR="009C3143">
        <w:rPr>
          <w:rFonts w:asciiTheme="majorBidi" w:hAnsiTheme="majorBidi" w:cstheme="majorBidi"/>
          <w:sz w:val="24"/>
          <w:szCs w:val="24"/>
        </w:rPr>
        <w:t xml:space="preserve"> </w:t>
      </w:r>
      <w:r w:rsidRPr="00E12BF9">
        <w:rPr>
          <w:rFonts w:asciiTheme="majorBidi" w:hAnsiTheme="majorBidi" w:cstheme="majorBidi"/>
          <w:sz w:val="24"/>
          <w:szCs w:val="24"/>
        </w:rPr>
        <w:t>1998</w:t>
      </w:r>
      <w:r w:rsidR="00971AF2">
        <w:rPr>
          <w:rFonts w:asciiTheme="majorBidi" w:hAnsiTheme="majorBidi" w:cstheme="majorBidi"/>
          <w:sz w:val="24"/>
          <w:szCs w:val="24"/>
        </w:rPr>
        <w:t>.</w:t>
      </w:r>
    </w:p>
    <w:p w14:paraId="33F42533" w14:textId="77777777" w:rsidR="00971AF2" w:rsidRDefault="00971AF2" w:rsidP="00E12BF9">
      <w:pPr>
        <w:tabs>
          <w:tab w:val="right" w:pos="8370"/>
          <w:tab w:val="right" w:pos="9270"/>
        </w:tabs>
        <w:spacing w:line="240" w:lineRule="auto"/>
        <w:jc w:val="both"/>
        <w:rPr>
          <w:rFonts w:asciiTheme="majorBidi" w:hAnsiTheme="majorBidi" w:cstheme="majorBidi"/>
          <w:sz w:val="24"/>
          <w:szCs w:val="24"/>
        </w:rPr>
      </w:pPr>
    </w:p>
    <w:p w14:paraId="2E5F44A8" w14:textId="77777777" w:rsidR="003801E0" w:rsidRDefault="00971AF2" w:rsidP="003801E0">
      <w:pPr>
        <w:tabs>
          <w:tab w:val="right" w:pos="8370"/>
          <w:tab w:val="right" w:pos="9270"/>
        </w:tabs>
        <w:spacing w:line="240" w:lineRule="auto"/>
        <w:jc w:val="both"/>
        <w:rPr>
          <w:rFonts w:asciiTheme="majorBidi" w:hAnsiTheme="majorBidi" w:cstheme="majorBidi"/>
          <w:sz w:val="24"/>
          <w:szCs w:val="24"/>
        </w:rPr>
      </w:pPr>
      <w:r>
        <w:rPr>
          <w:rFonts w:asciiTheme="majorBidi" w:hAnsiTheme="majorBidi" w:cstheme="majorBidi"/>
          <w:sz w:val="24"/>
          <w:szCs w:val="24"/>
        </w:rPr>
        <w:t xml:space="preserve">Matthews, Victor H. and Don C. Benjamin. </w:t>
      </w:r>
      <w:r>
        <w:rPr>
          <w:rFonts w:asciiTheme="majorBidi" w:hAnsiTheme="majorBidi" w:cstheme="majorBidi"/>
          <w:i/>
          <w:iCs/>
          <w:sz w:val="24"/>
          <w:szCs w:val="24"/>
        </w:rPr>
        <w:t>Social World of Ancient Israel 1250-587 BCE</w:t>
      </w:r>
      <w:r>
        <w:rPr>
          <w:rFonts w:asciiTheme="majorBidi" w:hAnsiTheme="majorBidi" w:cstheme="majorBidi"/>
          <w:sz w:val="24"/>
          <w:szCs w:val="24"/>
        </w:rPr>
        <w:t xml:space="preserve">, </w:t>
      </w:r>
      <w:r w:rsidR="003801E0">
        <w:rPr>
          <w:rFonts w:asciiTheme="majorBidi" w:hAnsiTheme="majorBidi" w:cstheme="majorBidi"/>
          <w:sz w:val="24"/>
          <w:szCs w:val="24"/>
        </w:rPr>
        <w:t xml:space="preserve">    </w:t>
      </w:r>
    </w:p>
    <w:p w14:paraId="3E319C41" w14:textId="7E32707E" w:rsidR="00971AF2" w:rsidRDefault="003801E0" w:rsidP="003801E0">
      <w:pPr>
        <w:tabs>
          <w:tab w:val="right" w:pos="8370"/>
          <w:tab w:val="right" w:pos="9270"/>
        </w:tabs>
        <w:spacing w:line="240" w:lineRule="auto"/>
        <w:contextualSpacing/>
        <w:jc w:val="both"/>
        <w:rPr>
          <w:rFonts w:asciiTheme="majorBidi" w:hAnsiTheme="majorBidi" w:cstheme="majorBidi"/>
          <w:sz w:val="24"/>
          <w:szCs w:val="24"/>
        </w:rPr>
      </w:pPr>
      <w:r>
        <w:rPr>
          <w:rFonts w:asciiTheme="majorBidi" w:hAnsiTheme="majorBidi" w:cstheme="majorBidi"/>
          <w:sz w:val="24"/>
          <w:szCs w:val="24"/>
        </w:rPr>
        <w:t xml:space="preserve">            </w:t>
      </w:r>
      <w:r w:rsidR="00971AF2">
        <w:rPr>
          <w:rFonts w:asciiTheme="majorBidi" w:hAnsiTheme="majorBidi" w:cstheme="majorBidi"/>
          <w:sz w:val="24"/>
          <w:szCs w:val="24"/>
        </w:rPr>
        <w:t>Hendrickson Publishers</w:t>
      </w:r>
      <w:r w:rsidR="009B3DFF">
        <w:rPr>
          <w:rFonts w:asciiTheme="majorBidi" w:hAnsiTheme="majorBidi" w:cstheme="majorBidi"/>
          <w:sz w:val="24"/>
          <w:szCs w:val="24"/>
        </w:rPr>
        <w:t>, 1993.</w:t>
      </w:r>
    </w:p>
    <w:p w14:paraId="70128516" w14:textId="77777777" w:rsidR="00262C17" w:rsidRDefault="00262C17" w:rsidP="003801E0">
      <w:pPr>
        <w:tabs>
          <w:tab w:val="right" w:pos="8370"/>
          <w:tab w:val="right" w:pos="9270"/>
        </w:tabs>
        <w:spacing w:line="240" w:lineRule="auto"/>
        <w:jc w:val="both"/>
        <w:rPr>
          <w:rFonts w:asciiTheme="majorBidi" w:hAnsiTheme="majorBidi" w:cstheme="majorBidi"/>
          <w:sz w:val="24"/>
          <w:szCs w:val="24"/>
        </w:rPr>
      </w:pPr>
    </w:p>
    <w:p w14:paraId="60886976" w14:textId="2CAE298C" w:rsidR="00262C17" w:rsidRPr="00262C17" w:rsidRDefault="00262C17" w:rsidP="003801E0">
      <w:pPr>
        <w:tabs>
          <w:tab w:val="right" w:pos="8370"/>
          <w:tab w:val="right" w:pos="9270"/>
        </w:tabs>
        <w:spacing w:line="240" w:lineRule="auto"/>
        <w:contextualSpacing/>
        <w:jc w:val="both"/>
        <w:rPr>
          <w:rFonts w:asciiTheme="majorBidi" w:hAnsiTheme="majorBidi" w:cstheme="majorBidi"/>
          <w:sz w:val="24"/>
          <w:szCs w:val="24"/>
        </w:rPr>
      </w:pPr>
      <w:r>
        <w:rPr>
          <w:rFonts w:asciiTheme="majorBidi" w:hAnsiTheme="majorBidi" w:cstheme="majorBidi"/>
          <w:i/>
          <w:iCs/>
          <w:sz w:val="24"/>
          <w:szCs w:val="24"/>
        </w:rPr>
        <w:t>New Revised Standard Version Bible</w:t>
      </w:r>
      <w:r>
        <w:rPr>
          <w:rFonts w:asciiTheme="majorBidi" w:hAnsiTheme="majorBidi" w:cstheme="majorBidi"/>
          <w:sz w:val="24"/>
          <w:szCs w:val="24"/>
        </w:rPr>
        <w:t>. Oxford University Press, 1989.</w:t>
      </w:r>
      <w:bookmarkStart w:id="0" w:name="_GoBack"/>
      <w:bookmarkEnd w:id="0"/>
    </w:p>
    <w:p w14:paraId="3379530E" w14:textId="77777777" w:rsidR="00262C17" w:rsidRDefault="00262C17" w:rsidP="00E12BF9">
      <w:pPr>
        <w:tabs>
          <w:tab w:val="right" w:pos="8370"/>
          <w:tab w:val="right" w:pos="9270"/>
        </w:tabs>
        <w:spacing w:line="240" w:lineRule="auto"/>
        <w:jc w:val="both"/>
        <w:rPr>
          <w:rFonts w:asciiTheme="majorBidi" w:hAnsiTheme="majorBidi" w:cstheme="majorBidi"/>
          <w:sz w:val="24"/>
          <w:szCs w:val="24"/>
        </w:rPr>
      </w:pPr>
    </w:p>
    <w:p w14:paraId="31249FEA" w14:textId="2D305D55" w:rsidR="00E12BF9" w:rsidRDefault="00E12BF9" w:rsidP="00E12BF9">
      <w:pPr>
        <w:tabs>
          <w:tab w:val="right" w:pos="8370"/>
          <w:tab w:val="right" w:pos="9270"/>
        </w:tabs>
        <w:spacing w:line="240" w:lineRule="auto"/>
        <w:jc w:val="both"/>
        <w:rPr>
          <w:rFonts w:asciiTheme="majorBidi" w:hAnsiTheme="majorBidi" w:cstheme="majorBidi"/>
          <w:i/>
          <w:iCs/>
          <w:sz w:val="24"/>
          <w:szCs w:val="24"/>
        </w:rPr>
      </w:pPr>
      <w:r w:rsidRPr="00B22340">
        <w:rPr>
          <w:rFonts w:asciiTheme="majorBidi" w:hAnsiTheme="majorBidi" w:cstheme="majorBidi"/>
          <w:sz w:val="24"/>
          <w:szCs w:val="24"/>
        </w:rPr>
        <w:t xml:space="preserve">Walton, John H. </w:t>
      </w:r>
      <w:r w:rsidR="00B22340" w:rsidRPr="00B22340">
        <w:rPr>
          <w:rFonts w:asciiTheme="majorBidi" w:hAnsiTheme="majorBidi" w:cstheme="majorBidi"/>
          <w:sz w:val="24"/>
          <w:szCs w:val="24"/>
        </w:rPr>
        <w:t xml:space="preserve">“Encountering the Present;” Guidance for Life—Divination and Omens.”  </w:t>
      </w:r>
      <w:r w:rsidR="00B22340" w:rsidRPr="00B22340">
        <w:rPr>
          <w:rFonts w:asciiTheme="majorBidi" w:hAnsiTheme="majorBidi" w:cstheme="majorBidi"/>
          <w:i/>
          <w:iCs/>
          <w:sz w:val="24"/>
          <w:szCs w:val="24"/>
        </w:rPr>
        <w:t xml:space="preserve">Ancient </w:t>
      </w:r>
      <w:r>
        <w:rPr>
          <w:rFonts w:asciiTheme="majorBidi" w:hAnsiTheme="majorBidi" w:cstheme="majorBidi"/>
          <w:i/>
          <w:iCs/>
          <w:sz w:val="24"/>
          <w:szCs w:val="24"/>
        </w:rPr>
        <w:t xml:space="preserve">    </w:t>
      </w:r>
    </w:p>
    <w:p w14:paraId="5497E378" w14:textId="54617D8A" w:rsidR="00E12BF9" w:rsidRDefault="00E12BF9" w:rsidP="00E12BF9">
      <w:pPr>
        <w:tabs>
          <w:tab w:val="right" w:pos="8370"/>
          <w:tab w:val="right" w:pos="9270"/>
        </w:tabs>
        <w:spacing w:line="240" w:lineRule="auto"/>
        <w:jc w:val="both"/>
        <w:rPr>
          <w:rFonts w:asciiTheme="majorBidi" w:hAnsiTheme="majorBidi" w:cstheme="majorBidi"/>
          <w:i/>
          <w:iCs/>
          <w:sz w:val="24"/>
          <w:szCs w:val="24"/>
        </w:rPr>
      </w:pPr>
      <w:r>
        <w:rPr>
          <w:rFonts w:asciiTheme="majorBidi" w:hAnsiTheme="majorBidi" w:cstheme="majorBidi"/>
          <w:i/>
          <w:iCs/>
          <w:sz w:val="24"/>
          <w:szCs w:val="24"/>
        </w:rPr>
        <w:t xml:space="preserve">          </w:t>
      </w:r>
      <w:r w:rsidR="003801E0">
        <w:rPr>
          <w:rFonts w:asciiTheme="majorBidi" w:hAnsiTheme="majorBidi" w:cstheme="majorBidi"/>
          <w:i/>
          <w:iCs/>
          <w:sz w:val="24"/>
          <w:szCs w:val="24"/>
        </w:rPr>
        <w:t xml:space="preserve"> </w:t>
      </w:r>
      <w:r w:rsidR="00B22340" w:rsidRPr="00B22340">
        <w:rPr>
          <w:rFonts w:asciiTheme="majorBidi" w:hAnsiTheme="majorBidi" w:cstheme="majorBidi"/>
          <w:i/>
          <w:iCs/>
          <w:sz w:val="24"/>
          <w:szCs w:val="24"/>
        </w:rPr>
        <w:t xml:space="preserve">Near Eastern Thought and the Old Testament: Introducing the Conceptual World of the </w:t>
      </w:r>
      <w:r>
        <w:rPr>
          <w:rFonts w:asciiTheme="majorBidi" w:hAnsiTheme="majorBidi" w:cstheme="majorBidi"/>
          <w:i/>
          <w:iCs/>
          <w:sz w:val="24"/>
          <w:szCs w:val="24"/>
        </w:rPr>
        <w:t xml:space="preserve">   </w:t>
      </w:r>
    </w:p>
    <w:p w14:paraId="66D33AF8" w14:textId="3B1A06ED" w:rsidR="00B22340" w:rsidRPr="00B22340" w:rsidRDefault="00E12BF9" w:rsidP="00E12BF9">
      <w:pPr>
        <w:tabs>
          <w:tab w:val="right" w:pos="8370"/>
          <w:tab w:val="right" w:pos="9270"/>
        </w:tabs>
        <w:spacing w:line="240" w:lineRule="auto"/>
        <w:jc w:val="both"/>
        <w:rPr>
          <w:rFonts w:asciiTheme="majorBidi" w:hAnsiTheme="majorBidi" w:cstheme="majorBidi"/>
          <w:i/>
          <w:iCs/>
          <w:sz w:val="24"/>
          <w:szCs w:val="24"/>
        </w:rPr>
      </w:pPr>
      <w:r>
        <w:rPr>
          <w:rFonts w:asciiTheme="majorBidi" w:hAnsiTheme="majorBidi" w:cstheme="majorBidi"/>
          <w:i/>
          <w:iCs/>
          <w:sz w:val="24"/>
          <w:szCs w:val="24"/>
        </w:rPr>
        <w:t xml:space="preserve">         </w:t>
      </w:r>
      <w:r w:rsidR="003801E0">
        <w:rPr>
          <w:rFonts w:asciiTheme="majorBidi" w:hAnsiTheme="majorBidi" w:cstheme="majorBidi"/>
          <w:i/>
          <w:iCs/>
          <w:sz w:val="24"/>
          <w:szCs w:val="24"/>
        </w:rPr>
        <w:t xml:space="preserve"> </w:t>
      </w:r>
      <w:r w:rsidR="00B22340" w:rsidRPr="00B22340">
        <w:rPr>
          <w:rFonts w:asciiTheme="majorBidi" w:hAnsiTheme="majorBidi" w:cstheme="majorBidi"/>
          <w:i/>
          <w:iCs/>
          <w:sz w:val="24"/>
          <w:szCs w:val="24"/>
        </w:rPr>
        <w:t xml:space="preserve">Hebrew. </w:t>
      </w:r>
      <w:r w:rsidR="00B22340" w:rsidRPr="00B22340">
        <w:rPr>
          <w:rFonts w:asciiTheme="majorBidi" w:hAnsiTheme="majorBidi" w:cstheme="majorBidi"/>
          <w:sz w:val="24"/>
          <w:szCs w:val="24"/>
        </w:rPr>
        <w:t>2nd edition. Baker Academic</w:t>
      </w:r>
      <w:r>
        <w:rPr>
          <w:rFonts w:asciiTheme="majorBidi" w:hAnsiTheme="majorBidi" w:cstheme="majorBidi"/>
          <w:sz w:val="24"/>
          <w:szCs w:val="24"/>
        </w:rPr>
        <w:t>,</w:t>
      </w:r>
      <w:r w:rsidR="00B22340" w:rsidRPr="00B22340">
        <w:rPr>
          <w:rFonts w:asciiTheme="majorBidi" w:hAnsiTheme="majorBidi" w:cstheme="majorBidi"/>
          <w:sz w:val="24"/>
          <w:szCs w:val="24"/>
        </w:rPr>
        <w:t xml:space="preserve"> 2018</w:t>
      </w:r>
      <w:r>
        <w:rPr>
          <w:rFonts w:asciiTheme="majorBidi" w:hAnsiTheme="majorBidi" w:cstheme="majorBidi"/>
          <w:sz w:val="24"/>
          <w:szCs w:val="24"/>
        </w:rPr>
        <w:t>, pp.213-251.</w:t>
      </w:r>
    </w:p>
    <w:p w14:paraId="54AD405E" w14:textId="77777777" w:rsidR="00BC5BE3" w:rsidRPr="00221257" w:rsidRDefault="00BC5BE3" w:rsidP="00BC28A7">
      <w:pPr>
        <w:tabs>
          <w:tab w:val="right" w:pos="7920"/>
          <w:tab w:val="right" w:pos="8640"/>
          <w:tab w:val="right" w:pos="9270"/>
        </w:tabs>
        <w:spacing w:line="240" w:lineRule="auto"/>
        <w:ind w:left="1440" w:right="1440"/>
        <w:jc w:val="both"/>
        <w:rPr>
          <w:rFonts w:asciiTheme="majorBidi" w:hAnsiTheme="majorBidi" w:cstheme="majorBidi"/>
          <w:sz w:val="24"/>
          <w:szCs w:val="24"/>
        </w:rPr>
      </w:pPr>
    </w:p>
    <w:p w14:paraId="0F0297F2" w14:textId="77777777" w:rsidR="00BC5BE3" w:rsidRDefault="00BC5BE3" w:rsidP="00BC28A7">
      <w:pPr>
        <w:tabs>
          <w:tab w:val="right" w:pos="9270"/>
        </w:tabs>
        <w:bidi/>
        <w:spacing w:after="0"/>
        <w:ind w:left="1440" w:right="1440"/>
        <w:rPr>
          <w:rFonts w:asciiTheme="majorBidi" w:hAnsiTheme="majorBidi" w:cstheme="majorBidi"/>
          <w:sz w:val="24"/>
          <w:szCs w:val="24"/>
        </w:rPr>
      </w:pPr>
    </w:p>
    <w:p w14:paraId="28D5983D" w14:textId="367215A8" w:rsidR="00217B6B" w:rsidRDefault="00217B6B" w:rsidP="00BC28A7">
      <w:pPr>
        <w:tabs>
          <w:tab w:val="right" w:pos="9270"/>
        </w:tabs>
        <w:bidi/>
        <w:ind w:left="1440" w:right="1440"/>
        <w:jc w:val="right"/>
        <w:rPr>
          <w:rFonts w:asciiTheme="majorBidi" w:hAnsiTheme="majorBidi" w:cstheme="majorBidi"/>
          <w:sz w:val="24"/>
          <w:szCs w:val="24"/>
        </w:rPr>
      </w:pPr>
    </w:p>
    <w:p w14:paraId="51B5A71F" w14:textId="40D928FA" w:rsidR="00303696" w:rsidRDefault="00303696" w:rsidP="00BC28A7">
      <w:pPr>
        <w:tabs>
          <w:tab w:val="right" w:pos="9270"/>
        </w:tabs>
        <w:bidi/>
        <w:ind w:left="1440" w:right="1440"/>
        <w:jc w:val="right"/>
        <w:rPr>
          <w:rFonts w:asciiTheme="majorBidi" w:hAnsiTheme="majorBidi" w:cstheme="majorBidi"/>
          <w:sz w:val="24"/>
          <w:szCs w:val="24"/>
        </w:rPr>
      </w:pPr>
    </w:p>
    <w:p w14:paraId="6605DB0E" w14:textId="77777777" w:rsidR="00303696" w:rsidRDefault="00303696" w:rsidP="002C614A">
      <w:pPr>
        <w:tabs>
          <w:tab w:val="right" w:pos="9270"/>
        </w:tabs>
        <w:bidi/>
        <w:ind w:left="1440" w:right="1440"/>
        <w:rPr>
          <w:rFonts w:asciiTheme="majorBidi" w:hAnsiTheme="majorBidi" w:cstheme="majorBidi"/>
          <w:sz w:val="24"/>
          <w:szCs w:val="24"/>
        </w:rPr>
      </w:pPr>
    </w:p>
    <w:p w14:paraId="280A8903" w14:textId="21ED4B89" w:rsidR="0061772C" w:rsidRDefault="00EE16F7" w:rsidP="002C614A">
      <w:pPr>
        <w:tabs>
          <w:tab w:val="right" w:pos="9270"/>
        </w:tabs>
        <w:ind w:left="1440" w:right="1440"/>
        <w:jc w:val="right"/>
        <w:rPr>
          <w:rFonts w:asciiTheme="majorBidi" w:hAnsiTheme="majorBidi" w:cstheme="majorBidi"/>
          <w:sz w:val="24"/>
          <w:szCs w:val="24"/>
        </w:rPr>
      </w:pPr>
      <w:r>
        <w:rPr>
          <w:rFonts w:asciiTheme="majorBidi" w:hAnsiTheme="majorBidi" w:cstheme="majorBidi"/>
          <w:sz w:val="24"/>
          <w:szCs w:val="24"/>
        </w:rPr>
        <w:t xml:space="preserve">     </w:t>
      </w:r>
    </w:p>
    <w:p w14:paraId="314B3978" w14:textId="77777777" w:rsidR="00A24F04" w:rsidRDefault="00A24F04" w:rsidP="002C614A">
      <w:pPr>
        <w:tabs>
          <w:tab w:val="right" w:pos="9270"/>
        </w:tabs>
        <w:ind w:left="1440" w:right="1440"/>
        <w:jc w:val="right"/>
        <w:rPr>
          <w:rFonts w:asciiTheme="majorBidi" w:hAnsiTheme="majorBidi" w:cstheme="majorBidi"/>
          <w:sz w:val="24"/>
          <w:szCs w:val="24"/>
        </w:rPr>
      </w:pPr>
    </w:p>
    <w:p w14:paraId="4CD9A25C" w14:textId="6D24A141" w:rsidR="00EE16F7" w:rsidRDefault="0061772C" w:rsidP="00303696">
      <w:pPr>
        <w:ind w:left="1440" w:right="1440"/>
        <w:jc w:val="right"/>
        <w:rPr>
          <w:rFonts w:asciiTheme="majorBidi" w:hAnsiTheme="majorBidi" w:cstheme="majorBidi"/>
          <w:sz w:val="24"/>
          <w:szCs w:val="24"/>
        </w:rPr>
      </w:pPr>
      <w:r>
        <w:rPr>
          <w:rFonts w:asciiTheme="majorBidi" w:hAnsiTheme="majorBidi" w:cstheme="majorBidi"/>
          <w:sz w:val="24"/>
          <w:szCs w:val="24"/>
        </w:rPr>
        <w:lastRenderedPageBreak/>
        <w:t xml:space="preserve">              </w:t>
      </w:r>
    </w:p>
    <w:p w14:paraId="4F7F2DBC" w14:textId="77777777" w:rsidR="0061772C" w:rsidRPr="002B28E7" w:rsidRDefault="0061772C" w:rsidP="00303696">
      <w:pPr>
        <w:ind w:left="1440" w:right="1440"/>
        <w:jc w:val="right"/>
        <w:rPr>
          <w:rFonts w:asciiTheme="majorBidi" w:hAnsiTheme="majorBidi" w:cstheme="majorBidi"/>
          <w:sz w:val="24"/>
          <w:szCs w:val="24"/>
        </w:rPr>
      </w:pPr>
    </w:p>
    <w:sectPr w:rsidR="0061772C" w:rsidRPr="002B28E7">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B040FE" w14:textId="77777777" w:rsidR="009923DF" w:rsidRDefault="009923DF" w:rsidP="00916181">
      <w:pPr>
        <w:spacing w:after="0" w:line="240" w:lineRule="auto"/>
      </w:pPr>
      <w:r>
        <w:separator/>
      </w:r>
    </w:p>
  </w:endnote>
  <w:endnote w:type="continuationSeparator" w:id="0">
    <w:p w14:paraId="3266CFC2" w14:textId="77777777" w:rsidR="009923DF" w:rsidRDefault="009923DF" w:rsidP="009161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F0B96B" w14:textId="77777777" w:rsidR="009923DF" w:rsidRDefault="009923DF" w:rsidP="00916181">
      <w:pPr>
        <w:spacing w:after="0" w:line="240" w:lineRule="auto"/>
      </w:pPr>
      <w:r>
        <w:separator/>
      </w:r>
    </w:p>
  </w:footnote>
  <w:footnote w:type="continuationSeparator" w:id="0">
    <w:p w14:paraId="556074EA" w14:textId="77777777" w:rsidR="009923DF" w:rsidRDefault="009923DF" w:rsidP="009161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5475153"/>
      <w:docPartObj>
        <w:docPartGallery w:val="Page Numbers (Top of Page)"/>
        <w:docPartUnique/>
      </w:docPartObj>
    </w:sdtPr>
    <w:sdtEndPr>
      <w:rPr>
        <w:noProof/>
      </w:rPr>
    </w:sdtEndPr>
    <w:sdtContent>
      <w:p w14:paraId="1400DB8B" w14:textId="2A694FC7" w:rsidR="00205316" w:rsidRDefault="00205316" w:rsidP="00916181">
        <w:pPr>
          <w:pStyle w:val="Header"/>
          <w:tabs>
            <w:tab w:val="left" w:pos="8550"/>
          </w:tabs>
          <w:jc w:val="right"/>
        </w:pPr>
        <w:r>
          <w:fldChar w:fldCharType="begin"/>
        </w:r>
        <w:r>
          <w:instrText xml:space="preserve"> PAGE   \* MERGEFORMAT </w:instrText>
        </w:r>
        <w:r>
          <w:fldChar w:fldCharType="separate"/>
        </w:r>
        <w:r>
          <w:rPr>
            <w:noProof/>
          </w:rPr>
          <w:t>2</w:t>
        </w:r>
        <w:r>
          <w:rPr>
            <w:noProof/>
          </w:rPr>
          <w:fldChar w:fldCharType="end"/>
        </w:r>
      </w:p>
    </w:sdtContent>
  </w:sdt>
  <w:p w14:paraId="42AD652F" w14:textId="77777777" w:rsidR="00205316" w:rsidRDefault="0020531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44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B34"/>
    <w:rsid w:val="00010E60"/>
    <w:rsid w:val="00013A7A"/>
    <w:rsid w:val="00015698"/>
    <w:rsid w:val="000B304B"/>
    <w:rsid w:val="000B670E"/>
    <w:rsid w:val="000F44D1"/>
    <w:rsid w:val="00130932"/>
    <w:rsid w:val="00163900"/>
    <w:rsid w:val="00176883"/>
    <w:rsid w:val="00205316"/>
    <w:rsid w:val="00213545"/>
    <w:rsid w:val="00217B6B"/>
    <w:rsid w:val="00221257"/>
    <w:rsid w:val="00223182"/>
    <w:rsid w:val="00241CD7"/>
    <w:rsid w:val="00262C17"/>
    <w:rsid w:val="00276C26"/>
    <w:rsid w:val="002B28E7"/>
    <w:rsid w:val="002C614A"/>
    <w:rsid w:val="00303696"/>
    <w:rsid w:val="003048DA"/>
    <w:rsid w:val="0034544F"/>
    <w:rsid w:val="003801E0"/>
    <w:rsid w:val="00385CE2"/>
    <w:rsid w:val="0044638E"/>
    <w:rsid w:val="0045082F"/>
    <w:rsid w:val="005247C7"/>
    <w:rsid w:val="00557EFB"/>
    <w:rsid w:val="00566DCD"/>
    <w:rsid w:val="00570849"/>
    <w:rsid w:val="00594DDD"/>
    <w:rsid w:val="00597EAC"/>
    <w:rsid w:val="005E5175"/>
    <w:rsid w:val="00610CF4"/>
    <w:rsid w:val="0061772C"/>
    <w:rsid w:val="0063669A"/>
    <w:rsid w:val="00654EC2"/>
    <w:rsid w:val="00672404"/>
    <w:rsid w:val="006E072C"/>
    <w:rsid w:val="007167FD"/>
    <w:rsid w:val="00727CC9"/>
    <w:rsid w:val="007C7012"/>
    <w:rsid w:val="007E12D0"/>
    <w:rsid w:val="00800B29"/>
    <w:rsid w:val="00827984"/>
    <w:rsid w:val="008533BF"/>
    <w:rsid w:val="00886475"/>
    <w:rsid w:val="008B7BAB"/>
    <w:rsid w:val="008E6536"/>
    <w:rsid w:val="00916181"/>
    <w:rsid w:val="009206CC"/>
    <w:rsid w:val="00956DC6"/>
    <w:rsid w:val="00971AF2"/>
    <w:rsid w:val="00982AAB"/>
    <w:rsid w:val="009923DF"/>
    <w:rsid w:val="009B0BD6"/>
    <w:rsid w:val="009B3DFF"/>
    <w:rsid w:val="009C3143"/>
    <w:rsid w:val="009D6B34"/>
    <w:rsid w:val="00A164F6"/>
    <w:rsid w:val="00A24F04"/>
    <w:rsid w:val="00A849BF"/>
    <w:rsid w:val="00B1055B"/>
    <w:rsid w:val="00B22340"/>
    <w:rsid w:val="00B43562"/>
    <w:rsid w:val="00BB779A"/>
    <w:rsid w:val="00BC28A7"/>
    <w:rsid w:val="00BC5BE3"/>
    <w:rsid w:val="00BD7BBC"/>
    <w:rsid w:val="00C253FA"/>
    <w:rsid w:val="00C30DC0"/>
    <w:rsid w:val="00C631C7"/>
    <w:rsid w:val="00C92737"/>
    <w:rsid w:val="00D27E98"/>
    <w:rsid w:val="00D77B1F"/>
    <w:rsid w:val="00DF4085"/>
    <w:rsid w:val="00E12BF9"/>
    <w:rsid w:val="00E20101"/>
    <w:rsid w:val="00EE16F7"/>
    <w:rsid w:val="00F33B14"/>
    <w:rsid w:val="00F5699C"/>
    <w:rsid w:val="00F86C7E"/>
    <w:rsid w:val="00FB0C6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E09032"/>
  <w15:chartTrackingRefBased/>
  <w15:docId w15:val="{F5D109A5-B589-464E-BD89-F627B93E5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5082F"/>
    <w:rPr>
      <w:color w:val="0563C1" w:themeColor="hyperlink"/>
      <w:u w:val="single"/>
    </w:rPr>
  </w:style>
  <w:style w:type="character" w:styleId="UnresolvedMention">
    <w:name w:val="Unresolved Mention"/>
    <w:basedOn w:val="DefaultParagraphFont"/>
    <w:uiPriority w:val="99"/>
    <w:semiHidden/>
    <w:unhideWhenUsed/>
    <w:rsid w:val="0045082F"/>
    <w:rPr>
      <w:color w:val="605E5C"/>
      <w:shd w:val="clear" w:color="auto" w:fill="E1DFDD"/>
    </w:rPr>
  </w:style>
  <w:style w:type="paragraph" w:styleId="Header">
    <w:name w:val="header"/>
    <w:basedOn w:val="Normal"/>
    <w:link w:val="HeaderChar"/>
    <w:uiPriority w:val="99"/>
    <w:unhideWhenUsed/>
    <w:rsid w:val="009161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6181"/>
  </w:style>
  <w:style w:type="paragraph" w:styleId="Footer">
    <w:name w:val="footer"/>
    <w:basedOn w:val="Normal"/>
    <w:link w:val="FooterChar"/>
    <w:uiPriority w:val="99"/>
    <w:unhideWhenUsed/>
    <w:rsid w:val="009161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6181"/>
  </w:style>
  <w:style w:type="paragraph" w:styleId="BalloonText">
    <w:name w:val="Balloon Text"/>
    <w:basedOn w:val="Normal"/>
    <w:link w:val="BalloonTextChar"/>
    <w:uiPriority w:val="99"/>
    <w:semiHidden/>
    <w:unhideWhenUsed/>
    <w:rsid w:val="00982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AA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3543</TotalTime>
  <Pages>8</Pages>
  <Words>1707</Words>
  <Characters>9735</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Saint Stephen's Church</dc:creator>
  <cp:keywords/>
  <dc:description/>
  <cp:lastModifiedBy>Saint Stephen's Church</cp:lastModifiedBy>
  <cp:revision>3</cp:revision>
  <cp:lastPrinted>2020-03-16T21:31:00Z</cp:lastPrinted>
  <dcterms:created xsi:type="dcterms:W3CDTF">2020-03-15T13:29:00Z</dcterms:created>
  <dcterms:modified xsi:type="dcterms:W3CDTF">2020-03-18T17:33:00Z</dcterms:modified>
</cp:coreProperties>
</file>