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8F3" w:rsidRDefault="00EB38F3" w:rsidP="00EC5B38">
      <w:pPr>
        <w:rPr>
          <w:b/>
          <w:i/>
          <w:u w:val="single"/>
        </w:rPr>
      </w:pPr>
      <w:bookmarkStart w:id="0" w:name="_GoBack"/>
      <w:bookmarkEnd w:id="0"/>
      <w:r>
        <w:rPr>
          <w:b/>
          <w:i/>
          <w:u w:val="single"/>
        </w:rPr>
        <w:t>Salary</w:t>
      </w:r>
    </w:p>
    <w:p w:rsidR="00EB38F3" w:rsidRPr="00EB38F3" w:rsidRDefault="00C86F67" w:rsidP="00EC5B38">
      <w:r>
        <w:t>$300</w:t>
      </w:r>
      <w:r w:rsidR="00EB38F3">
        <w:t>/Week</w:t>
      </w:r>
    </w:p>
    <w:p w:rsidR="00EC5B38" w:rsidRPr="00EC5B38" w:rsidRDefault="00EB38F3" w:rsidP="00EC5B38">
      <w:pPr>
        <w:rPr>
          <w:b/>
          <w:i/>
          <w:u w:val="single"/>
        </w:rPr>
      </w:pPr>
      <w:r>
        <w:rPr>
          <w:b/>
          <w:i/>
          <w:u w:val="single"/>
        </w:rPr>
        <w:t xml:space="preserve">New </w:t>
      </w:r>
      <w:r w:rsidR="00EC5B38">
        <w:rPr>
          <w:b/>
          <w:i/>
          <w:u w:val="single"/>
        </w:rPr>
        <w:t xml:space="preserve">Retail Units Sold </w:t>
      </w:r>
    </w:p>
    <w:p w:rsidR="00EC5B38" w:rsidRDefault="00A10EAF" w:rsidP="00EC5B38">
      <w:r>
        <w:t>1-2 Units: $200</w:t>
      </w:r>
      <w:r w:rsidR="00EB38F3">
        <w:t>/Unit</w:t>
      </w:r>
    </w:p>
    <w:p w:rsidR="00EC5B38" w:rsidRDefault="00A10EAF" w:rsidP="00EC5B38">
      <w:r>
        <w:t>3-5 Units: $250</w:t>
      </w:r>
      <w:r w:rsidR="00EB38F3">
        <w:t>/Unit</w:t>
      </w:r>
    </w:p>
    <w:p w:rsidR="00EC5B38" w:rsidRDefault="007E6F51" w:rsidP="00EC5B38">
      <w:r>
        <w:t>6-8 Units: $400</w:t>
      </w:r>
      <w:r w:rsidR="00EB38F3">
        <w:t>/Unit</w:t>
      </w:r>
    </w:p>
    <w:p w:rsidR="00EC5B38" w:rsidRDefault="00A10EAF" w:rsidP="00EC5B38">
      <w:r>
        <w:t>9-11 Units: $</w:t>
      </w:r>
      <w:r w:rsidR="007E6F51">
        <w:t>450</w:t>
      </w:r>
      <w:r w:rsidR="00EB38F3">
        <w:t>/Unit</w:t>
      </w:r>
    </w:p>
    <w:p w:rsidR="00EC5B38" w:rsidRDefault="00EB38F3" w:rsidP="00EC5B38">
      <w:r>
        <w:t>12</w:t>
      </w:r>
      <w:r w:rsidR="00C86F67">
        <w:t>+ Units: $600</w:t>
      </w:r>
      <w:r>
        <w:t>/Unit</w:t>
      </w:r>
    </w:p>
    <w:p w:rsidR="00C86F67" w:rsidRDefault="00C86F67" w:rsidP="00EC5B38">
      <w:pPr>
        <w:rPr>
          <w:b/>
          <w:i/>
          <w:u w:val="single"/>
        </w:rPr>
      </w:pPr>
      <w:r>
        <w:rPr>
          <w:b/>
          <w:i/>
          <w:u w:val="single"/>
        </w:rPr>
        <w:t>Used Retail Units Sold</w:t>
      </w:r>
    </w:p>
    <w:p w:rsidR="00536915" w:rsidRDefault="00536915" w:rsidP="00EC5B38">
      <w:r>
        <w:t>$100 minimum commission paid on all retail units</w:t>
      </w:r>
    </w:p>
    <w:p w:rsidR="00C86F67" w:rsidRDefault="007E6F51" w:rsidP="00EC5B38">
      <w:r>
        <w:t>1-7 Units: 15</w:t>
      </w:r>
      <w:r w:rsidR="00536915">
        <w:t>%</w:t>
      </w:r>
      <w:r w:rsidR="00C86F67">
        <w:t xml:space="preserve"> Commission</w:t>
      </w:r>
      <w:r w:rsidR="00536915">
        <w:t xml:space="preserve"> on Gross, </w:t>
      </w:r>
      <w:r w:rsidR="006A65FE">
        <w:t xml:space="preserve">Less </w:t>
      </w:r>
      <w:r w:rsidR="00536915">
        <w:t xml:space="preserve">the $600 </w:t>
      </w:r>
      <w:r w:rsidR="006A65FE">
        <w:t>Pack</w:t>
      </w:r>
    </w:p>
    <w:p w:rsidR="00C86F67" w:rsidRDefault="007E6F51" w:rsidP="00EC5B38">
      <w:r>
        <w:t>8-10 Units: 17</w:t>
      </w:r>
      <w:r w:rsidR="00C86F67">
        <w:t xml:space="preserve">% </w:t>
      </w:r>
      <w:r w:rsidR="00536915" w:rsidRPr="00536915">
        <w:t>Commission on Gross</w:t>
      </w:r>
      <w:r w:rsidR="00536915">
        <w:t>,</w:t>
      </w:r>
      <w:r w:rsidR="00536915" w:rsidRPr="00536915">
        <w:t xml:space="preserve"> Less the $600 Pack</w:t>
      </w:r>
    </w:p>
    <w:p w:rsidR="00C86F67" w:rsidRDefault="007E6F51" w:rsidP="00EC5B38">
      <w:r>
        <w:t>11-14 Units: 20</w:t>
      </w:r>
      <w:r w:rsidR="00C86F67">
        <w:t xml:space="preserve">% </w:t>
      </w:r>
      <w:r w:rsidR="00536915" w:rsidRPr="00536915">
        <w:t>Commission on Gross</w:t>
      </w:r>
      <w:r w:rsidR="00536915">
        <w:t>,</w:t>
      </w:r>
      <w:r w:rsidR="00536915" w:rsidRPr="00536915">
        <w:t xml:space="preserve"> Less the $600 Pack</w:t>
      </w:r>
    </w:p>
    <w:p w:rsidR="00C86F67" w:rsidRDefault="007E6F51" w:rsidP="00EC5B38">
      <w:r>
        <w:t>15-17 Units: 22</w:t>
      </w:r>
      <w:r w:rsidR="00C86F67">
        <w:t xml:space="preserve">% </w:t>
      </w:r>
      <w:r w:rsidR="00536915" w:rsidRPr="00536915">
        <w:t>Commission on Gross</w:t>
      </w:r>
      <w:r w:rsidR="00536915">
        <w:t>,</w:t>
      </w:r>
      <w:r w:rsidR="00536915" w:rsidRPr="00536915">
        <w:t xml:space="preserve"> Less the $600 Pack</w:t>
      </w:r>
    </w:p>
    <w:p w:rsidR="00C86F67" w:rsidRDefault="007E6F51" w:rsidP="00EC5B38">
      <w:r>
        <w:t>18+ Units: 25</w:t>
      </w:r>
      <w:r w:rsidR="00C86F67">
        <w:t xml:space="preserve">% </w:t>
      </w:r>
      <w:r w:rsidR="00536915" w:rsidRPr="00536915">
        <w:t>Commission on Gross</w:t>
      </w:r>
      <w:r w:rsidR="00536915">
        <w:t>,</w:t>
      </w:r>
      <w:r w:rsidR="00536915" w:rsidRPr="00536915">
        <w:t xml:space="preserve"> Less the $600 Pack</w:t>
      </w:r>
    </w:p>
    <w:p w:rsidR="00213B7B" w:rsidRDefault="00213B7B" w:rsidP="00EC5B38">
      <w:pPr>
        <w:rPr>
          <w:b/>
          <w:i/>
          <w:u w:val="single"/>
        </w:rPr>
      </w:pPr>
      <w:r>
        <w:rPr>
          <w:b/>
          <w:i/>
          <w:u w:val="single"/>
        </w:rPr>
        <w:t>Split Commissions</w:t>
      </w:r>
    </w:p>
    <w:p w:rsidR="00213B7B" w:rsidRPr="00213B7B" w:rsidRDefault="00213B7B" w:rsidP="00213B7B">
      <w:pPr>
        <w:pStyle w:val="BodyTextIndent"/>
        <w:ind w:left="0"/>
        <w:rPr>
          <w:rFonts w:asciiTheme="minorHAnsi" w:hAnsiTheme="minorHAnsi"/>
          <w:sz w:val="22"/>
          <w:szCs w:val="22"/>
        </w:rPr>
      </w:pPr>
      <w:r w:rsidRPr="00213B7B">
        <w:rPr>
          <w:rFonts w:asciiTheme="minorHAnsi" w:hAnsiTheme="minorHAnsi"/>
          <w:sz w:val="22"/>
          <w:szCs w:val="22"/>
        </w:rPr>
        <w:t xml:space="preserve">When a customer asks for a </w:t>
      </w:r>
      <w:r w:rsidR="00E15002">
        <w:rPr>
          <w:rFonts w:asciiTheme="minorHAnsi" w:hAnsiTheme="minorHAnsi"/>
          <w:sz w:val="22"/>
          <w:szCs w:val="22"/>
        </w:rPr>
        <w:t>sales associate</w:t>
      </w:r>
      <w:r w:rsidRPr="00213B7B">
        <w:rPr>
          <w:rFonts w:asciiTheme="minorHAnsi" w:hAnsiTheme="minorHAnsi"/>
          <w:sz w:val="22"/>
          <w:szCs w:val="22"/>
        </w:rPr>
        <w:t>, who is off duty and/or absent from the dealership a</w:t>
      </w:r>
      <w:r w:rsidR="000F2471">
        <w:rPr>
          <w:rFonts w:asciiTheme="minorHAnsi" w:hAnsiTheme="minorHAnsi"/>
          <w:sz w:val="22"/>
          <w:szCs w:val="22"/>
        </w:rPr>
        <w:t>nd a fellow sales associate</w:t>
      </w:r>
      <w:r w:rsidRPr="00213B7B">
        <w:rPr>
          <w:rFonts w:asciiTheme="minorHAnsi" w:hAnsiTheme="minorHAnsi"/>
          <w:sz w:val="22"/>
          <w:szCs w:val="22"/>
        </w:rPr>
        <w:t xml:space="preserve"> waits on that customer the following holds true.  If th</w:t>
      </w:r>
      <w:r w:rsidR="00E15002">
        <w:rPr>
          <w:rFonts w:asciiTheme="minorHAnsi" w:hAnsiTheme="minorHAnsi"/>
          <w:sz w:val="22"/>
          <w:szCs w:val="22"/>
        </w:rPr>
        <w:t>e sales associate</w:t>
      </w:r>
      <w:r w:rsidRPr="00213B7B">
        <w:rPr>
          <w:rFonts w:asciiTheme="minorHAnsi" w:hAnsiTheme="minorHAnsi"/>
          <w:sz w:val="22"/>
          <w:szCs w:val="22"/>
        </w:rPr>
        <w:t xml:space="preserve"> waiting on the customer helps the customer select a vehicle, demonstrates the vehicle, gets an affirmative on the deal from both the customer and the company, writes up the complete order, turns the customer over to the business manager, he/she earns 50% of the commission on the deal when the unit is delivered.  The of</w:t>
      </w:r>
      <w:r w:rsidR="00F83712">
        <w:rPr>
          <w:rFonts w:asciiTheme="minorHAnsi" w:hAnsiTheme="minorHAnsi"/>
          <w:sz w:val="22"/>
          <w:szCs w:val="22"/>
        </w:rPr>
        <w:t>f duty and/or absent sales associate</w:t>
      </w:r>
      <w:r w:rsidRPr="00213B7B">
        <w:rPr>
          <w:rFonts w:asciiTheme="minorHAnsi" w:hAnsiTheme="minorHAnsi"/>
          <w:sz w:val="22"/>
          <w:szCs w:val="22"/>
        </w:rPr>
        <w:t xml:space="preserve"> earns 50% of the commission when the unit is delivered.  The of</w:t>
      </w:r>
      <w:r w:rsidR="00F83712">
        <w:rPr>
          <w:rFonts w:asciiTheme="minorHAnsi" w:hAnsiTheme="minorHAnsi"/>
          <w:sz w:val="22"/>
          <w:szCs w:val="22"/>
        </w:rPr>
        <w:t>f duty and/or absent sales associate</w:t>
      </w:r>
      <w:r w:rsidRPr="00213B7B">
        <w:rPr>
          <w:rFonts w:asciiTheme="minorHAnsi" w:hAnsiTheme="minorHAnsi"/>
          <w:sz w:val="22"/>
          <w:szCs w:val="22"/>
        </w:rPr>
        <w:t xml:space="preserve"> receives credit on the Performance Board, in the Mark of Excellence Program, and any special spiffs from Chevrolet.  </w:t>
      </w:r>
    </w:p>
    <w:p w:rsidR="00213B7B" w:rsidRDefault="00213B7B" w:rsidP="00EC5B38"/>
    <w:p w:rsidR="00A71CDE" w:rsidRPr="00610273" w:rsidRDefault="00EC5B38" w:rsidP="00EC5B38">
      <w:r>
        <w:rPr>
          <w:b/>
          <w:i/>
          <w:u w:val="single"/>
        </w:rPr>
        <w:t xml:space="preserve">Volume </w:t>
      </w:r>
      <w:r w:rsidR="00C86F67">
        <w:rPr>
          <w:b/>
          <w:i/>
          <w:u w:val="single"/>
        </w:rPr>
        <w:t>Bonus (</w:t>
      </w:r>
      <w:r w:rsidR="00EB38F3">
        <w:rPr>
          <w:b/>
          <w:i/>
          <w:u w:val="single"/>
        </w:rPr>
        <w:t>New &amp; Used Combined)</w:t>
      </w:r>
    </w:p>
    <w:p w:rsidR="00EC5B38" w:rsidRPr="00A71CDE" w:rsidRDefault="00EB38F3" w:rsidP="00EC5B38">
      <w:pPr>
        <w:rPr>
          <w:b/>
          <w:i/>
          <w:u w:val="single"/>
        </w:rPr>
      </w:pPr>
      <w:r>
        <w:t xml:space="preserve"> 12</w:t>
      </w:r>
      <w:r w:rsidR="00A71CDE">
        <w:t>-15</w:t>
      </w:r>
      <w:r w:rsidR="00EC5B38">
        <w:t xml:space="preserve"> units: $</w:t>
      </w:r>
      <w:r w:rsidR="007E6F51">
        <w:t xml:space="preserve">450 </w:t>
      </w:r>
      <w:r w:rsidR="00A71CDE">
        <w:t>Bonus</w:t>
      </w:r>
    </w:p>
    <w:p w:rsidR="00EC5B38" w:rsidRDefault="00CE7FE3" w:rsidP="00EC5B38">
      <w:r>
        <w:t>16+ Units</w:t>
      </w:r>
      <w:r w:rsidR="00281CF3">
        <w:t xml:space="preserve">: </w:t>
      </w:r>
      <w:r w:rsidR="007E6F51">
        <w:t xml:space="preserve">$700 </w:t>
      </w:r>
      <w:r w:rsidR="00EC5B38">
        <w:t>Bonus</w:t>
      </w:r>
    </w:p>
    <w:p w:rsidR="00281CF3" w:rsidRDefault="00281CF3">
      <w:pPr>
        <w:rPr>
          <w:b/>
          <w:i/>
          <w:u w:val="single"/>
        </w:rPr>
      </w:pPr>
      <w:r>
        <w:rPr>
          <w:b/>
          <w:i/>
          <w:u w:val="single"/>
        </w:rPr>
        <w:t>Fast Start Bonus:</w:t>
      </w:r>
    </w:p>
    <w:p w:rsidR="00281CF3" w:rsidRDefault="007E6F51">
      <w:r>
        <w:lastRenderedPageBreak/>
        <w:t>$500</w:t>
      </w:r>
      <w:r w:rsidR="00281CF3">
        <w:t xml:space="preserve"> Cash Bonus if</w:t>
      </w:r>
      <w:r w:rsidR="00EB38F3">
        <w:t xml:space="preserve"> 5</w:t>
      </w:r>
      <w:r w:rsidR="00281CF3">
        <w:t xml:space="preserve"> Vehicles out by 10</w:t>
      </w:r>
      <w:r w:rsidR="00281CF3" w:rsidRPr="00CE5826">
        <w:rPr>
          <w:vertAlign w:val="superscript"/>
        </w:rPr>
        <w:t>th</w:t>
      </w:r>
      <w:r w:rsidR="00281CF3">
        <w:t xml:space="preserve"> of Month</w:t>
      </w:r>
      <w:r w:rsidR="00CE7FE3">
        <w:t>, Paid at Friday meeting immediately following the 10</w:t>
      </w:r>
      <w:r w:rsidR="00CE7FE3" w:rsidRPr="00CE7FE3">
        <w:rPr>
          <w:vertAlign w:val="superscript"/>
        </w:rPr>
        <w:t>th</w:t>
      </w:r>
      <w:r w:rsidR="00CE7FE3">
        <w:t xml:space="preserve"> of the month</w:t>
      </w:r>
      <w:r w:rsidR="00EB38F3">
        <w:t xml:space="preserve"> (Any Combination of New and Used)</w:t>
      </w:r>
    </w:p>
    <w:p w:rsidR="00536915" w:rsidRDefault="004F1216">
      <w:r>
        <w:t>6 Unit Qualifier</w:t>
      </w:r>
      <w:r w:rsidR="005A73BB">
        <w:t xml:space="preserve">, </w:t>
      </w:r>
      <w:r>
        <w:t xml:space="preserve">Leader of the Board: </w:t>
      </w:r>
      <w:r w:rsidR="005A73BB">
        <w:t xml:space="preserve">$600 Cash Bonus, </w:t>
      </w:r>
      <w:r w:rsidR="00536915" w:rsidRPr="00536915">
        <w:t>Paid at Friday meeting immediately following the 10th of the month (Any Combination of New and Used)</w:t>
      </w:r>
    </w:p>
    <w:p w:rsidR="00281CF3" w:rsidRDefault="00536915" w:rsidP="00281CF3">
      <w:r>
        <w:t>Group Bonus: I</w:t>
      </w:r>
      <w:r w:rsidR="005A73BB">
        <w:t xml:space="preserve">f 25 or more </w:t>
      </w:r>
      <w:r w:rsidR="004F1216">
        <w:t xml:space="preserve"> New/Used </w:t>
      </w:r>
      <w:r>
        <w:t>Retail</w:t>
      </w:r>
      <w:r w:rsidR="00EB38F3">
        <w:t xml:space="preserve"> </w:t>
      </w:r>
      <w:r w:rsidR="00281CF3">
        <w:t>Units Delivered</w:t>
      </w:r>
      <w:r>
        <w:t xml:space="preserve"> by the 10</w:t>
      </w:r>
      <w:r w:rsidRPr="00536915">
        <w:rPr>
          <w:vertAlign w:val="superscript"/>
        </w:rPr>
        <w:t>th</w:t>
      </w:r>
      <w:r>
        <w:t xml:space="preserve"> of the Month,</w:t>
      </w:r>
      <w:r w:rsidR="005A73BB">
        <w:t xml:space="preserve"> by the top 3 Salespeople,</w:t>
      </w:r>
      <w:r>
        <w:t xml:space="preserve"> </w:t>
      </w:r>
      <w:r w:rsidRPr="00536915">
        <w:t>$1000 Cash Bonus</w:t>
      </w:r>
      <w:r w:rsidR="00281CF3">
        <w:t xml:space="preserve"> </w:t>
      </w:r>
      <w:r>
        <w:t xml:space="preserve">is </w:t>
      </w:r>
      <w:r w:rsidR="00281CF3">
        <w:t>shared amongst</w:t>
      </w:r>
      <w:r>
        <w:t xml:space="preserve"> the</w:t>
      </w:r>
      <w:r w:rsidR="00281CF3">
        <w:t xml:space="preserve"> top 3</w:t>
      </w:r>
      <w:r>
        <w:t xml:space="preserve"> Salespeople </w:t>
      </w:r>
      <w:r w:rsidR="00281CF3">
        <w:t>(50</w:t>
      </w:r>
      <w:r w:rsidR="00930DDB">
        <w:t>%</w:t>
      </w:r>
      <w:r w:rsidR="00281CF3">
        <w:t>/30</w:t>
      </w:r>
      <w:r w:rsidR="00930DDB">
        <w:t>%</w:t>
      </w:r>
      <w:r w:rsidR="00281CF3">
        <w:t>/20</w:t>
      </w:r>
      <w:r w:rsidR="00930DDB">
        <w:t>%</w:t>
      </w:r>
      <w:r w:rsidR="00281CF3">
        <w:t>)</w:t>
      </w:r>
      <w:r>
        <w:t>. Bonus is paid</w:t>
      </w:r>
      <w:r w:rsidR="00CE7FE3">
        <w:t xml:space="preserve"> at Friday Meeting immediately following the 10</w:t>
      </w:r>
      <w:r w:rsidR="00CE7FE3" w:rsidRPr="00CE7FE3">
        <w:rPr>
          <w:vertAlign w:val="superscript"/>
        </w:rPr>
        <w:t>th</w:t>
      </w:r>
      <w:r w:rsidR="00CE7FE3">
        <w:t xml:space="preserve"> of the month.</w:t>
      </w:r>
    </w:p>
    <w:p w:rsidR="00281CF3" w:rsidRDefault="007E6F51" w:rsidP="00281CF3">
      <w:pPr>
        <w:rPr>
          <w:b/>
          <w:i/>
          <w:u w:val="single"/>
        </w:rPr>
      </w:pPr>
      <w:r>
        <w:rPr>
          <w:b/>
          <w:i/>
          <w:u w:val="single"/>
        </w:rPr>
        <w:t xml:space="preserve">Sales </w:t>
      </w:r>
      <w:r w:rsidR="009F7F3C">
        <w:rPr>
          <w:b/>
          <w:i/>
          <w:u w:val="single"/>
        </w:rPr>
        <w:t>Associate</w:t>
      </w:r>
      <w:r>
        <w:rPr>
          <w:b/>
          <w:i/>
          <w:u w:val="single"/>
        </w:rPr>
        <w:t xml:space="preserve"> of the Month</w:t>
      </w:r>
    </w:p>
    <w:p w:rsidR="00281CF3" w:rsidRDefault="00681F13" w:rsidP="00281CF3">
      <w:r>
        <w:t>Sales Associate</w:t>
      </w:r>
      <w:r w:rsidR="00281CF3">
        <w:t xml:space="preserve"> Position at end of month on Board</w:t>
      </w:r>
    </w:p>
    <w:p w:rsidR="00281CF3" w:rsidRDefault="00281CF3" w:rsidP="00281CF3">
      <w:r>
        <w:tab/>
        <w:t>1</w:t>
      </w:r>
      <w:r w:rsidRPr="003A41C5">
        <w:rPr>
          <w:vertAlign w:val="superscript"/>
        </w:rPr>
        <w:t>st</w:t>
      </w:r>
      <w:r w:rsidR="007E6F51">
        <w:t xml:space="preserve">: $500 </w:t>
      </w:r>
      <w:r w:rsidR="00CE7FE3">
        <w:t xml:space="preserve">Bonus </w:t>
      </w:r>
    </w:p>
    <w:p w:rsidR="00281CF3" w:rsidRDefault="00281CF3" w:rsidP="00281CF3">
      <w:r>
        <w:tab/>
        <w:t>2</w:t>
      </w:r>
      <w:r w:rsidRPr="003A41C5">
        <w:rPr>
          <w:vertAlign w:val="superscript"/>
        </w:rPr>
        <w:t>nd</w:t>
      </w:r>
      <w:r w:rsidR="007E6F51">
        <w:t xml:space="preserve">: $300 </w:t>
      </w:r>
      <w:r w:rsidR="00CE7FE3">
        <w:t xml:space="preserve">Bonus </w:t>
      </w:r>
    </w:p>
    <w:p w:rsidR="007E6F51" w:rsidRDefault="00281CF3" w:rsidP="00281CF3">
      <w:r>
        <w:tab/>
        <w:t>3</w:t>
      </w:r>
      <w:r w:rsidRPr="003A41C5">
        <w:rPr>
          <w:vertAlign w:val="superscript"/>
        </w:rPr>
        <w:t>rd</w:t>
      </w:r>
      <w:r w:rsidR="007E6F51">
        <w:t xml:space="preserve">: $200 </w:t>
      </w:r>
      <w:r w:rsidR="00CE7FE3">
        <w:t xml:space="preserve">Bonus </w:t>
      </w:r>
    </w:p>
    <w:p w:rsidR="00281CF3" w:rsidRDefault="00281CF3" w:rsidP="00281CF3">
      <w:pPr>
        <w:rPr>
          <w:b/>
          <w:i/>
          <w:u w:val="single"/>
        </w:rPr>
      </w:pPr>
      <w:r>
        <w:rPr>
          <w:b/>
          <w:i/>
          <w:u w:val="single"/>
        </w:rPr>
        <w:t xml:space="preserve">Top </w:t>
      </w:r>
      <w:proofErr w:type="gramStart"/>
      <w:r>
        <w:rPr>
          <w:b/>
          <w:i/>
          <w:u w:val="single"/>
        </w:rPr>
        <w:t>Of</w:t>
      </w:r>
      <w:proofErr w:type="gramEnd"/>
      <w:r>
        <w:rPr>
          <w:b/>
          <w:i/>
          <w:u w:val="single"/>
        </w:rPr>
        <w:t xml:space="preserve"> Class Bonus</w:t>
      </w:r>
    </w:p>
    <w:p w:rsidR="00281CF3" w:rsidRDefault="00281CF3" w:rsidP="00281CF3">
      <w:r>
        <w:t xml:space="preserve">Highest </w:t>
      </w:r>
      <w:r w:rsidR="00C30078">
        <w:t xml:space="preserve">Total </w:t>
      </w:r>
      <w:r>
        <w:t>Gross Achieved</w:t>
      </w:r>
      <w:r w:rsidR="00A71CDE">
        <w:t xml:space="preserve"> Front and Back End Combined</w:t>
      </w:r>
      <w:r>
        <w:t>: $500</w:t>
      </w:r>
      <w:r w:rsidR="007E6F51">
        <w:t xml:space="preserve"> </w:t>
      </w:r>
      <w:r>
        <w:t>Bonus</w:t>
      </w:r>
    </w:p>
    <w:p w:rsidR="00EC0EFA" w:rsidRDefault="00C86F67" w:rsidP="00281CF3">
      <w:pPr>
        <w:rPr>
          <w:b/>
          <w:i/>
          <w:u w:val="single"/>
        </w:rPr>
      </w:pPr>
      <w:r>
        <w:rPr>
          <w:b/>
          <w:i/>
          <w:u w:val="single"/>
        </w:rPr>
        <w:t xml:space="preserve">F&amp;I </w:t>
      </w:r>
      <w:r w:rsidR="00EC0EFA">
        <w:rPr>
          <w:b/>
          <w:i/>
          <w:u w:val="single"/>
        </w:rPr>
        <w:t>Service Contracts Sold Bonus</w:t>
      </w:r>
    </w:p>
    <w:p w:rsidR="00EC0EFA" w:rsidRDefault="007E6F51" w:rsidP="00281CF3">
      <w:r>
        <w:t xml:space="preserve">$100 Cash </w:t>
      </w:r>
      <w:r w:rsidR="00EC0EFA">
        <w:t>Bonus for each service contract over 5 sales</w:t>
      </w:r>
      <w:r>
        <w:t>, paid at Friday Sales Meeting</w:t>
      </w:r>
    </w:p>
    <w:p w:rsidR="00EC0EFA" w:rsidRDefault="00EC0EFA" w:rsidP="00EC0EFA">
      <w:pPr>
        <w:rPr>
          <w:b/>
          <w:i/>
          <w:u w:val="single"/>
        </w:rPr>
      </w:pPr>
      <w:r>
        <w:rPr>
          <w:b/>
          <w:i/>
          <w:u w:val="single"/>
        </w:rPr>
        <w:t>Service Department Bonus</w:t>
      </w:r>
    </w:p>
    <w:p w:rsidR="00EC0EFA" w:rsidRPr="00EC0EFA" w:rsidRDefault="00213B7B" w:rsidP="00EC0EFA">
      <w:r>
        <w:t>$300 Bonus if &gt;75% of New Sold customers have 1</w:t>
      </w:r>
      <w:r w:rsidRPr="00213B7B">
        <w:rPr>
          <w:vertAlign w:val="superscript"/>
        </w:rPr>
        <w:t>st</w:t>
      </w:r>
      <w:r>
        <w:t xml:space="preserve"> appointment set by sales associate</w:t>
      </w:r>
    </w:p>
    <w:p w:rsidR="00EC0EFA" w:rsidRDefault="00EC0EFA">
      <w:pPr>
        <w:rPr>
          <w:b/>
          <w:i/>
          <w:u w:val="single"/>
        </w:rPr>
      </w:pPr>
      <w:r>
        <w:rPr>
          <w:b/>
          <w:i/>
          <w:u w:val="single"/>
        </w:rPr>
        <w:t>CSI Bonus</w:t>
      </w:r>
    </w:p>
    <w:p w:rsidR="00EC0EFA" w:rsidRDefault="00EC0EFA" w:rsidP="00EC0EFA">
      <w:r>
        <w:t>$300 if</w:t>
      </w:r>
      <w:r w:rsidR="00536915">
        <w:t xml:space="preserve"> Index Blended Metric </w:t>
      </w:r>
      <w:r>
        <w:t>CSI sc</w:t>
      </w:r>
      <w:r w:rsidR="00C86F67">
        <w:t>ore exceeds that of the Region</w:t>
      </w:r>
    </w:p>
    <w:p w:rsidR="00213B7B" w:rsidRDefault="00213B7B" w:rsidP="00EC0EFA">
      <w:pPr>
        <w:rPr>
          <w:b/>
          <w:i/>
          <w:u w:val="single"/>
        </w:rPr>
      </w:pPr>
      <w:r>
        <w:rPr>
          <w:b/>
          <w:i/>
          <w:u w:val="single"/>
        </w:rPr>
        <w:t>New Units</w:t>
      </w:r>
    </w:p>
    <w:p w:rsidR="00213B7B" w:rsidRPr="00213B7B" w:rsidRDefault="00681F13" w:rsidP="00213B7B">
      <w:r>
        <w:t>Sales Associate</w:t>
      </w:r>
      <w:r w:rsidR="00213B7B" w:rsidRPr="00213B7B">
        <w:t xml:space="preserve"> must turn all fleet customers and governmental agencies over to fleet dept.  All special bid vehicles will be turned over to fleet sales for bidding and delivery, no commission or count on performance board will be given.  Management may amend or make changes to fleet policy at any time and all decisions are final.</w:t>
      </w:r>
    </w:p>
    <w:p w:rsidR="00213B7B" w:rsidRDefault="00213B7B" w:rsidP="00213B7B">
      <w:r w:rsidRPr="00213B7B">
        <w:t xml:space="preserve"> </w:t>
      </w:r>
      <w:r w:rsidR="00681F13">
        <w:t>A sales associate</w:t>
      </w:r>
      <w:r w:rsidRPr="00213B7B">
        <w:t xml:space="preserve"> selling a new vehicle to an employee may sell any in stock or special ordered new vehicle at $1</w:t>
      </w:r>
      <w:r w:rsidR="004F1216">
        <w:t xml:space="preserve">00 below factory invoice or Dealership Employee Price </w:t>
      </w:r>
      <w:r w:rsidRPr="00213B7B">
        <w:t>whi</w:t>
      </w:r>
      <w:r w:rsidR="00681F13">
        <w:t>chever applies.  The sales associate</w:t>
      </w:r>
      <w:r w:rsidRPr="00213B7B">
        <w:t xml:space="preserve"> earns a new minimum commission and receives the count on the performance board.</w:t>
      </w:r>
    </w:p>
    <w:p w:rsidR="00213B7B" w:rsidRDefault="00213B7B" w:rsidP="00213B7B"/>
    <w:p w:rsidR="00213B7B" w:rsidRDefault="00213B7B" w:rsidP="00213B7B">
      <w:pPr>
        <w:rPr>
          <w:b/>
          <w:i/>
          <w:u w:val="single"/>
        </w:rPr>
      </w:pPr>
      <w:r>
        <w:rPr>
          <w:b/>
          <w:i/>
          <w:u w:val="single"/>
        </w:rPr>
        <w:lastRenderedPageBreak/>
        <w:t>Used Units</w:t>
      </w:r>
    </w:p>
    <w:p w:rsidR="00213B7B" w:rsidRPr="00213B7B" w:rsidRDefault="00213B7B" w:rsidP="00213B7B">
      <w:r w:rsidRPr="00213B7B">
        <w:t>Wholesalers that arrive at dealership to purchase units will be turned over to management</w:t>
      </w:r>
    </w:p>
    <w:p w:rsidR="00213B7B" w:rsidRDefault="00213B7B" w:rsidP="00213B7B">
      <w:r w:rsidRPr="00213B7B">
        <w:t>Management deals (dissatisfied customers, pass trough’s, or any other customer satisfaction issue) where the customer returns the vehicle and purchases another vehicle, result in no commission paid and no count on the board.</w:t>
      </w:r>
    </w:p>
    <w:p w:rsidR="00213B7B" w:rsidRDefault="00F83712" w:rsidP="00213B7B">
      <w:r>
        <w:t>A sales associate</w:t>
      </w:r>
      <w:r w:rsidR="00213B7B" w:rsidRPr="00213B7B">
        <w:t xml:space="preserve"> selling a dealership employee a pre-owned vehicle that has been in inventory over 30 days will sell the vehicle at $500 dollars over total cost, which is the ACV plus the actual reconditioning expenses a</w:t>
      </w:r>
      <w:r>
        <w:t>nd other costs.  The sales associate</w:t>
      </w:r>
      <w:r w:rsidR="00213B7B" w:rsidRPr="00213B7B">
        <w:t xml:space="preserve"> receives a minimum commission and the count on the performance board.</w:t>
      </w:r>
    </w:p>
    <w:p w:rsidR="00213B7B" w:rsidRDefault="00213B7B" w:rsidP="00213B7B">
      <w:pPr>
        <w:rPr>
          <w:b/>
          <w:i/>
          <w:u w:val="single"/>
        </w:rPr>
      </w:pPr>
      <w:r>
        <w:rPr>
          <w:b/>
          <w:i/>
          <w:u w:val="single"/>
        </w:rPr>
        <w:t xml:space="preserve">Vehicle Purchase </w:t>
      </w:r>
      <w:proofErr w:type="gramStart"/>
      <w:r>
        <w:rPr>
          <w:b/>
          <w:i/>
          <w:u w:val="single"/>
        </w:rPr>
        <w:t>By</w:t>
      </w:r>
      <w:proofErr w:type="gramEnd"/>
      <w:r>
        <w:rPr>
          <w:b/>
          <w:i/>
          <w:u w:val="single"/>
        </w:rPr>
        <w:t xml:space="preserve"> Sales Associate</w:t>
      </w:r>
    </w:p>
    <w:p w:rsidR="00213B7B" w:rsidRPr="00213B7B" w:rsidRDefault="00EB7512" w:rsidP="00213B7B">
      <w:r>
        <w:t>Sales Associate</w:t>
      </w:r>
      <w:r w:rsidR="00213B7B" w:rsidRPr="00213B7B">
        <w:t xml:space="preserve"> and family members living in the same household receive the employee discount when purchasing a vehicle. No commission is paid or count earned on the performance board on these vehicle sales.</w:t>
      </w:r>
    </w:p>
    <w:p w:rsidR="00213B7B" w:rsidRDefault="00213B7B" w:rsidP="00213B7B">
      <w:pPr>
        <w:rPr>
          <w:b/>
          <w:i/>
          <w:u w:val="single"/>
        </w:rPr>
      </w:pPr>
      <w:r>
        <w:rPr>
          <w:b/>
          <w:i/>
          <w:u w:val="single"/>
        </w:rPr>
        <w:t>Work Schedules</w:t>
      </w:r>
    </w:p>
    <w:p w:rsidR="00213B7B" w:rsidRPr="00213B7B" w:rsidRDefault="00EB7512" w:rsidP="00213B7B">
      <w:r>
        <w:t>Sales Associate</w:t>
      </w:r>
      <w:r w:rsidR="00213B7B" w:rsidRPr="00213B7B">
        <w:t xml:space="preserve"> work a schedule as determined by the general sales manager.  Weekly time sheets must</w:t>
      </w:r>
      <w:r w:rsidR="00F83712">
        <w:t xml:space="preserve"> be completed by the sales associate</w:t>
      </w:r>
      <w:r w:rsidR="00213B7B" w:rsidRPr="00213B7B">
        <w:t>, approved by management, and turned into the payroll department by Monday of each week.</w:t>
      </w:r>
    </w:p>
    <w:p w:rsidR="00213B7B" w:rsidRDefault="00213B7B" w:rsidP="00213B7B">
      <w:pPr>
        <w:rPr>
          <w:b/>
          <w:i/>
          <w:u w:val="single"/>
        </w:rPr>
      </w:pPr>
      <w:r>
        <w:rPr>
          <w:b/>
          <w:i/>
          <w:u w:val="single"/>
        </w:rPr>
        <w:t>Pay</w:t>
      </w:r>
    </w:p>
    <w:p w:rsidR="00B26A6C" w:rsidRDefault="00EB7512" w:rsidP="00B26A6C">
      <w:r>
        <w:t xml:space="preserve">Sale associates </w:t>
      </w:r>
      <w:r w:rsidR="00B26A6C" w:rsidRPr="00B26A6C">
        <w:t>are paid on a m</w:t>
      </w:r>
      <w:r w:rsidR="005A73BB">
        <w:t>onthly basis by 3:00 PM on the 3</w:t>
      </w:r>
      <w:r w:rsidR="00B26A6C" w:rsidRPr="00B26A6C">
        <w:t>th working day, not counting Saturdays, of the following month.  The total of all commissions, spiffs, bonuses, and other earnings earned for the month or the $1700.00 salary whichever is greater will be paid on the monthly check.  The salary will be adjusted for any scheduled workdays not worked.  A $500.00 draw against commission will be paid on or about the 15</w:t>
      </w:r>
      <w:r w:rsidR="00B26A6C" w:rsidRPr="00B26A6C">
        <w:rPr>
          <w:vertAlign w:val="superscript"/>
        </w:rPr>
        <w:t>th</w:t>
      </w:r>
      <w:r w:rsidR="00B26A6C" w:rsidRPr="00B26A6C">
        <w:t xml:space="preserve"> of each month.</w:t>
      </w:r>
    </w:p>
    <w:p w:rsidR="00EB7512" w:rsidRDefault="00EB7512" w:rsidP="00B26A6C">
      <w:pPr>
        <w:rPr>
          <w:b/>
          <w:i/>
          <w:u w:val="single"/>
        </w:rPr>
      </w:pPr>
    </w:p>
    <w:p w:rsidR="00EB7512" w:rsidRDefault="00EB7512" w:rsidP="00B26A6C">
      <w:pPr>
        <w:rPr>
          <w:b/>
          <w:i/>
          <w:u w:val="single"/>
        </w:rPr>
      </w:pPr>
    </w:p>
    <w:p w:rsidR="00EB7512" w:rsidRDefault="00EB7512" w:rsidP="00B26A6C">
      <w:pPr>
        <w:rPr>
          <w:b/>
          <w:i/>
          <w:u w:val="single"/>
        </w:rPr>
      </w:pPr>
    </w:p>
    <w:p w:rsidR="00EB7512" w:rsidRDefault="00EB7512" w:rsidP="00B26A6C">
      <w:pPr>
        <w:rPr>
          <w:b/>
          <w:i/>
          <w:u w:val="single"/>
        </w:rPr>
      </w:pPr>
    </w:p>
    <w:p w:rsidR="00EB7512" w:rsidRDefault="00EB7512" w:rsidP="00B26A6C">
      <w:pPr>
        <w:rPr>
          <w:b/>
          <w:i/>
          <w:u w:val="single"/>
        </w:rPr>
      </w:pPr>
    </w:p>
    <w:p w:rsidR="00EB7512" w:rsidRDefault="00EB7512" w:rsidP="00B26A6C">
      <w:pPr>
        <w:rPr>
          <w:b/>
          <w:i/>
          <w:u w:val="single"/>
        </w:rPr>
      </w:pPr>
    </w:p>
    <w:p w:rsidR="00EB7512" w:rsidRDefault="00EB7512" w:rsidP="00B26A6C">
      <w:pPr>
        <w:rPr>
          <w:b/>
          <w:i/>
          <w:u w:val="single"/>
        </w:rPr>
      </w:pPr>
    </w:p>
    <w:p w:rsidR="00B26A6C" w:rsidRDefault="00B26A6C" w:rsidP="00B26A6C">
      <w:pPr>
        <w:rPr>
          <w:b/>
          <w:i/>
          <w:u w:val="single"/>
        </w:rPr>
      </w:pPr>
      <w:r>
        <w:rPr>
          <w:b/>
          <w:i/>
          <w:u w:val="single"/>
        </w:rPr>
        <w:lastRenderedPageBreak/>
        <w:t>Vacation</w:t>
      </w:r>
    </w:p>
    <w:p w:rsidR="00EB7512" w:rsidRDefault="00B26A6C" w:rsidP="00B26A6C">
      <w:r w:rsidRPr="00B26A6C">
        <w:t>Vacation is earned and paid on the following basis.  The amount paid is based on the salesperson’s prior year earnings.</w:t>
      </w:r>
    </w:p>
    <w:p w:rsidR="00B26A6C" w:rsidRDefault="00F83712" w:rsidP="00B26A6C">
      <w:r>
        <w:t>Sales associate</w:t>
      </w:r>
      <w:r w:rsidR="00B26A6C" w:rsidRPr="00B26A6C">
        <w:t xml:space="preserve"> must take five consecutive working days of vacation each year.  After taking 5</w:t>
      </w:r>
      <w:r w:rsidR="00B26A6C">
        <w:t xml:space="preserve"> vacation days off, a sales associate</w:t>
      </w:r>
      <w:r w:rsidR="00B26A6C" w:rsidRPr="00B26A6C">
        <w:t xml:space="preserve"> may request the company pay out any remain</w:t>
      </w:r>
      <w:r>
        <w:t>ing vacation.  The sales associate’s</w:t>
      </w:r>
      <w:r w:rsidR="00B26A6C" w:rsidRPr="00B26A6C">
        <w:t xml:space="preserve"> employment date is used to compute the vacation anniversary date and vacation earned.  </w:t>
      </w:r>
    </w:p>
    <w:tbl>
      <w:tblPr>
        <w:tblW w:w="0" w:type="auto"/>
        <w:tblInd w:w="2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3"/>
        <w:gridCol w:w="1995"/>
      </w:tblGrid>
      <w:tr w:rsidR="00EB7512" w:rsidRPr="00B26A6C" w:rsidTr="005A73BB">
        <w:trPr>
          <w:trHeight w:val="283"/>
        </w:trPr>
        <w:tc>
          <w:tcPr>
            <w:tcW w:w="2103" w:type="dxa"/>
            <w:shd w:val="clear" w:color="auto" w:fill="auto"/>
          </w:tcPr>
          <w:p w:rsidR="00EB7512" w:rsidRPr="00B26A6C" w:rsidRDefault="00EB7512" w:rsidP="00A73C27">
            <w:pPr>
              <w:spacing w:after="0" w:line="240" w:lineRule="auto"/>
              <w:rPr>
                <w:rFonts w:eastAsia="Times New Roman" w:cs="Times New Roman"/>
              </w:rPr>
            </w:pPr>
            <w:r w:rsidRPr="00B26A6C">
              <w:rPr>
                <w:rFonts w:eastAsia="Times New Roman" w:cs="Times New Roman"/>
              </w:rPr>
              <w:t>YEARS WORKED</w:t>
            </w:r>
          </w:p>
        </w:tc>
        <w:tc>
          <w:tcPr>
            <w:tcW w:w="1995" w:type="dxa"/>
            <w:shd w:val="clear" w:color="auto" w:fill="auto"/>
          </w:tcPr>
          <w:p w:rsidR="00EB7512" w:rsidRPr="00B26A6C" w:rsidRDefault="00EB7512" w:rsidP="00A73C27">
            <w:pPr>
              <w:spacing w:after="0" w:line="240" w:lineRule="auto"/>
              <w:rPr>
                <w:rFonts w:eastAsia="Times New Roman" w:cs="Times New Roman"/>
              </w:rPr>
            </w:pPr>
            <w:r w:rsidRPr="00B26A6C">
              <w:rPr>
                <w:rFonts w:eastAsia="Times New Roman" w:cs="Times New Roman"/>
              </w:rPr>
              <w:t>DAYS EARNED</w:t>
            </w:r>
          </w:p>
        </w:tc>
      </w:tr>
      <w:tr w:rsidR="00EB7512" w:rsidRPr="00B26A6C" w:rsidTr="005A73BB">
        <w:trPr>
          <w:trHeight w:val="299"/>
        </w:trPr>
        <w:tc>
          <w:tcPr>
            <w:tcW w:w="2103" w:type="dxa"/>
            <w:shd w:val="clear" w:color="auto" w:fill="auto"/>
          </w:tcPr>
          <w:p w:rsidR="00EB7512" w:rsidRPr="00B26A6C" w:rsidRDefault="00EB7512" w:rsidP="00A73C27">
            <w:pPr>
              <w:spacing w:after="0" w:line="240" w:lineRule="auto"/>
              <w:rPr>
                <w:rFonts w:eastAsia="Times New Roman" w:cs="Times New Roman"/>
              </w:rPr>
            </w:pPr>
            <w:r w:rsidRPr="00B26A6C">
              <w:rPr>
                <w:rFonts w:eastAsia="Times New Roman" w:cs="Times New Roman"/>
              </w:rPr>
              <w:t>Less than 1</w:t>
            </w:r>
          </w:p>
        </w:tc>
        <w:tc>
          <w:tcPr>
            <w:tcW w:w="1995" w:type="dxa"/>
            <w:shd w:val="clear" w:color="auto" w:fill="auto"/>
          </w:tcPr>
          <w:p w:rsidR="00EB7512" w:rsidRPr="00B26A6C" w:rsidRDefault="00EB7512" w:rsidP="00A73C27">
            <w:pPr>
              <w:spacing w:after="0" w:line="240" w:lineRule="auto"/>
              <w:rPr>
                <w:rFonts w:eastAsia="Times New Roman" w:cs="Times New Roman"/>
              </w:rPr>
            </w:pPr>
            <w:r w:rsidRPr="00B26A6C">
              <w:rPr>
                <w:rFonts w:eastAsia="Times New Roman" w:cs="Times New Roman"/>
              </w:rPr>
              <w:t>0</w:t>
            </w:r>
          </w:p>
        </w:tc>
      </w:tr>
      <w:tr w:rsidR="00EB7512" w:rsidRPr="00B26A6C" w:rsidTr="005A73BB">
        <w:trPr>
          <w:trHeight w:val="283"/>
        </w:trPr>
        <w:tc>
          <w:tcPr>
            <w:tcW w:w="2103" w:type="dxa"/>
            <w:shd w:val="clear" w:color="auto" w:fill="auto"/>
          </w:tcPr>
          <w:p w:rsidR="00EB7512" w:rsidRPr="00B26A6C" w:rsidRDefault="00EB7512" w:rsidP="00A73C27">
            <w:pPr>
              <w:spacing w:after="0" w:line="240" w:lineRule="auto"/>
              <w:rPr>
                <w:rFonts w:eastAsia="Times New Roman" w:cs="Times New Roman"/>
              </w:rPr>
            </w:pPr>
            <w:r w:rsidRPr="00B26A6C">
              <w:rPr>
                <w:rFonts w:eastAsia="Times New Roman" w:cs="Times New Roman"/>
              </w:rPr>
              <w:t>After 1</w:t>
            </w:r>
          </w:p>
        </w:tc>
        <w:tc>
          <w:tcPr>
            <w:tcW w:w="1995" w:type="dxa"/>
            <w:shd w:val="clear" w:color="auto" w:fill="auto"/>
          </w:tcPr>
          <w:p w:rsidR="00EB7512" w:rsidRPr="00B26A6C" w:rsidRDefault="00EB7512" w:rsidP="00A73C27">
            <w:pPr>
              <w:spacing w:after="0" w:line="240" w:lineRule="auto"/>
              <w:rPr>
                <w:rFonts w:eastAsia="Times New Roman" w:cs="Times New Roman"/>
              </w:rPr>
            </w:pPr>
            <w:r w:rsidRPr="00B26A6C">
              <w:rPr>
                <w:rFonts w:eastAsia="Times New Roman" w:cs="Times New Roman"/>
              </w:rPr>
              <w:t>5</w:t>
            </w:r>
          </w:p>
        </w:tc>
      </w:tr>
      <w:tr w:rsidR="00EB7512" w:rsidRPr="00B26A6C" w:rsidTr="005A73BB">
        <w:trPr>
          <w:trHeight w:val="299"/>
        </w:trPr>
        <w:tc>
          <w:tcPr>
            <w:tcW w:w="2103" w:type="dxa"/>
            <w:shd w:val="clear" w:color="auto" w:fill="auto"/>
          </w:tcPr>
          <w:p w:rsidR="00EB7512" w:rsidRPr="00B26A6C" w:rsidRDefault="00EB7512" w:rsidP="00A73C27">
            <w:pPr>
              <w:spacing w:after="0" w:line="240" w:lineRule="auto"/>
              <w:rPr>
                <w:rFonts w:eastAsia="Times New Roman" w:cs="Times New Roman"/>
              </w:rPr>
            </w:pPr>
            <w:r w:rsidRPr="00B26A6C">
              <w:rPr>
                <w:rFonts w:eastAsia="Times New Roman" w:cs="Times New Roman"/>
              </w:rPr>
              <w:t>After 2 – Thru 10</w:t>
            </w:r>
          </w:p>
        </w:tc>
        <w:tc>
          <w:tcPr>
            <w:tcW w:w="1995" w:type="dxa"/>
            <w:shd w:val="clear" w:color="auto" w:fill="auto"/>
          </w:tcPr>
          <w:p w:rsidR="00EB7512" w:rsidRPr="00B26A6C" w:rsidRDefault="00EB7512" w:rsidP="00A73C27">
            <w:pPr>
              <w:spacing w:after="0" w:line="240" w:lineRule="auto"/>
              <w:rPr>
                <w:rFonts w:eastAsia="Times New Roman" w:cs="Times New Roman"/>
              </w:rPr>
            </w:pPr>
            <w:r w:rsidRPr="00B26A6C">
              <w:rPr>
                <w:rFonts w:eastAsia="Times New Roman" w:cs="Times New Roman"/>
              </w:rPr>
              <w:t>10</w:t>
            </w:r>
          </w:p>
        </w:tc>
      </w:tr>
      <w:tr w:rsidR="00EB7512" w:rsidRPr="00B26A6C" w:rsidTr="005A73BB">
        <w:trPr>
          <w:trHeight w:val="299"/>
        </w:trPr>
        <w:tc>
          <w:tcPr>
            <w:tcW w:w="2103" w:type="dxa"/>
            <w:shd w:val="clear" w:color="auto" w:fill="auto"/>
          </w:tcPr>
          <w:p w:rsidR="00EB7512" w:rsidRPr="00B26A6C" w:rsidRDefault="00EB7512" w:rsidP="00A73C27">
            <w:pPr>
              <w:spacing w:after="0" w:line="240" w:lineRule="auto"/>
              <w:rPr>
                <w:rFonts w:eastAsia="Times New Roman" w:cs="Times New Roman"/>
              </w:rPr>
            </w:pPr>
            <w:r w:rsidRPr="00B26A6C">
              <w:rPr>
                <w:rFonts w:eastAsia="Times New Roman" w:cs="Times New Roman"/>
              </w:rPr>
              <w:t>After 11</w:t>
            </w:r>
          </w:p>
        </w:tc>
        <w:tc>
          <w:tcPr>
            <w:tcW w:w="1995" w:type="dxa"/>
            <w:shd w:val="clear" w:color="auto" w:fill="auto"/>
          </w:tcPr>
          <w:p w:rsidR="00EB7512" w:rsidRPr="00B26A6C" w:rsidRDefault="00EB7512" w:rsidP="00A73C27">
            <w:pPr>
              <w:spacing w:after="0" w:line="240" w:lineRule="auto"/>
              <w:rPr>
                <w:rFonts w:eastAsia="Times New Roman" w:cs="Times New Roman"/>
              </w:rPr>
            </w:pPr>
            <w:r w:rsidRPr="00B26A6C">
              <w:rPr>
                <w:rFonts w:eastAsia="Times New Roman" w:cs="Times New Roman"/>
              </w:rPr>
              <w:t>15</w:t>
            </w:r>
          </w:p>
        </w:tc>
      </w:tr>
      <w:tr w:rsidR="005A73BB" w:rsidRPr="00B26A6C" w:rsidTr="005A73BB">
        <w:trPr>
          <w:trHeight w:val="299"/>
        </w:trPr>
        <w:tc>
          <w:tcPr>
            <w:tcW w:w="2103" w:type="dxa"/>
            <w:shd w:val="clear" w:color="auto" w:fill="auto"/>
          </w:tcPr>
          <w:p w:rsidR="005A73BB" w:rsidRPr="00B26A6C" w:rsidRDefault="005A73BB" w:rsidP="00A73C27">
            <w:pPr>
              <w:spacing w:after="0" w:line="240" w:lineRule="auto"/>
              <w:rPr>
                <w:rFonts w:eastAsia="Times New Roman" w:cs="Times New Roman"/>
              </w:rPr>
            </w:pPr>
            <w:r>
              <w:rPr>
                <w:rFonts w:eastAsia="Times New Roman" w:cs="Times New Roman"/>
              </w:rPr>
              <w:t xml:space="preserve">After 20 </w:t>
            </w:r>
          </w:p>
        </w:tc>
        <w:tc>
          <w:tcPr>
            <w:tcW w:w="1995" w:type="dxa"/>
            <w:shd w:val="clear" w:color="auto" w:fill="auto"/>
          </w:tcPr>
          <w:p w:rsidR="005A73BB" w:rsidRPr="00B26A6C" w:rsidRDefault="005A73BB" w:rsidP="00A73C27">
            <w:pPr>
              <w:spacing w:after="0" w:line="240" w:lineRule="auto"/>
              <w:rPr>
                <w:rFonts w:eastAsia="Times New Roman" w:cs="Times New Roman"/>
              </w:rPr>
            </w:pPr>
            <w:r>
              <w:rPr>
                <w:rFonts w:eastAsia="Times New Roman" w:cs="Times New Roman"/>
              </w:rPr>
              <w:t>20</w:t>
            </w:r>
          </w:p>
        </w:tc>
      </w:tr>
      <w:tr w:rsidR="005A73BB" w:rsidRPr="00B26A6C" w:rsidTr="005A73BB">
        <w:trPr>
          <w:trHeight w:val="299"/>
        </w:trPr>
        <w:tc>
          <w:tcPr>
            <w:tcW w:w="2103" w:type="dxa"/>
            <w:shd w:val="clear" w:color="auto" w:fill="auto"/>
          </w:tcPr>
          <w:p w:rsidR="005A73BB" w:rsidRDefault="005A73BB" w:rsidP="00A73C27">
            <w:pPr>
              <w:spacing w:after="0" w:line="240" w:lineRule="auto"/>
              <w:rPr>
                <w:rFonts w:eastAsia="Times New Roman" w:cs="Times New Roman"/>
              </w:rPr>
            </w:pPr>
            <w:r>
              <w:rPr>
                <w:rFonts w:eastAsia="Times New Roman" w:cs="Times New Roman"/>
              </w:rPr>
              <w:t>After 31</w:t>
            </w:r>
          </w:p>
        </w:tc>
        <w:tc>
          <w:tcPr>
            <w:tcW w:w="1995" w:type="dxa"/>
            <w:shd w:val="clear" w:color="auto" w:fill="auto"/>
          </w:tcPr>
          <w:p w:rsidR="005A73BB" w:rsidRDefault="005A73BB" w:rsidP="00A73C27">
            <w:pPr>
              <w:spacing w:after="0" w:line="240" w:lineRule="auto"/>
              <w:rPr>
                <w:rFonts w:eastAsia="Times New Roman" w:cs="Times New Roman"/>
              </w:rPr>
            </w:pPr>
            <w:r>
              <w:rPr>
                <w:rFonts w:eastAsia="Times New Roman" w:cs="Times New Roman"/>
              </w:rPr>
              <w:t>25</w:t>
            </w:r>
          </w:p>
        </w:tc>
      </w:tr>
    </w:tbl>
    <w:p w:rsidR="00EB7512" w:rsidRDefault="00EB7512" w:rsidP="00B26A6C"/>
    <w:p w:rsidR="00B26A6C" w:rsidRDefault="00B26A6C" w:rsidP="00B26A6C">
      <w:pPr>
        <w:rPr>
          <w:b/>
          <w:i/>
          <w:u w:val="single"/>
        </w:rPr>
      </w:pPr>
      <w:r>
        <w:rPr>
          <w:b/>
          <w:i/>
          <w:u w:val="single"/>
        </w:rPr>
        <w:t>Sick Leave</w:t>
      </w:r>
    </w:p>
    <w:p w:rsidR="00B26A6C" w:rsidRDefault="00B26A6C" w:rsidP="00B26A6C">
      <w:r w:rsidRPr="00B26A6C">
        <w:t xml:space="preserve">Sick leave benefits begin to accrue after two full months of employment at the rate </w:t>
      </w:r>
      <w:r w:rsidR="00F83712">
        <w:t>of ½ day per month.  Sales associates</w:t>
      </w:r>
      <w:r w:rsidRPr="00B26A6C">
        <w:t xml:space="preserve"> are paid $85.00 per day sick leave based on the assigned work schedule and the monthly salary.  Any unused sick leave may be carried over to the next calendar year.  Sick leave is paid for your illness, the illness of an immediate family member, funeral leave, or severe weather absence.</w:t>
      </w:r>
    </w:p>
    <w:p w:rsidR="00B26A6C" w:rsidRDefault="00B26A6C" w:rsidP="00B26A6C">
      <w:pPr>
        <w:rPr>
          <w:b/>
          <w:i/>
          <w:u w:val="single"/>
        </w:rPr>
      </w:pPr>
      <w:r>
        <w:rPr>
          <w:b/>
          <w:i/>
          <w:u w:val="single"/>
        </w:rPr>
        <w:t>Sales Associate of the Month and Year Ranking</w:t>
      </w:r>
    </w:p>
    <w:p w:rsidR="00B26A6C" w:rsidRPr="00B26A6C" w:rsidRDefault="00B26A6C" w:rsidP="00B26A6C">
      <w:pPr>
        <w:jc w:val="center"/>
      </w:pPr>
      <w:r>
        <w:t>Sales Associate Ranking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8"/>
        <w:gridCol w:w="1410"/>
        <w:gridCol w:w="354"/>
        <w:gridCol w:w="3502"/>
        <w:gridCol w:w="1582"/>
      </w:tblGrid>
      <w:tr w:rsidR="00B26A6C" w:rsidRPr="00B26A6C" w:rsidTr="00A73C27">
        <w:tc>
          <w:tcPr>
            <w:tcW w:w="2808" w:type="dxa"/>
            <w:shd w:val="clear" w:color="auto" w:fill="auto"/>
          </w:tcPr>
          <w:p w:rsidR="00B26A6C" w:rsidRPr="00B26A6C" w:rsidRDefault="00B26A6C" w:rsidP="00B26A6C">
            <w:pPr>
              <w:spacing w:after="0" w:line="240" w:lineRule="auto"/>
              <w:rPr>
                <w:rFonts w:eastAsia="Times New Roman" w:cs="Times New Roman"/>
                <w:b/>
              </w:rPr>
            </w:pPr>
            <w:r w:rsidRPr="00B26A6C">
              <w:rPr>
                <w:rFonts w:eastAsia="Times New Roman" w:cs="Times New Roman"/>
                <w:b/>
              </w:rPr>
              <w:t>Delivered Units</w:t>
            </w:r>
          </w:p>
        </w:tc>
        <w:tc>
          <w:tcPr>
            <w:tcW w:w="1440" w:type="dxa"/>
            <w:shd w:val="clear" w:color="auto" w:fill="auto"/>
          </w:tcPr>
          <w:p w:rsidR="00B26A6C" w:rsidRPr="00B26A6C" w:rsidRDefault="00B26A6C" w:rsidP="00B26A6C">
            <w:pPr>
              <w:spacing w:after="0" w:line="240" w:lineRule="auto"/>
              <w:jc w:val="center"/>
              <w:rPr>
                <w:rFonts w:eastAsia="Times New Roman" w:cs="Times New Roman"/>
                <w:b/>
              </w:rPr>
            </w:pPr>
            <w:r w:rsidRPr="00B26A6C">
              <w:rPr>
                <w:rFonts w:eastAsia="Times New Roman" w:cs="Times New Roman"/>
                <w:b/>
              </w:rPr>
              <w:t>Points</w:t>
            </w:r>
          </w:p>
        </w:tc>
        <w:tc>
          <w:tcPr>
            <w:tcW w:w="360" w:type="dxa"/>
            <w:shd w:val="clear" w:color="auto" w:fill="auto"/>
          </w:tcPr>
          <w:p w:rsidR="00B26A6C" w:rsidRPr="00B26A6C" w:rsidRDefault="00B26A6C" w:rsidP="00B26A6C">
            <w:pPr>
              <w:spacing w:after="0" w:line="240" w:lineRule="auto"/>
              <w:jc w:val="center"/>
              <w:rPr>
                <w:rFonts w:eastAsia="Times New Roman" w:cs="Times New Roman"/>
                <w:b/>
              </w:rPr>
            </w:pPr>
          </w:p>
        </w:tc>
        <w:tc>
          <w:tcPr>
            <w:tcW w:w="3600" w:type="dxa"/>
            <w:shd w:val="clear" w:color="auto" w:fill="auto"/>
          </w:tcPr>
          <w:p w:rsidR="00B26A6C" w:rsidRPr="00B26A6C" w:rsidRDefault="00B26A6C" w:rsidP="00B26A6C">
            <w:pPr>
              <w:spacing w:after="0" w:line="240" w:lineRule="auto"/>
              <w:rPr>
                <w:rFonts w:eastAsia="Times New Roman" w:cs="Times New Roman"/>
                <w:b/>
              </w:rPr>
            </w:pPr>
            <w:r w:rsidRPr="00B26A6C">
              <w:rPr>
                <w:rFonts w:eastAsia="Times New Roman" w:cs="Times New Roman"/>
                <w:b/>
              </w:rPr>
              <w:t>90 Day Average Improvement  Bonus*</w:t>
            </w:r>
          </w:p>
        </w:tc>
        <w:tc>
          <w:tcPr>
            <w:tcW w:w="1620" w:type="dxa"/>
            <w:shd w:val="clear" w:color="auto" w:fill="auto"/>
          </w:tcPr>
          <w:p w:rsidR="00B26A6C" w:rsidRPr="00B26A6C" w:rsidRDefault="00B26A6C" w:rsidP="00B26A6C">
            <w:pPr>
              <w:spacing w:after="0" w:line="240" w:lineRule="auto"/>
              <w:jc w:val="center"/>
              <w:rPr>
                <w:rFonts w:eastAsia="Times New Roman" w:cs="Times New Roman"/>
                <w:b/>
              </w:rPr>
            </w:pPr>
            <w:r w:rsidRPr="00B26A6C">
              <w:rPr>
                <w:rFonts w:eastAsia="Times New Roman" w:cs="Times New Roman"/>
                <w:b/>
              </w:rPr>
              <w:t>Bonus Points</w:t>
            </w:r>
          </w:p>
        </w:tc>
      </w:tr>
      <w:tr w:rsidR="00B26A6C" w:rsidRPr="00B26A6C" w:rsidTr="00A73C27">
        <w:trPr>
          <w:trHeight w:val="98"/>
        </w:trPr>
        <w:tc>
          <w:tcPr>
            <w:tcW w:w="2808" w:type="dxa"/>
            <w:shd w:val="clear" w:color="auto" w:fill="auto"/>
          </w:tcPr>
          <w:p w:rsidR="00B26A6C" w:rsidRPr="00B26A6C" w:rsidRDefault="00B26A6C" w:rsidP="00B26A6C">
            <w:pPr>
              <w:spacing w:after="0" w:line="240" w:lineRule="auto"/>
              <w:rPr>
                <w:rFonts w:eastAsia="Times New Roman" w:cs="Times New Roman"/>
              </w:rPr>
            </w:pPr>
            <w:r w:rsidRPr="00B26A6C">
              <w:rPr>
                <w:rFonts w:eastAsia="Times New Roman" w:cs="Times New Roman"/>
              </w:rPr>
              <w:t>New Vehicle</w:t>
            </w:r>
          </w:p>
        </w:tc>
        <w:tc>
          <w:tcPr>
            <w:tcW w:w="1440" w:type="dxa"/>
            <w:shd w:val="clear" w:color="auto" w:fill="auto"/>
          </w:tcPr>
          <w:p w:rsidR="00B26A6C" w:rsidRPr="00B26A6C" w:rsidRDefault="00B26A6C" w:rsidP="00B26A6C">
            <w:pPr>
              <w:spacing w:after="0" w:line="240" w:lineRule="auto"/>
              <w:jc w:val="center"/>
              <w:rPr>
                <w:rFonts w:eastAsia="Times New Roman" w:cs="Times New Roman"/>
              </w:rPr>
            </w:pPr>
            <w:r w:rsidRPr="00B26A6C">
              <w:rPr>
                <w:rFonts w:eastAsia="Times New Roman" w:cs="Times New Roman"/>
              </w:rPr>
              <w:t>2</w:t>
            </w:r>
          </w:p>
        </w:tc>
        <w:tc>
          <w:tcPr>
            <w:tcW w:w="360" w:type="dxa"/>
            <w:shd w:val="clear" w:color="auto" w:fill="auto"/>
          </w:tcPr>
          <w:p w:rsidR="00B26A6C" w:rsidRPr="00B26A6C" w:rsidRDefault="00B26A6C" w:rsidP="00B26A6C">
            <w:pPr>
              <w:spacing w:after="0" w:line="240" w:lineRule="auto"/>
              <w:rPr>
                <w:rFonts w:eastAsia="Times New Roman" w:cs="Times New Roman"/>
                <w:b/>
              </w:rPr>
            </w:pPr>
          </w:p>
        </w:tc>
        <w:tc>
          <w:tcPr>
            <w:tcW w:w="3600" w:type="dxa"/>
            <w:shd w:val="clear" w:color="auto" w:fill="auto"/>
          </w:tcPr>
          <w:p w:rsidR="00B26A6C" w:rsidRPr="00B26A6C" w:rsidRDefault="00B26A6C" w:rsidP="00B26A6C">
            <w:pPr>
              <w:spacing w:after="0" w:line="240" w:lineRule="auto"/>
              <w:rPr>
                <w:rFonts w:eastAsia="Times New Roman" w:cs="Times New Roman"/>
              </w:rPr>
            </w:pPr>
            <w:r w:rsidRPr="00B26A6C">
              <w:rPr>
                <w:rFonts w:eastAsia="Times New Roman" w:cs="Times New Roman"/>
              </w:rPr>
              <w:t>Exceed Current 90 Day Average by  1</w:t>
            </w:r>
          </w:p>
        </w:tc>
        <w:tc>
          <w:tcPr>
            <w:tcW w:w="1620" w:type="dxa"/>
            <w:shd w:val="clear" w:color="auto" w:fill="auto"/>
          </w:tcPr>
          <w:p w:rsidR="00B26A6C" w:rsidRPr="00B26A6C" w:rsidRDefault="00B26A6C" w:rsidP="00B26A6C">
            <w:pPr>
              <w:spacing w:after="0" w:line="240" w:lineRule="auto"/>
              <w:jc w:val="center"/>
              <w:rPr>
                <w:rFonts w:eastAsia="Times New Roman" w:cs="Times New Roman"/>
              </w:rPr>
            </w:pPr>
            <w:r w:rsidRPr="00B26A6C">
              <w:rPr>
                <w:rFonts w:eastAsia="Times New Roman" w:cs="Times New Roman"/>
              </w:rPr>
              <w:t>1</w:t>
            </w:r>
          </w:p>
        </w:tc>
      </w:tr>
      <w:tr w:rsidR="00B26A6C" w:rsidRPr="00B26A6C" w:rsidTr="00A73C27">
        <w:trPr>
          <w:trHeight w:val="70"/>
        </w:trPr>
        <w:tc>
          <w:tcPr>
            <w:tcW w:w="2808" w:type="dxa"/>
            <w:shd w:val="clear" w:color="auto" w:fill="auto"/>
          </w:tcPr>
          <w:p w:rsidR="00B26A6C" w:rsidRPr="00B26A6C" w:rsidRDefault="00B26A6C" w:rsidP="00B26A6C">
            <w:pPr>
              <w:spacing w:after="0" w:line="240" w:lineRule="auto"/>
              <w:rPr>
                <w:rFonts w:eastAsia="Times New Roman" w:cs="Times New Roman"/>
              </w:rPr>
            </w:pPr>
            <w:r w:rsidRPr="00B26A6C">
              <w:rPr>
                <w:rFonts w:eastAsia="Times New Roman" w:cs="Times New Roman"/>
              </w:rPr>
              <w:t>Used Vehicle</w:t>
            </w:r>
          </w:p>
        </w:tc>
        <w:tc>
          <w:tcPr>
            <w:tcW w:w="1440" w:type="dxa"/>
            <w:shd w:val="clear" w:color="auto" w:fill="auto"/>
          </w:tcPr>
          <w:p w:rsidR="00B26A6C" w:rsidRPr="00B26A6C" w:rsidRDefault="00B26A6C" w:rsidP="00B26A6C">
            <w:pPr>
              <w:spacing w:after="0" w:line="240" w:lineRule="auto"/>
              <w:jc w:val="center"/>
              <w:rPr>
                <w:rFonts w:eastAsia="Times New Roman" w:cs="Times New Roman"/>
              </w:rPr>
            </w:pPr>
            <w:r w:rsidRPr="00B26A6C">
              <w:rPr>
                <w:rFonts w:eastAsia="Times New Roman" w:cs="Times New Roman"/>
              </w:rPr>
              <w:t>1</w:t>
            </w:r>
          </w:p>
        </w:tc>
        <w:tc>
          <w:tcPr>
            <w:tcW w:w="360" w:type="dxa"/>
            <w:shd w:val="clear" w:color="auto" w:fill="auto"/>
          </w:tcPr>
          <w:p w:rsidR="00B26A6C" w:rsidRPr="00B26A6C" w:rsidRDefault="00B26A6C" w:rsidP="00B26A6C">
            <w:pPr>
              <w:spacing w:after="0" w:line="240" w:lineRule="auto"/>
              <w:rPr>
                <w:rFonts w:eastAsia="Times New Roman" w:cs="Times New Roman"/>
              </w:rPr>
            </w:pPr>
          </w:p>
        </w:tc>
        <w:tc>
          <w:tcPr>
            <w:tcW w:w="3600" w:type="dxa"/>
            <w:shd w:val="clear" w:color="auto" w:fill="auto"/>
          </w:tcPr>
          <w:p w:rsidR="00B26A6C" w:rsidRPr="00B26A6C" w:rsidRDefault="00B26A6C" w:rsidP="00B26A6C">
            <w:pPr>
              <w:spacing w:after="0" w:line="240" w:lineRule="auto"/>
              <w:rPr>
                <w:rFonts w:eastAsia="Times New Roman" w:cs="Times New Roman"/>
              </w:rPr>
            </w:pPr>
            <w:r w:rsidRPr="00B26A6C">
              <w:rPr>
                <w:rFonts w:eastAsia="Times New Roman" w:cs="Times New Roman"/>
              </w:rPr>
              <w:t>Exceed Current 90 Day Average by  2</w:t>
            </w:r>
          </w:p>
        </w:tc>
        <w:tc>
          <w:tcPr>
            <w:tcW w:w="1620" w:type="dxa"/>
            <w:shd w:val="clear" w:color="auto" w:fill="auto"/>
          </w:tcPr>
          <w:p w:rsidR="00B26A6C" w:rsidRPr="00B26A6C" w:rsidRDefault="00B26A6C" w:rsidP="00B26A6C">
            <w:pPr>
              <w:spacing w:after="0" w:line="240" w:lineRule="auto"/>
              <w:jc w:val="center"/>
              <w:rPr>
                <w:rFonts w:eastAsia="Times New Roman" w:cs="Times New Roman"/>
              </w:rPr>
            </w:pPr>
            <w:r w:rsidRPr="00B26A6C">
              <w:rPr>
                <w:rFonts w:eastAsia="Times New Roman" w:cs="Times New Roman"/>
              </w:rPr>
              <w:t>2</w:t>
            </w:r>
          </w:p>
        </w:tc>
      </w:tr>
      <w:tr w:rsidR="00B26A6C" w:rsidRPr="00B26A6C" w:rsidTr="00A73C27">
        <w:tc>
          <w:tcPr>
            <w:tcW w:w="2808" w:type="dxa"/>
            <w:shd w:val="clear" w:color="auto" w:fill="auto"/>
          </w:tcPr>
          <w:p w:rsidR="00B26A6C" w:rsidRPr="00B26A6C" w:rsidRDefault="00B26A6C" w:rsidP="00B26A6C">
            <w:pPr>
              <w:spacing w:after="0" w:line="240" w:lineRule="auto"/>
              <w:rPr>
                <w:rFonts w:eastAsia="Times New Roman" w:cs="Times New Roman"/>
                <w:b/>
              </w:rPr>
            </w:pPr>
            <w:r w:rsidRPr="00B26A6C">
              <w:rPr>
                <w:rFonts w:eastAsia="Times New Roman" w:cs="Times New Roman"/>
                <w:b/>
              </w:rPr>
              <w:t xml:space="preserve">BONUS </w:t>
            </w:r>
          </w:p>
        </w:tc>
        <w:tc>
          <w:tcPr>
            <w:tcW w:w="1440" w:type="dxa"/>
            <w:shd w:val="clear" w:color="auto" w:fill="auto"/>
          </w:tcPr>
          <w:p w:rsidR="00B26A6C" w:rsidRPr="00B26A6C" w:rsidRDefault="00B26A6C" w:rsidP="00B26A6C">
            <w:pPr>
              <w:spacing w:after="0" w:line="240" w:lineRule="auto"/>
              <w:jc w:val="center"/>
              <w:rPr>
                <w:rFonts w:eastAsia="Times New Roman" w:cs="Times New Roman"/>
                <w:b/>
              </w:rPr>
            </w:pPr>
            <w:r w:rsidRPr="00B26A6C">
              <w:rPr>
                <w:rFonts w:eastAsia="Times New Roman" w:cs="Times New Roman"/>
                <w:b/>
              </w:rPr>
              <w:t>Bonus Points</w:t>
            </w:r>
          </w:p>
        </w:tc>
        <w:tc>
          <w:tcPr>
            <w:tcW w:w="360" w:type="dxa"/>
            <w:shd w:val="clear" w:color="auto" w:fill="auto"/>
          </w:tcPr>
          <w:p w:rsidR="00B26A6C" w:rsidRPr="00B26A6C" w:rsidRDefault="00B26A6C" w:rsidP="00B26A6C">
            <w:pPr>
              <w:spacing w:after="0" w:line="240" w:lineRule="auto"/>
              <w:rPr>
                <w:rFonts w:eastAsia="Times New Roman" w:cs="Times New Roman"/>
              </w:rPr>
            </w:pPr>
          </w:p>
        </w:tc>
        <w:tc>
          <w:tcPr>
            <w:tcW w:w="3600" w:type="dxa"/>
            <w:shd w:val="clear" w:color="auto" w:fill="auto"/>
          </w:tcPr>
          <w:p w:rsidR="00B26A6C" w:rsidRPr="00B26A6C" w:rsidRDefault="00B26A6C" w:rsidP="00B26A6C">
            <w:pPr>
              <w:spacing w:after="0" w:line="240" w:lineRule="auto"/>
              <w:rPr>
                <w:rFonts w:eastAsia="Times New Roman" w:cs="Times New Roman"/>
              </w:rPr>
            </w:pPr>
            <w:r w:rsidRPr="00B26A6C">
              <w:rPr>
                <w:rFonts w:eastAsia="Times New Roman" w:cs="Times New Roman"/>
              </w:rPr>
              <w:t>Exceed Current 90 Day Average by  3</w:t>
            </w:r>
          </w:p>
        </w:tc>
        <w:tc>
          <w:tcPr>
            <w:tcW w:w="1620" w:type="dxa"/>
            <w:shd w:val="clear" w:color="auto" w:fill="auto"/>
          </w:tcPr>
          <w:p w:rsidR="00B26A6C" w:rsidRPr="00B26A6C" w:rsidRDefault="00B26A6C" w:rsidP="00B26A6C">
            <w:pPr>
              <w:spacing w:after="0" w:line="240" w:lineRule="auto"/>
              <w:jc w:val="center"/>
              <w:rPr>
                <w:rFonts w:eastAsia="Times New Roman" w:cs="Times New Roman"/>
              </w:rPr>
            </w:pPr>
            <w:r w:rsidRPr="00B26A6C">
              <w:rPr>
                <w:rFonts w:eastAsia="Times New Roman" w:cs="Times New Roman"/>
              </w:rPr>
              <w:t>3</w:t>
            </w:r>
          </w:p>
        </w:tc>
      </w:tr>
      <w:tr w:rsidR="00B26A6C" w:rsidRPr="00B26A6C" w:rsidTr="00A73C27">
        <w:tc>
          <w:tcPr>
            <w:tcW w:w="2808" w:type="dxa"/>
            <w:shd w:val="clear" w:color="auto" w:fill="auto"/>
          </w:tcPr>
          <w:p w:rsidR="00B26A6C" w:rsidRPr="00B26A6C" w:rsidRDefault="00B26A6C" w:rsidP="00B26A6C">
            <w:pPr>
              <w:spacing w:after="0" w:line="240" w:lineRule="auto"/>
              <w:rPr>
                <w:rFonts w:eastAsia="Times New Roman" w:cs="Times New Roman"/>
              </w:rPr>
            </w:pPr>
            <w:r w:rsidRPr="00B26A6C">
              <w:rPr>
                <w:rFonts w:eastAsia="Times New Roman" w:cs="Times New Roman"/>
              </w:rPr>
              <w:t>Lease</w:t>
            </w:r>
          </w:p>
        </w:tc>
        <w:tc>
          <w:tcPr>
            <w:tcW w:w="1440" w:type="dxa"/>
            <w:shd w:val="clear" w:color="auto" w:fill="auto"/>
          </w:tcPr>
          <w:p w:rsidR="00B26A6C" w:rsidRPr="00B26A6C" w:rsidRDefault="00B26A6C" w:rsidP="00B26A6C">
            <w:pPr>
              <w:spacing w:after="0" w:line="240" w:lineRule="auto"/>
              <w:jc w:val="center"/>
              <w:rPr>
                <w:rFonts w:eastAsia="Times New Roman" w:cs="Times New Roman"/>
              </w:rPr>
            </w:pPr>
            <w:r w:rsidRPr="00B26A6C">
              <w:rPr>
                <w:rFonts w:eastAsia="Times New Roman" w:cs="Times New Roman"/>
              </w:rPr>
              <w:t>2</w:t>
            </w:r>
          </w:p>
        </w:tc>
        <w:tc>
          <w:tcPr>
            <w:tcW w:w="360" w:type="dxa"/>
            <w:shd w:val="clear" w:color="auto" w:fill="auto"/>
          </w:tcPr>
          <w:p w:rsidR="00B26A6C" w:rsidRPr="00B26A6C" w:rsidRDefault="00B26A6C" w:rsidP="00B26A6C">
            <w:pPr>
              <w:spacing w:after="0" w:line="240" w:lineRule="auto"/>
              <w:rPr>
                <w:rFonts w:eastAsia="Times New Roman" w:cs="Times New Roman"/>
              </w:rPr>
            </w:pPr>
          </w:p>
        </w:tc>
        <w:tc>
          <w:tcPr>
            <w:tcW w:w="3600" w:type="dxa"/>
            <w:shd w:val="clear" w:color="auto" w:fill="auto"/>
          </w:tcPr>
          <w:p w:rsidR="00B26A6C" w:rsidRPr="00B26A6C" w:rsidRDefault="00B26A6C" w:rsidP="00B26A6C">
            <w:pPr>
              <w:spacing w:after="0" w:line="240" w:lineRule="auto"/>
              <w:rPr>
                <w:rFonts w:eastAsia="Times New Roman" w:cs="Times New Roman"/>
              </w:rPr>
            </w:pPr>
            <w:r w:rsidRPr="00B26A6C">
              <w:rPr>
                <w:rFonts w:eastAsia="Times New Roman" w:cs="Times New Roman"/>
              </w:rPr>
              <w:t>Exceed Current 90 Day Average by  4</w:t>
            </w:r>
          </w:p>
        </w:tc>
        <w:tc>
          <w:tcPr>
            <w:tcW w:w="1620" w:type="dxa"/>
            <w:shd w:val="clear" w:color="auto" w:fill="auto"/>
          </w:tcPr>
          <w:p w:rsidR="00B26A6C" w:rsidRPr="00B26A6C" w:rsidRDefault="00B26A6C" w:rsidP="00B26A6C">
            <w:pPr>
              <w:spacing w:after="0" w:line="240" w:lineRule="auto"/>
              <w:jc w:val="center"/>
              <w:rPr>
                <w:rFonts w:eastAsia="Times New Roman" w:cs="Times New Roman"/>
              </w:rPr>
            </w:pPr>
            <w:r w:rsidRPr="00B26A6C">
              <w:rPr>
                <w:rFonts w:eastAsia="Times New Roman" w:cs="Times New Roman"/>
              </w:rPr>
              <w:t>4</w:t>
            </w:r>
          </w:p>
        </w:tc>
      </w:tr>
      <w:tr w:rsidR="00B26A6C" w:rsidRPr="00B26A6C" w:rsidTr="00A73C27">
        <w:tc>
          <w:tcPr>
            <w:tcW w:w="2808" w:type="dxa"/>
            <w:shd w:val="clear" w:color="auto" w:fill="auto"/>
          </w:tcPr>
          <w:p w:rsidR="00B26A6C" w:rsidRPr="00B26A6C" w:rsidRDefault="00B26A6C" w:rsidP="00B26A6C">
            <w:pPr>
              <w:spacing w:after="0" w:line="240" w:lineRule="auto"/>
              <w:rPr>
                <w:rFonts w:eastAsia="Times New Roman" w:cs="Times New Roman"/>
              </w:rPr>
            </w:pPr>
            <w:r w:rsidRPr="00B26A6C">
              <w:rPr>
                <w:rFonts w:eastAsia="Times New Roman" w:cs="Times New Roman"/>
              </w:rPr>
              <w:t>Finance</w:t>
            </w:r>
          </w:p>
        </w:tc>
        <w:tc>
          <w:tcPr>
            <w:tcW w:w="1440" w:type="dxa"/>
            <w:shd w:val="clear" w:color="auto" w:fill="auto"/>
          </w:tcPr>
          <w:p w:rsidR="00B26A6C" w:rsidRPr="00B26A6C" w:rsidRDefault="00B26A6C" w:rsidP="00B26A6C">
            <w:pPr>
              <w:spacing w:after="0" w:line="240" w:lineRule="auto"/>
              <w:jc w:val="center"/>
              <w:rPr>
                <w:rFonts w:eastAsia="Times New Roman" w:cs="Times New Roman"/>
              </w:rPr>
            </w:pPr>
            <w:r w:rsidRPr="00B26A6C">
              <w:rPr>
                <w:rFonts w:eastAsia="Times New Roman" w:cs="Times New Roman"/>
              </w:rPr>
              <w:t>1</w:t>
            </w:r>
          </w:p>
        </w:tc>
        <w:tc>
          <w:tcPr>
            <w:tcW w:w="360" w:type="dxa"/>
            <w:shd w:val="clear" w:color="auto" w:fill="auto"/>
          </w:tcPr>
          <w:p w:rsidR="00B26A6C" w:rsidRPr="00B26A6C" w:rsidRDefault="00B26A6C" w:rsidP="00B26A6C">
            <w:pPr>
              <w:spacing w:after="0" w:line="240" w:lineRule="auto"/>
              <w:rPr>
                <w:rFonts w:eastAsia="Times New Roman" w:cs="Times New Roman"/>
              </w:rPr>
            </w:pPr>
          </w:p>
        </w:tc>
        <w:tc>
          <w:tcPr>
            <w:tcW w:w="3600" w:type="dxa"/>
            <w:shd w:val="clear" w:color="auto" w:fill="auto"/>
          </w:tcPr>
          <w:p w:rsidR="00B26A6C" w:rsidRPr="00B26A6C" w:rsidRDefault="00B26A6C" w:rsidP="00B26A6C">
            <w:pPr>
              <w:spacing w:after="0" w:line="240" w:lineRule="auto"/>
              <w:rPr>
                <w:rFonts w:eastAsia="Times New Roman" w:cs="Times New Roman"/>
              </w:rPr>
            </w:pPr>
            <w:r w:rsidRPr="00B26A6C">
              <w:rPr>
                <w:rFonts w:eastAsia="Times New Roman" w:cs="Times New Roman"/>
              </w:rPr>
              <w:t>Exceed Current 90 Day Average by  5</w:t>
            </w:r>
          </w:p>
        </w:tc>
        <w:tc>
          <w:tcPr>
            <w:tcW w:w="1620" w:type="dxa"/>
            <w:shd w:val="clear" w:color="auto" w:fill="auto"/>
          </w:tcPr>
          <w:p w:rsidR="00B26A6C" w:rsidRPr="00B26A6C" w:rsidRDefault="00B26A6C" w:rsidP="00B26A6C">
            <w:pPr>
              <w:spacing w:after="0" w:line="240" w:lineRule="auto"/>
              <w:jc w:val="center"/>
              <w:rPr>
                <w:rFonts w:eastAsia="Times New Roman" w:cs="Times New Roman"/>
              </w:rPr>
            </w:pPr>
            <w:r w:rsidRPr="00B26A6C">
              <w:rPr>
                <w:rFonts w:eastAsia="Times New Roman" w:cs="Times New Roman"/>
              </w:rPr>
              <w:t>5</w:t>
            </w:r>
          </w:p>
        </w:tc>
      </w:tr>
      <w:tr w:rsidR="00B26A6C" w:rsidRPr="00B26A6C" w:rsidTr="00A73C27">
        <w:tc>
          <w:tcPr>
            <w:tcW w:w="2808" w:type="dxa"/>
            <w:shd w:val="clear" w:color="auto" w:fill="auto"/>
          </w:tcPr>
          <w:p w:rsidR="00B26A6C" w:rsidRPr="00B26A6C" w:rsidRDefault="00B26A6C" w:rsidP="00B26A6C">
            <w:pPr>
              <w:spacing w:after="0" w:line="240" w:lineRule="auto"/>
              <w:rPr>
                <w:rFonts w:eastAsia="Times New Roman" w:cs="Times New Roman"/>
              </w:rPr>
            </w:pPr>
            <w:r w:rsidRPr="00B26A6C">
              <w:rPr>
                <w:rFonts w:eastAsia="Times New Roman" w:cs="Times New Roman"/>
              </w:rPr>
              <w:t>Service Contract</w:t>
            </w:r>
          </w:p>
        </w:tc>
        <w:tc>
          <w:tcPr>
            <w:tcW w:w="1440" w:type="dxa"/>
            <w:shd w:val="clear" w:color="auto" w:fill="auto"/>
          </w:tcPr>
          <w:p w:rsidR="00B26A6C" w:rsidRPr="00B26A6C" w:rsidRDefault="00B26A6C" w:rsidP="00B26A6C">
            <w:pPr>
              <w:spacing w:after="0" w:line="240" w:lineRule="auto"/>
              <w:jc w:val="center"/>
              <w:rPr>
                <w:rFonts w:eastAsia="Times New Roman" w:cs="Times New Roman"/>
              </w:rPr>
            </w:pPr>
            <w:r w:rsidRPr="00B26A6C">
              <w:rPr>
                <w:rFonts w:eastAsia="Times New Roman" w:cs="Times New Roman"/>
              </w:rPr>
              <w:t>1</w:t>
            </w:r>
          </w:p>
        </w:tc>
        <w:tc>
          <w:tcPr>
            <w:tcW w:w="360" w:type="dxa"/>
            <w:shd w:val="clear" w:color="auto" w:fill="auto"/>
          </w:tcPr>
          <w:p w:rsidR="00B26A6C" w:rsidRPr="00B26A6C" w:rsidRDefault="00B26A6C" w:rsidP="00B26A6C">
            <w:pPr>
              <w:spacing w:after="0" w:line="240" w:lineRule="auto"/>
              <w:rPr>
                <w:rFonts w:eastAsia="Times New Roman" w:cs="Times New Roman"/>
              </w:rPr>
            </w:pPr>
          </w:p>
        </w:tc>
        <w:tc>
          <w:tcPr>
            <w:tcW w:w="3600" w:type="dxa"/>
            <w:shd w:val="clear" w:color="auto" w:fill="auto"/>
          </w:tcPr>
          <w:p w:rsidR="00B26A6C" w:rsidRPr="00B26A6C" w:rsidRDefault="00B26A6C" w:rsidP="00B26A6C">
            <w:pPr>
              <w:spacing w:after="0" w:line="240" w:lineRule="auto"/>
              <w:rPr>
                <w:rFonts w:eastAsia="Times New Roman" w:cs="Times New Roman"/>
              </w:rPr>
            </w:pPr>
          </w:p>
        </w:tc>
        <w:tc>
          <w:tcPr>
            <w:tcW w:w="1620" w:type="dxa"/>
            <w:shd w:val="clear" w:color="auto" w:fill="auto"/>
          </w:tcPr>
          <w:p w:rsidR="00B26A6C" w:rsidRPr="00B26A6C" w:rsidRDefault="00B26A6C" w:rsidP="00B26A6C">
            <w:pPr>
              <w:spacing w:after="0" w:line="240" w:lineRule="auto"/>
              <w:jc w:val="center"/>
              <w:rPr>
                <w:rFonts w:eastAsia="Times New Roman" w:cs="Times New Roman"/>
              </w:rPr>
            </w:pPr>
          </w:p>
        </w:tc>
      </w:tr>
      <w:tr w:rsidR="00B26A6C" w:rsidRPr="00B26A6C" w:rsidTr="00A73C27">
        <w:tc>
          <w:tcPr>
            <w:tcW w:w="2808" w:type="dxa"/>
            <w:shd w:val="clear" w:color="auto" w:fill="auto"/>
          </w:tcPr>
          <w:p w:rsidR="00B26A6C" w:rsidRPr="00B26A6C" w:rsidRDefault="00B26A6C" w:rsidP="00B26A6C">
            <w:pPr>
              <w:spacing w:after="0" w:line="240" w:lineRule="auto"/>
              <w:rPr>
                <w:rFonts w:eastAsia="Times New Roman" w:cs="Times New Roman"/>
              </w:rPr>
            </w:pPr>
            <w:r w:rsidRPr="00B26A6C">
              <w:rPr>
                <w:rFonts w:eastAsia="Times New Roman" w:cs="Times New Roman"/>
              </w:rPr>
              <w:t>Used Overage List/Heat Sheet</w:t>
            </w:r>
          </w:p>
        </w:tc>
        <w:tc>
          <w:tcPr>
            <w:tcW w:w="1440" w:type="dxa"/>
            <w:shd w:val="clear" w:color="auto" w:fill="auto"/>
          </w:tcPr>
          <w:p w:rsidR="00B26A6C" w:rsidRPr="00B26A6C" w:rsidRDefault="00B26A6C" w:rsidP="00B26A6C">
            <w:pPr>
              <w:spacing w:after="0" w:line="240" w:lineRule="auto"/>
              <w:jc w:val="center"/>
              <w:rPr>
                <w:rFonts w:eastAsia="Times New Roman" w:cs="Times New Roman"/>
              </w:rPr>
            </w:pPr>
            <w:r w:rsidRPr="00B26A6C">
              <w:rPr>
                <w:rFonts w:eastAsia="Times New Roman" w:cs="Times New Roman"/>
              </w:rPr>
              <w:t>1</w:t>
            </w:r>
          </w:p>
        </w:tc>
        <w:tc>
          <w:tcPr>
            <w:tcW w:w="360" w:type="dxa"/>
            <w:shd w:val="clear" w:color="auto" w:fill="auto"/>
          </w:tcPr>
          <w:p w:rsidR="00B26A6C" w:rsidRPr="00B26A6C" w:rsidRDefault="00B26A6C" w:rsidP="00B26A6C">
            <w:pPr>
              <w:spacing w:after="0" w:line="240" w:lineRule="auto"/>
              <w:rPr>
                <w:rFonts w:eastAsia="Times New Roman" w:cs="Times New Roman"/>
              </w:rPr>
            </w:pPr>
          </w:p>
        </w:tc>
        <w:tc>
          <w:tcPr>
            <w:tcW w:w="3600" w:type="dxa"/>
            <w:shd w:val="clear" w:color="auto" w:fill="auto"/>
          </w:tcPr>
          <w:p w:rsidR="00B26A6C" w:rsidRPr="00B26A6C" w:rsidRDefault="00B26A6C" w:rsidP="00B26A6C">
            <w:pPr>
              <w:spacing w:after="0" w:line="240" w:lineRule="auto"/>
              <w:rPr>
                <w:rFonts w:eastAsia="Times New Roman" w:cs="Times New Roman"/>
              </w:rPr>
            </w:pPr>
          </w:p>
        </w:tc>
        <w:tc>
          <w:tcPr>
            <w:tcW w:w="1620" w:type="dxa"/>
            <w:shd w:val="clear" w:color="auto" w:fill="auto"/>
          </w:tcPr>
          <w:p w:rsidR="00B26A6C" w:rsidRPr="00B26A6C" w:rsidRDefault="00B26A6C" w:rsidP="00B26A6C">
            <w:pPr>
              <w:spacing w:after="0" w:line="240" w:lineRule="auto"/>
              <w:jc w:val="center"/>
              <w:rPr>
                <w:rFonts w:eastAsia="Times New Roman" w:cs="Times New Roman"/>
              </w:rPr>
            </w:pPr>
          </w:p>
        </w:tc>
      </w:tr>
    </w:tbl>
    <w:p w:rsidR="00B26A6C" w:rsidRPr="00B26A6C" w:rsidRDefault="00B26A6C" w:rsidP="00B26A6C"/>
    <w:p w:rsidR="00B26A6C" w:rsidRDefault="00B26A6C" w:rsidP="00B26A6C">
      <w:pPr>
        <w:rPr>
          <w:b/>
        </w:rPr>
      </w:pPr>
      <w:r w:rsidRPr="00B26A6C">
        <w:rPr>
          <w:b/>
        </w:rPr>
        <w:t>A minimum of 10 units will be use</w:t>
      </w:r>
      <w:r>
        <w:rPr>
          <w:b/>
        </w:rPr>
        <w:t xml:space="preserve">d for bonus point opportunities. </w:t>
      </w:r>
      <w:r w:rsidRPr="00B26A6C">
        <w:rPr>
          <w:b/>
        </w:rPr>
        <w:t>Sal</w:t>
      </w:r>
      <w:r>
        <w:rPr>
          <w:b/>
        </w:rPr>
        <w:t>es Associate</w:t>
      </w:r>
      <w:r w:rsidRPr="00B26A6C">
        <w:rPr>
          <w:b/>
        </w:rPr>
        <w:t xml:space="preserve"> of the year would be the individual with the most points as generated above.</w:t>
      </w:r>
      <w:r>
        <w:rPr>
          <w:b/>
        </w:rPr>
        <w:t xml:space="preserve"> </w:t>
      </w:r>
      <w:r w:rsidRPr="00B26A6C">
        <w:rPr>
          <w:b/>
        </w:rPr>
        <w:t>In order to receive following bonuses the salesperson must be employed at Ryan Chevrolet on date of payment.</w:t>
      </w:r>
    </w:p>
    <w:p w:rsidR="003A12A0" w:rsidRDefault="003A12A0" w:rsidP="00B26A6C">
      <w:pPr>
        <w:rPr>
          <w:b/>
          <w:i/>
          <w:u w:val="single"/>
        </w:rPr>
      </w:pPr>
    </w:p>
    <w:p w:rsidR="003A12A0" w:rsidRDefault="003A12A0" w:rsidP="00B26A6C">
      <w:pPr>
        <w:rPr>
          <w:b/>
          <w:i/>
          <w:u w:val="single"/>
        </w:rPr>
      </w:pPr>
    </w:p>
    <w:p w:rsidR="00B26A6C" w:rsidRDefault="00B26A6C" w:rsidP="00B26A6C">
      <w:pPr>
        <w:rPr>
          <w:b/>
          <w:i/>
          <w:u w:val="single"/>
        </w:rPr>
      </w:pPr>
      <w:r>
        <w:rPr>
          <w:b/>
          <w:i/>
          <w:u w:val="single"/>
        </w:rPr>
        <w:t>Sales Associate of the Month Honors</w:t>
      </w:r>
    </w:p>
    <w:p w:rsidR="00B26A6C" w:rsidRPr="00B26A6C" w:rsidRDefault="00B26A6C" w:rsidP="00B26A6C">
      <w:pPr>
        <w:numPr>
          <w:ilvl w:val="0"/>
          <w:numId w:val="1"/>
        </w:numPr>
      </w:pPr>
      <w:r w:rsidRPr="00B26A6C">
        <w:t>The honor of being Number One with your picture and nameplate displayed on a plaque in the showroom for recognition.</w:t>
      </w:r>
    </w:p>
    <w:p w:rsidR="00B26A6C" w:rsidRDefault="00B26A6C" w:rsidP="00B26A6C">
      <w:pPr>
        <w:numPr>
          <w:ilvl w:val="0"/>
          <w:numId w:val="1"/>
        </w:numPr>
      </w:pPr>
      <w:r w:rsidRPr="00B26A6C">
        <w:t>A special parking space near the sho</w:t>
      </w:r>
      <w:r w:rsidR="00681F13">
        <w:t>wroom designated as “Sales Associate</w:t>
      </w:r>
      <w:r w:rsidRPr="00B26A6C">
        <w:t xml:space="preserve"> of the Month” space for the month following declaration as Salesperson of the Month.</w:t>
      </w:r>
    </w:p>
    <w:p w:rsidR="005A73BB" w:rsidRPr="00B26A6C" w:rsidRDefault="005A73BB" w:rsidP="00B26A6C">
      <w:pPr>
        <w:numPr>
          <w:ilvl w:val="0"/>
          <w:numId w:val="1"/>
        </w:numPr>
      </w:pPr>
      <w:r>
        <w:t>Salesperson of the Month will have a post on Ryan Chevrolet Facebook page as well as star in the next months’ commercial.</w:t>
      </w:r>
    </w:p>
    <w:p w:rsidR="00B26A6C" w:rsidRDefault="00B26A6C" w:rsidP="00B26A6C">
      <w:pPr>
        <w:rPr>
          <w:b/>
          <w:i/>
          <w:u w:val="single"/>
        </w:rPr>
      </w:pPr>
      <w:r>
        <w:rPr>
          <w:b/>
          <w:i/>
          <w:u w:val="single"/>
        </w:rPr>
        <w:t>Sales Associate of the Year Honors</w:t>
      </w:r>
    </w:p>
    <w:p w:rsidR="00B26A6C" w:rsidRPr="00B26A6C" w:rsidRDefault="00B26A6C" w:rsidP="00B26A6C">
      <w:pPr>
        <w:pStyle w:val="ListParagraph"/>
        <w:numPr>
          <w:ilvl w:val="0"/>
          <w:numId w:val="3"/>
        </w:numPr>
      </w:pPr>
      <w:r w:rsidRPr="00B26A6C">
        <w:t>The honor of being Number One with picture and nameplate displayed on a plaque in the showroom for recognition.</w:t>
      </w:r>
    </w:p>
    <w:p w:rsidR="00B26A6C" w:rsidRPr="00B26A6C" w:rsidRDefault="00B26A6C" w:rsidP="00B26A6C">
      <w:pPr>
        <w:pStyle w:val="ListParagraph"/>
        <w:numPr>
          <w:ilvl w:val="0"/>
          <w:numId w:val="3"/>
        </w:numPr>
      </w:pPr>
      <w:r w:rsidRPr="00B26A6C">
        <w:t>One ad placed in the local newspaper with your picture declaring you “Sales</w:t>
      </w:r>
      <w:r w:rsidR="00681F13">
        <w:t xml:space="preserve"> Associate</w:t>
      </w:r>
      <w:r w:rsidRPr="00B26A6C">
        <w:t xml:space="preserve"> of the Year”.</w:t>
      </w:r>
    </w:p>
    <w:p w:rsidR="00B26A6C" w:rsidRDefault="00681F13" w:rsidP="00B26A6C">
      <w:pPr>
        <w:pStyle w:val="ListParagraph"/>
        <w:numPr>
          <w:ilvl w:val="0"/>
          <w:numId w:val="3"/>
        </w:numPr>
      </w:pPr>
      <w:r>
        <w:t>Sales Associate</w:t>
      </w:r>
      <w:r w:rsidR="00B26A6C" w:rsidRPr="00B26A6C">
        <w:t xml:space="preserve"> of the Year earns a $1000.00 bonus, $500.00 bonus for 2</w:t>
      </w:r>
      <w:r w:rsidR="00B26A6C" w:rsidRPr="00B26A6C">
        <w:rPr>
          <w:vertAlign w:val="superscript"/>
        </w:rPr>
        <w:t>nd</w:t>
      </w:r>
      <w:r w:rsidR="00B26A6C" w:rsidRPr="00B26A6C">
        <w:t xml:space="preserve"> place, and $250.00</w:t>
      </w:r>
      <w:r>
        <w:t xml:space="preserve"> </w:t>
      </w:r>
      <w:r w:rsidR="00B26A6C" w:rsidRPr="00B26A6C">
        <w:t>bonus for 3</w:t>
      </w:r>
      <w:r w:rsidR="00B26A6C" w:rsidRPr="00B26A6C">
        <w:rPr>
          <w:vertAlign w:val="superscript"/>
        </w:rPr>
        <w:t>rd</w:t>
      </w:r>
      <w:r w:rsidR="00B26A6C" w:rsidRPr="00B26A6C">
        <w:t xml:space="preserve"> place.</w:t>
      </w:r>
    </w:p>
    <w:p w:rsidR="00681F13" w:rsidRDefault="00681F13" w:rsidP="00681F13"/>
    <w:p w:rsidR="00681F13" w:rsidRDefault="00681F13" w:rsidP="00681F13">
      <w:pPr>
        <w:rPr>
          <w:b/>
          <w:i/>
          <w:u w:val="single"/>
        </w:rPr>
      </w:pPr>
      <w:r>
        <w:rPr>
          <w:b/>
          <w:i/>
          <w:u w:val="single"/>
        </w:rPr>
        <w:t>Procedures</w:t>
      </w:r>
    </w:p>
    <w:p w:rsidR="00681F13" w:rsidRPr="00681F13" w:rsidRDefault="00681F13" w:rsidP="00681F13">
      <w:r w:rsidRPr="00681F13">
        <w:t>In order to achieve satisfactory sales and gross profit goals salesperson should follow these procedures:</w:t>
      </w:r>
    </w:p>
    <w:p w:rsidR="00681F13" w:rsidRPr="00681F13" w:rsidRDefault="00681F13" w:rsidP="00681F13">
      <w:pPr>
        <w:pStyle w:val="ListParagraph"/>
        <w:numPr>
          <w:ilvl w:val="0"/>
          <w:numId w:val="4"/>
        </w:numPr>
      </w:pPr>
      <w:r w:rsidRPr="00681F13">
        <w:t>Daily plan for prospecting and follow up using the current customer relations management software.</w:t>
      </w:r>
    </w:p>
    <w:p w:rsidR="00681F13" w:rsidRPr="00681F13" w:rsidRDefault="00681F13" w:rsidP="00681F13">
      <w:pPr>
        <w:pStyle w:val="ListParagraph"/>
        <w:numPr>
          <w:ilvl w:val="0"/>
          <w:numId w:val="4"/>
        </w:numPr>
      </w:pPr>
      <w:r w:rsidRPr="00681F13">
        <w:t>Review daily plan with sales management.</w:t>
      </w:r>
    </w:p>
    <w:p w:rsidR="00681F13" w:rsidRPr="00681F13" w:rsidRDefault="00681F13" w:rsidP="00681F13">
      <w:pPr>
        <w:pStyle w:val="ListParagraph"/>
        <w:numPr>
          <w:ilvl w:val="0"/>
          <w:numId w:val="4"/>
        </w:numPr>
      </w:pPr>
      <w:r w:rsidRPr="00681F13">
        <w:t>Perform additional follow up as required by management for maintaining the customer retention program.</w:t>
      </w:r>
    </w:p>
    <w:p w:rsidR="00681F13" w:rsidRPr="00681F13" w:rsidRDefault="00681F13" w:rsidP="00681F13">
      <w:pPr>
        <w:pStyle w:val="ListParagraph"/>
        <w:numPr>
          <w:ilvl w:val="0"/>
          <w:numId w:val="4"/>
        </w:numPr>
      </w:pPr>
      <w:r w:rsidRPr="00681F13">
        <w:t>Ask sales management for assistance in working deals.</w:t>
      </w:r>
    </w:p>
    <w:p w:rsidR="00681F13" w:rsidRPr="00681F13" w:rsidRDefault="00681F13" w:rsidP="00681F13">
      <w:pPr>
        <w:pStyle w:val="ListParagraph"/>
        <w:numPr>
          <w:ilvl w:val="0"/>
          <w:numId w:val="4"/>
        </w:numPr>
      </w:pPr>
      <w:r w:rsidRPr="00681F13">
        <w:t>Obtain sales management approval on all deals.</w:t>
      </w:r>
    </w:p>
    <w:p w:rsidR="00681F13" w:rsidRPr="00681F13" w:rsidRDefault="00681F13" w:rsidP="00681F13">
      <w:pPr>
        <w:pStyle w:val="ListParagraph"/>
        <w:numPr>
          <w:ilvl w:val="0"/>
          <w:numId w:val="4"/>
        </w:numPr>
      </w:pPr>
      <w:r w:rsidRPr="00681F13">
        <w:t>Maintain 100% proper turnover of all customers to sales manager or F&amp;I department before customer leaves the dealership.</w:t>
      </w:r>
    </w:p>
    <w:p w:rsidR="00681F13" w:rsidRPr="00681F13" w:rsidRDefault="00681F13" w:rsidP="00681F13">
      <w:pPr>
        <w:pStyle w:val="ListParagraph"/>
        <w:numPr>
          <w:ilvl w:val="0"/>
          <w:numId w:val="4"/>
        </w:numPr>
      </w:pPr>
      <w:r w:rsidRPr="00681F13">
        <w:t>Sales managers must exit all prospects and customers.</w:t>
      </w:r>
    </w:p>
    <w:p w:rsidR="00681F13" w:rsidRPr="00681F13" w:rsidRDefault="00681F13" w:rsidP="00681F13">
      <w:pPr>
        <w:pStyle w:val="ListParagraph"/>
        <w:numPr>
          <w:ilvl w:val="0"/>
          <w:numId w:val="4"/>
        </w:numPr>
      </w:pPr>
      <w:r w:rsidRPr="00681F13">
        <w:t>Accompany customer on all demo drives prior to appraisal of customer vehicle.</w:t>
      </w:r>
    </w:p>
    <w:p w:rsidR="00681F13" w:rsidRPr="00681F13" w:rsidRDefault="00681F13" w:rsidP="00681F13">
      <w:pPr>
        <w:pStyle w:val="ListParagraph"/>
        <w:numPr>
          <w:ilvl w:val="0"/>
          <w:numId w:val="4"/>
        </w:numPr>
      </w:pPr>
      <w:r w:rsidRPr="00681F13">
        <w:t>Obtain management permission before releasing any unit to the customer prior to the actual delivery.</w:t>
      </w:r>
    </w:p>
    <w:p w:rsidR="00681F13" w:rsidRPr="00681F13" w:rsidRDefault="00681F13" w:rsidP="00681F13">
      <w:pPr>
        <w:pStyle w:val="ListParagraph"/>
        <w:numPr>
          <w:ilvl w:val="0"/>
          <w:numId w:val="4"/>
        </w:numPr>
      </w:pPr>
      <w:r w:rsidRPr="00681F13">
        <w:t>Appraisals are good for 1 week but management may reappraise a unit at any time.</w:t>
      </w:r>
    </w:p>
    <w:p w:rsidR="00681F13" w:rsidRPr="00681F13" w:rsidRDefault="00681F13" w:rsidP="00681F13">
      <w:pPr>
        <w:pStyle w:val="ListParagraph"/>
        <w:numPr>
          <w:ilvl w:val="0"/>
          <w:numId w:val="4"/>
        </w:numPr>
      </w:pPr>
      <w:r w:rsidRPr="00681F13">
        <w:t>Perform other sales duties as requested by management.</w:t>
      </w:r>
    </w:p>
    <w:p w:rsidR="00681F13" w:rsidRDefault="00681F13" w:rsidP="00681F13">
      <w:pPr>
        <w:pStyle w:val="ListParagraph"/>
        <w:numPr>
          <w:ilvl w:val="0"/>
          <w:numId w:val="4"/>
        </w:numPr>
      </w:pPr>
      <w:r w:rsidRPr="00681F13">
        <w:t>A unit is considered delivered the day it is physically delivered to the customer and is paid for.</w:t>
      </w:r>
    </w:p>
    <w:p w:rsidR="003A12A0" w:rsidRDefault="003A12A0" w:rsidP="00681F13">
      <w:pPr>
        <w:pStyle w:val="BodyTextIndent"/>
        <w:ind w:left="0"/>
        <w:rPr>
          <w:rFonts w:asciiTheme="minorHAnsi" w:hAnsiTheme="minorHAnsi"/>
          <w:sz w:val="22"/>
          <w:szCs w:val="22"/>
        </w:rPr>
      </w:pPr>
    </w:p>
    <w:p w:rsidR="003A12A0" w:rsidRDefault="003A12A0" w:rsidP="00681F13">
      <w:pPr>
        <w:pStyle w:val="BodyTextIndent"/>
        <w:ind w:left="0"/>
        <w:rPr>
          <w:rFonts w:asciiTheme="minorHAnsi" w:hAnsiTheme="minorHAnsi"/>
          <w:sz w:val="22"/>
          <w:szCs w:val="22"/>
        </w:rPr>
      </w:pPr>
    </w:p>
    <w:p w:rsidR="003A12A0" w:rsidRDefault="003A12A0" w:rsidP="00681F13">
      <w:pPr>
        <w:pStyle w:val="BodyTextIndent"/>
        <w:ind w:left="0"/>
        <w:rPr>
          <w:rFonts w:asciiTheme="minorHAnsi" w:hAnsiTheme="minorHAnsi"/>
          <w:sz w:val="22"/>
          <w:szCs w:val="22"/>
        </w:rPr>
      </w:pPr>
    </w:p>
    <w:p w:rsidR="00681F13" w:rsidRDefault="00681F13" w:rsidP="00681F13">
      <w:pPr>
        <w:pStyle w:val="BodyTextIndent"/>
        <w:ind w:left="0"/>
        <w:rPr>
          <w:sz w:val="20"/>
        </w:rPr>
      </w:pPr>
      <w:r w:rsidRPr="00681F13">
        <w:rPr>
          <w:rFonts w:asciiTheme="minorHAnsi" w:hAnsiTheme="minorHAnsi"/>
          <w:sz w:val="22"/>
          <w:szCs w:val="22"/>
        </w:rPr>
        <w:t>Ryan Ch</w:t>
      </w:r>
      <w:r>
        <w:rPr>
          <w:rFonts w:asciiTheme="minorHAnsi" w:hAnsiTheme="minorHAnsi"/>
          <w:sz w:val="22"/>
          <w:szCs w:val="22"/>
        </w:rPr>
        <w:t>evrolet expects each sales associate</w:t>
      </w:r>
      <w:r w:rsidRPr="00681F13">
        <w:rPr>
          <w:rFonts w:asciiTheme="minorHAnsi" w:hAnsiTheme="minorHAnsi"/>
          <w:sz w:val="22"/>
          <w:szCs w:val="22"/>
        </w:rPr>
        <w:t xml:space="preserve"> to be successful. In order t</w:t>
      </w:r>
      <w:r>
        <w:rPr>
          <w:rFonts w:asciiTheme="minorHAnsi" w:hAnsiTheme="minorHAnsi"/>
          <w:sz w:val="22"/>
          <w:szCs w:val="22"/>
        </w:rPr>
        <w:t>o be a successful sales associate,</w:t>
      </w:r>
      <w:r w:rsidRPr="00681F13">
        <w:rPr>
          <w:rFonts w:asciiTheme="minorHAnsi" w:hAnsiTheme="minorHAnsi"/>
          <w:sz w:val="22"/>
          <w:szCs w:val="22"/>
        </w:rPr>
        <w:t xml:space="preserve"> you are required to deliver a minimum of 40 units every 4 months.  </w:t>
      </w:r>
      <w:r>
        <w:rPr>
          <w:rFonts w:asciiTheme="minorHAnsi" w:hAnsiTheme="minorHAnsi"/>
          <w:sz w:val="22"/>
          <w:szCs w:val="22"/>
        </w:rPr>
        <w:t>In addition, each sales associate</w:t>
      </w:r>
      <w:r w:rsidRPr="00681F13">
        <w:rPr>
          <w:rFonts w:asciiTheme="minorHAnsi" w:hAnsiTheme="minorHAnsi"/>
          <w:sz w:val="22"/>
          <w:szCs w:val="22"/>
        </w:rPr>
        <w:t xml:space="preserve"> must adhere to the Procedures and follo</w:t>
      </w:r>
      <w:r>
        <w:rPr>
          <w:rFonts w:asciiTheme="minorHAnsi" w:hAnsiTheme="minorHAnsi"/>
          <w:sz w:val="22"/>
          <w:szCs w:val="22"/>
        </w:rPr>
        <w:t>w the Ryan Chevrolet Sales Associate</w:t>
      </w:r>
      <w:r w:rsidRPr="00681F13">
        <w:rPr>
          <w:rFonts w:asciiTheme="minorHAnsi" w:hAnsiTheme="minorHAnsi"/>
          <w:sz w:val="22"/>
          <w:szCs w:val="22"/>
        </w:rPr>
        <w:t xml:space="preserve"> Guide.  Failure to attain or maintain this level or adhere to Procedures or follow the G</w:t>
      </w:r>
      <w:r>
        <w:rPr>
          <w:rFonts w:asciiTheme="minorHAnsi" w:hAnsiTheme="minorHAnsi"/>
          <w:sz w:val="22"/>
          <w:szCs w:val="22"/>
        </w:rPr>
        <w:t>uide may result in a sales associate</w:t>
      </w:r>
      <w:r w:rsidRPr="00681F13">
        <w:rPr>
          <w:rFonts w:asciiTheme="minorHAnsi" w:hAnsiTheme="minorHAnsi"/>
          <w:sz w:val="22"/>
          <w:szCs w:val="22"/>
        </w:rPr>
        <w:t xml:space="preserve"> review by the General Sales Manager, General Manager, or Dealer.  This review may result in disciplinary action up to and including termination of employment</w:t>
      </w:r>
      <w:r>
        <w:rPr>
          <w:sz w:val="20"/>
        </w:rPr>
        <w:t>.</w:t>
      </w:r>
    </w:p>
    <w:p w:rsidR="00681F13" w:rsidRDefault="00681F13" w:rsidP="00681F13">
      <w:pPr>
        <w:pStyle w:val="BodyTextIndent"/>
        <w:ind w:left="0"/>
        <w:rPr>
          <w:sz w:val="20"/>
        </w:rPr>
      </w:pPr>
    </w:p>
    <w:p w:rsidR="00681F13" w:rsidRPr="00681F13" w:rsidRDefault="00681F13" w:rsidP="00681F13">
      <w:r>
        <w:t>Sales associate</w:t>
      </w:r>
      <w:r w:rsidRPr="00681F13">
        <w:t xml:space="preserve"> acknowledges and agrees that this pay plan does not in any way create a contractual relationship between the employee and Ryan Chevrolet.  This is an employment at will relationship.  Ryan Chevrolet may change this</w:t>
      </w:r>
      <w:r>
        <w:t xml:space="preserve"> Pay Plan and or the Sales Associate</w:t>
      </w:r>
      <w:r w:rsidRPr="00681F13">
        <w:t xml:space="preserve"> Guide on a monthly basis or as required by market conditions.  Dealer Operator has the final decision authority on any questions, problems, or disagreements regarding the Pay Plan or Salesperson Guide.</w:t>
      </w:r>
    </w:p>
    <w:p w:rsidR="00681F13" w:rsidRDefault="00681F13" w:rsidP="00681F13">
      <w:pPr>
        <w:pStyle w:val="BodyTextIndent"/>
        <w:rPr>
          <w:sz w:val="20"/>
        </w:rPr>
      </w:pPr>
    </w:p>
    <w:p w:rsidR="00681F13" w:rsidRPr="00681F13" w:rsidRDefault="00681F13" w:rsidP="00681F13">
      <w:r w:rsidRPr="00681F13">
        <w:t xml:space="preserve">______________________________________                  ________________________________    </w:t>
      </w:r>
    </w:p>
    <w:p w:rsidR="00681F13" w:rsidRPr="00681F13" w:rsidRDefault="00681F13" w:rsidP="00681F13">
      <w:r w:rsidRPr="00681F13">
        <w:t>SIGNATURE</w:t>
      </w:r>
      <w:r w:rsidRPr="00681F13">
        <w:tab/>
      </w:r>
      <w:r w:rsidRPr="00681F13">
        <w:tab/>
      </w:r>
      <w:r w:rsidRPr="00681F13">
        <w:tab/>
      </w:r>
      <w:r w:rsidRPr="00681F13">
        <w:tab/>
      </w:r>
      <w:r w:rsidRPr="00681F13">
        <w:tab/>
      </w:r>
      <w:r w:rsidRPr="00681F13">
        <w:tab/>
      </w:r>
      <w:r w:rsidRPr="00681F13">
        <w:tab/>
        <w:t>DATE</w:t>
      </w:r>
    </w:p>
    <w:p w:rsidR="00681F13" w:rsidRPr="00681F13" w:rsidRDefault="00681F13" w:rsidP="00681F13"/>
    <w:p w:rsidR="00681F13" w:rsidRPr="00681F13" w:rsidRDefault="00681F13" w:rsidP="00681F13">
      <w:r w:rsidRPr="00681F13">
        <w:t>______________________________________</w:t>
      </w:r>
    </w:p>
    <w:p w:rsidR="003A41C5" w:rsidRPr="00681F13" w:rsidRDefault="00681F13">
      <w:r w:rsidRPr="00681F13">
        <w:t>PRINT NAME</w:t>
      </w:r>
    </w:p>
    <w:sectPr w:rsidR="003A41C5" w:rsidRPr="00681F1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B62" w:rsidRDefault="00307B62" w:rsidP="00930DDB">
      <w:pPr>
        <w:spacing w:after="0" w:line="240" w:lineRule="auto"/>
      </w:pPr>
      <w:r>
        <w:separator/>
      </w:r>
    </w:p>
  </w:endnote>
  <w:endnote w:type="continuationSeparator" w:id="0">
    <w:p w:rsidR="00307B62" w:rsidRDefault="00307B62" w:rsidP="00930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B62" w:rsidRDefault="00307B62" w:rsidP="00930DDB">
      <w:pPr>
        <w:spacing w:after="0" w:line="240" w:lineRule="auto"/>
      </w:pPr>
      <w:r>
        <w:separator/>
      </w:r>
    </w:p>
  </w:footnote>
  <w:footnote w:type="continuationSeparator" w:id="0">
    <w:p w:rsidR="00307B62" w:rsidRDefault="00307B62" w:rsidP="00930D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BE2DCBAB657B4DA590D9FA5330FC64CE"/>
      </w:placeholder>
      <w:dataBinding w:prefixMappings="xmlns:ns0='http://schemas.openxmlformats.org/package/2006/metadata/core-properties' xmlns:ns1='http://purl.org/dc/elements/1.1/'" w:xpath="/ns0:coreProperties[1]/ns1:title[1]" w:storeItemID="{6C3C8BC8-F283-45AE-878A-BAB7291924A1}"/>
      <w:text/>
    </w:sdtPr>
    <w:sdtEndPr/>
    <w:sdtContent>
      <w:p w:rsidR="00930DDB" w:rsidRDefault="00930DDB">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New/Used Sales Staff </w:t>
        </w:r>
        <w:r w:rsidR="00EB38F3">
          <w:rPr>
            <w:rFonts w:asciiTheme="majorHAnsi" w:eastAsiaTheme="majorEastAsia" w:hAnsiTheme="majorHAnsi" w:cstheme="majorBidi"/>
            <w:sz w:val="32"/>
            <w:szCs w:val="32"/>
          </w:rPr>
          <w:t>Salary + Commissions Pay Plan</w:t>
        </w:r>
      </w:p>
    </w:sdtContent>
  </w:sdt>
  <w:p w:rsidR="00930DDB" w:rsidRDefault="00930D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577F7"/>
    <w:multiLevelType w:val="singleLevel"/>
    <w:tmpl w:val="2B002AFA"/>
    <w:lvl w:ilvl="0">
      <w:start w:val="2"/>
      <w:numFmt w:val="decimal"/>
      <w:lvlText w:val="%1."/>
      <w:lvlJc w:val="left"/>
      <w:pPr>
        <w:tabs>
          <w:tab w:val="num" w:pos="1080"/>
        </w:tabs>
        <w:ind w:left="1080" w:hanging="360"/>
      </w:pPr>
      <w:rPr>
        <w:rFonts w:hint="default"/>
      </w:rPr>
    </w:lvl>
  </w:abstractNum>
  <w:abstractNum w:abstractNumId="1">
    <w:nsid w:val="31803C21"/>
    <w:multiLevelType w:val="hybridMultilevel"/>
    <w:tmpl w:val="6308BA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2EF7D18"/>
    <w:multiLevelType w:val="hybridMultilevel"/>
    <w:tmpl w:val="ED7A208C"/>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nsid w:val="51C94732"/>
    <w:multiLevelType w:val="hybridMultilevel"/>
    <w:tmpl w:val="4F9C9D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826"/>
    <w:rsid w:val="00007438"/>
    <w:rsid w:val="00075CE3"/>
    <w:rsid w:val="000F2471"/>
    <w:rsid w:val="00125C21"/>
    <w:rsid w:val="00135E1F"/>
    <w:rsid w:val="001723AF"/>
    <w:rsid w:val="00186E85"/>
    <w:rsid w:val="0019349C"/>
    <w:rsid w:val="001E76C9"/>
    <w:rsid w:val="00213B7B"/>
    <w:rsid w:val="00281CF3"/>
    <w:rsid w:val="002D20EB"/>
    <w:rsid w:val="00307B62"/>
    <w:rsid w:val="003A12A0"/>
    <w:rsid w:val="003A41C5"/>
    <w:rsid w:val="004C2644"/>
    <w:rsid w:val="004F1216"/>
    <w:rsid w:val="00536915"/>
    <w:rsid w:val="005A73BB"/>
    <w:rsid w:val="00610273"/>
    <w:rsid w:val="00627720"/>
    <w:rsid w:val="0065587C"/>
    <w:rsid w:val="00681F13"/>
    <w:rsid w:val="006A65FE"/>
    <w:rsid w:val="007C1DC0"/>
    <w:rsid w:val="007E6F51"/>
    <w:rsid w:val="008117FF"/>
    <w:rsid w:val="00870891"/>
    <w:rsid w:val="008E6C4A"/>
    <w:rsid w:val="00924811"/>
    <w:rsid w:val="00930DDB"/>
    <w:rsid w:val="00977B75"/>
    <w:rsid w:val="009F5145"/>
    <w:rsid w:val="009F7F3C"/>
    <w:rsid w:val="00A10EAF"/>
    <w:rsid w:val="00A54264"/>
    <w:rsid w:val="00A71CDE"/>
    <w:rsid w:val="00A83CBC"/>
    <w:rsid w:val="00B26A6C"/>
    <w:rsid w:val="00B82983"/>
    <w:rsid w:val="00BC44BF"/>
    <w:rsid w:val="00C30078"/>
    <w:rsid w:val="00C86F67"/>
    <w:rsid w:val="00CE5826"/>
    <w:rsid w:val="00CE7FE3"/>
    <w:rsid w:val="00DC45CF"/>
    <w:rsid w:val="00DC4AF9"/>
    <w:rsid w:val="00E15002"/>
    <w:rsid w:val="00EB38F3"/>
    <w:rsid w:val="00EB7512"/>
    <w:rsid w:val="00EC0EFA"/>
    <w:rsid w:val="00EC5B38"/>
    <w:rsid w:val="00F16041"/>
    <w:rsid w:val="00F1640B"/>
    <w:rsid w:val="00F83712"/>
    <w:rsid w:val="00FD3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D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DDB"/>
  </w:style>
  <w:style w:type="paragraph" w:styleId="Footer">
    <w:name w:val="footer"/>
    <w:basedOn w:val="Normal"/>
    <w:link w:val="FooterChar"/>
    <w:uiPriority w:val="99"/>
    <w:unhideWhenUsed/>
    <w:rsid w:val="00930D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DDB"/>
  </w:style>
  <w:style w:type="paragraph" w:styleId="BalloonText">
    <w:name w:val="Balloon Text"/>
    <w:basedOn w:val="Normal"/>
    <w:link w:val="BalloonTextChar"/>
    <w:uiPriority w:val="99"/>
    <w:semiHidden/>
    <w:unhideWhenUsed/>
    <w:rsid w:val="00930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DDB"/>
    <w:rPr>
      <w:rFonts w:ascii="Tahoma" w:hAnsi="Tahoma" w:cs="Tahoma"/>
      <w:sz w:val="16"/>
      <w:szCs w:val="16"/>
    </w:rPr>
  </w:style>
  <w:style w:type="paragraph" w:styleId="BodyTextIndent">
    <w:name w:val="Body Text Indent"/>
    <w:basedOn w:val="Normal"/>
    <w:link w:val="BodyTextIndentChar"/>
    <w:rsid w:val="00213B7B"/>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13B7B"/>
    <w:rPr>
      <w:rFonts w:ascii="Times New Roman" w:eastAsia="Times New Roman" w:hAnsi="Times New Roman" w:cs="Times New Roman"/>
      <w:sz w:val="24"/>
      <w:szCs w:val="24"/>
    </w:rPr>
  </w:style>
  <w:style w:type="paragraph" w:styleId="ListParagraph">
    <w:name w:val="List Paragraph"/>
    <w:basedOn w:val="Normal"/>
    <w:uiPriority w:val="34"/>
    <w:qFormat/>
    <w:rsid w:val="00B26A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D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DDB"/>
  </w:style>
  <w:style w:type="paragraph" w:styleId="Footer">
    <w:name w:val="footer"/>
    <w:basedOn w:val="Normal"/>
    <w:link w:val="FooterChar"/>
    <w:uiPriority w:val="99"/>
    <w:unhideWhenUsed/>
    <w:rsid w:val="00930D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DDB"/>
  </w:style>
  <w:style w:type="paragraph" w:styleId="BalloonText">
    <w:name w:val="Balloon Text"/>
    <w:basedOn w:val="Normal"/>
    <w:link w:val="BalloonTextChar"/>
    <w:uiPriority w:val="99"/>
    <w:semiHidden/>
    <w:unhideWhenUsed/>
    <w:rsid w:val="00930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DDB"/>
    <w:rPr>
      <w:rFonts w:ascii="Tahoma" w:hAnsi="Tahoma" w:cs="Tahoma"/>
      <w:sz w:val="16"/>
      <w:szCs w:val="16"/>
    </w:rPr>
  </w:style>
  <w:style w:type="paragraph" w:styleId="BodyTextIndent">
    <w:name w:val="Body Text Indent"/>
    <w:basedOn w:val="Normal"/>
    <w:link w:val="BodyTextIndentChar"/>
    <w:rsid w:val="00213B7B"/>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13B7B"/>
    <w:rPr>
      <w:rFonts w:ascii="Times New Roman" w:eastAsia="Times New Roman" w:hAnsi="Times New Roman" w:cs="Times New Roman"/>
      <w:sz w:val="24"/>
      <w:szCs w:val="24"/>
    </w:rPr>
  </w:style>
  <w:style w:type="paragraph" w:styleId="ListParagraph">
    <w:name w:val="List Paragraph"/>
    <w:basedOn w:val="Normal"/>
    <w:uiPriority w:val="34"/>
    <w:qFormat/>
    <w:rsid w:val="00B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55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E2DCBAB657B4DA590D9FA5330FC64CE"/>
        <w:category>
          <w:name w:val="General"/>
          <w:gallery w:val="placeholder"/>
        </w:category>
        <w:types>
          <w:type w:val="bbPlcHdr"/>
        </w:types>
        <w:behaviors>
          <w:behavior w:val="content"/>
        </w:behaviors>
        <w:guid w:val="{6B383469-E7AF-492E-BA3F-E05FFC188253}"/>
      </w:docPartPr>
      <w:docPartBody>
        <w:p w:rsidR="00510D9A" w:rsidRDefault="00B80BD1" w:rsidP="00B80BD1">
          <w:pPr>
            <w:pStyle w:val="BE2DCBAB657B4DA590D9FA5330FC64C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BD1"/>
    <w:rsid w:val="001E1EBA"/>
    <w:rsid w:val="0027696C"/>
    <w:rsid w:val="002C0028"/>
    <w:rsid w:val="004665A5"/>
    <w:rsid w:val="004C48DA"/>
    <w:rsid w:val="004C69F5"/>
    <w:rsid w:val="004F5416"/>
    <w:rsid w:val="00510D9A"/>
    <w:rsid w:val="007C1C13"/>
    <w:rsid w:val="00A760AA"/>
    <w:rsid w:val="00B80BD1"/>
    <w:rsid w:val="00C135B2"/>
    <w:rsid w:val="00C57868"/>
    <w:rsid w:val="00F14048"/>
    <w:rsid w:val="00F97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2DCBAB657B4DA590D9FA5330FC64CE">
    <w:name w:val="BE2DCBAB657B4DA590D9FA5330FC64CE"/>
    <w:rsid w:val="00B80BD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2DCBAB657B4DA590D9FA5330FC64CE">
    <w:name w:val="BE2DCBAB657B4DA590D9FA5330FC64CE"/>
    <w:rsid w:val="00B80B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1413</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New/Used Sales Staff Salary + Commissions Pay Plan</vt:lpstr>
    </vt:vector>
  </TitlesOfParts>
  <Company>Microsoft</Company>
  <LinksUpToDate>false</LinksUpToDate>
  <CharactersWithSpaces>9455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New/Used Sales Staff Salary + Commissions Pay Plan</dc:title>
  <dc:creator>Shane Prough</dc:creator>
  <cp:lastModifiedBy>Shane Prough</cp:lastModifiedBy>
  <cp:revision>2</cp:revision>
  <cp:lastPrinted>2018-01-03T20:41:00Z</cp:lastPrinted>
  <dcterms:created xsi:type="dcterms:W3CDTF">2018-01-04T22:40:00Z</dcterms:created>
  <dcterms:modified xsi:type="dcterms:W3CDTF">2018-01-04T22:40:00Z</dcterms:modified>
</cp:coreProperties>
</file>