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C5E5" w14:textId="43A04EE6" w:rsidR="005A2FF1" w:rsidRPr="00D104E7" w:rsidRDefault="00F9013B" w:rsidP="001367EF">
      <w:pPr>
        <w:jc w:val="center"/>
      </w:pPr>
      <w:r w:rsidRPr="00D104E7">
        <w:t>N431 Exam #</w:t>
      </w:r>
      <w:r w:rsidR="00602AB3" w:rsidRPr="00D104E7">
        <w:t>7</w:t>
      </w:r>
      <w:r w:rsidR="001367EF" w:rsidRPr="00D104E7">
        <w:t xml:space="preserve"> Concept Review</w:t>
      </w:r>
      <w:r w:rsidR="00267D5D" w:rsidRPr="00D104E7">
        <w:t xml:space="preserve"> Spring 202</w:t>
      </w:r>
      <w:r w:rsidR="00C25D1E">
        <w:t>3</w:t>
      </w:r>
    </w:p>
    <w:p w14:paraId="46978A93" w14:textId="77777777" w:rsidR="00A33F62" w:rsidRPr="00D104E7" w:rsidRDefault="00A33F62" w:rsidP="001367EF">
      <w:pPr>
        <w:jc w:val="center"/>
      </w:pPr>
    </w:p>
    <w:p w14:paraId="3EABF322" w14:textId="42D3D40A" w:rsidR="00E14EEC" w:rsidRPr="00D104E7" w:rsidRDefault="00A33F62" w:rsidP="00650C13">
      <w:pPr>
        <w:pStyle w:val="ListParagraph"/>
        <w:numPr>
          <w:ilvl w:val="0"/>
          <w:numId w:val="2"/>
        </w:numPr>
      </w:pPr>
      <w:r w:rsidRPr="00D104E7">
        <w:t>Medications to review</w:t>
      </w:r>
      <w:r w:rsidR="001A478E" w:rsidRPr="00D104E7">
        <w:t>—</w:t>
      </w:r>
      <w:r w:rsidR="00D104E7" w:rsidRPr="00D104E7">
        <w:t>famotidine, polyethylene glycol, ibuprofen, omeprazole, zolpidem</w:t>
      </w:r>
    </w:p>
    <w:p w14:paraId="659B2F00" w14:textId="77777777" w:rsidR="00564098" w:rsidRPr="00D104E7" w:rsidRDefault="00A33F62" w:rsidP="00F9013B">
      <w:pPr>
        <w:pStyle w:val="ListParagraph"/>
        <w:numPr>
          <w:ilvl w:val="0"/>
          <w:numId w:val="2"/>
        </w:numPr>
      </w:pPr>
      <w:r w:rsidRPr="00D104E7">
        <w:t>Labs to review</w:t>
      </w:r>
      <w:r w:rsidR="001A478E" w:rsidRPr="00D104E7">
        <w:t>—</w:t>
      </w:r>
      <w:r w:rsidR="00384F64" w:rsidRPr="00D104E7">
        <w:t>vitamin A, vitamin C, D-Dimer, albumin, Hgb</w:t>
      </w:r>
      <w:r w:rsidR="009D5541" w:rsidRPr="00D104E7">
        <w:t>, vitamin B12</w:t>
      </w:r>
    </w:p>
    <w:p w14:paraId="0D66F010" w14:textId="77777777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Small bowel obstruction—manifestations, nursing management/nursing interventions, treatment, patient education</w:t>
      </w:r>
      <w:r w:rsidR="000310B7" w:rsidRPr="00D104E7">
        <w:t>, contraindicated medications</w:t>
      </w:r>
    </w:p>
    <w:p w14:paraId="41146037" w14:textId="11BD3A44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Ostomy—normal vs. abnormal findings, nursing management/nursing interventions, patient education</w:t>
      </w:r>
      <w:r w:rsidR="00D104E7" w:rsidRPr="00D104E7">
        <w:t>, dietary recommendations, ostomy care, stoma care</w:t>
      </w:r>
    </w:p>
    <w:p w14:paraId="45BC05FB" w14:textId="39038CB0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Appendicitis—manifestations, nursing management/nursing interventions</w:t>
      </w:r>
      <w:r w:rsidR="00D104E7" w:rsidRPr="00D104E7">
        <w:t>, potential complications</w:t>
      </w:r>
    </w:p>
    <w:p w14:paraId="593E4C84" w14:textId="77777777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Gastritis—acute vs. chronic, nursing management/nursing interventions, manifestations, treatment, patient education, dietary recommendations, potential complications</w:t>
      </w:r>
    </w:p>
    <w:p w14:paraId="460A5818" w14:textId="77777777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Anal fissures—manifestations</w:t>
      </w:r>
    </w:p>
    <w:p w14:paraId="2AF4B8F3" w14:textId="5FC4807E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Colonoscopy—nursing management/nursing interventions, patient education</w:t>
      </w:r>
    </w:p>
    <w:p w14:paraId="0967FA1A" w14:textId="77777777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Esophagogastroduodenoscopy (EGD)—nursing management/nursing interventions, patient education, indications, potential complications</w:t>
      </w:r>
    </w:p>
    <w:p w14:paraId="74F27748" w14:textId="4F2138CE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Peritonitis—manifestations</w:t>
      </w:r>
      <w:r w:rsidR="00D104E7" w:rsidRPr="00D104E7">
        <w:t>, expected assessment findings</w:t>
      </w:r>
    </w:p>
    <w:p w14:paraId="14D6FC12" w14:textId="77777777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Biochemical assessment</w:t>
      </w:r>
    </w:p>
    <w:p w14:paraId="1690FC35" w14:textId="108241E9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 xml:space="preserve">Intestinal obstruction—manifestations, nursing management/nursing interventions, </w:t>
      </w:r>
      <w:r w:rsidR="00D104E7" w:rsidRPr="00D104E7">
        <w:t>potential complications</w:t>
      </w:r>
    </w:p>
    <w:p w14:paraId="53284389" w14:textId="293883BA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Bariatric surgery—nursing management/nursing interventions, potential complications, patient education</w:t>
      </w:r>
      <w:r w:rsidR="00D104E7" w:rsidRPr="00D104E7">
        <w:t>, pre-operative assessment</w:t>
      </w:r>
    </w:p>
    <w:p w14:paraId="4AB3C725" w14:textId="775EF2A5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TPN—administration, indications for use, nursing management/nursing interventions, potential complications</w:t>
      </w:r>
      <w:r w:rsidR="00D104E7" w:rsidRPr="00D104E7">
        <w:t>, monitoring for potential complications, determining treatment effectiveness</w:t>
      </w:r>
    </w:p>
    <w:p w14:paraId="3E56D3DE" w14:textId="121E8C93" w:rsidR="00D104E7" w:rsidRPr="00D104E7" w:rsidRDefault="00D104E7" w:rsidP="00F9013B">
      <w:pPr>
        <w:pStyle w:val="ListParagraph"/>
        <w:numPr>
          <w:ilvl w:val="0"/>
          <w:numId w:val="2"/>
        </w:numPr>
      </w:pPr>
      <w:r w:rsidRPr="00D104E7">
        <w:t>Dumping syndrome—manifestations, expected assessment findings, nursing management/nursing interventions, dietary recommendations</w:t>
      </w:r>
    </w:p>
    <w:p w14:paraId="6DEBB141" w14:textId="27E70D42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Diverticulitis</w:t>
      </w:r>
      <w:r w:rsidR="00D104E7" w:rsidRPr="00D104E7">
        <w:t>/diverticulosis</w:t>
      </w:r>
      <w:r w:rsidRPr="00D104E7">
        <w:t>—patient education, nursing management/nursing interventions, patient education, potential complications</w:t>
      </w:r>
      <w:r w:rsidR="009D5541" w:rsidRPr="00D104E7">
        <w:t>,</w:t>
      </w:r>
      <w:r w:rsidR="00D104E7" w:rsidRPr="00D104E7">
        <w:t xml:space="preserve"> manifestations of potential complications, treatment of potential complications,</w:t>
      </w:r>
      <w:r w:rsidR="009D5541" w:rsidRPr="00D104E7">
        <w:t xml:space="preserve"> dietary recommendations</w:t>
      </w:r>
    </w:p>
    <w:p w14:paraId="05FBEA27" w14:textId="77777777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Malabsorption—dietary recommendations, nursing management/nursing interventions, patient education</w:t>
      </w:r>
    </w:p>
    <w:p w14:paraId="2C527E0F" w14:textId="0ACD806E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Obesity—classifications</w:t>
      </w:r>
    </w:p>
    <w:p w14:paraId="73BADF83" w14:textId="2370F85B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Insertion of an NG tube</w:t>
      </w:r>
    </w:p>
    <w:p w14:paraId="3FF470A2" w14:textId="07744792" w:rsidR="00D104E7" w:rsidRPr="00D104E7" w:rsidRDefault="00D104E7" w:rsidP="00F9013B">
      <w:pPr>
        <w:pStyle w:val="ListParagraph"/>
        <w:numPr>
          <w:ilvl w:val="0"/>
          <w:numId w:val="2"/>
        </w:numPr>
      </w:pPr>
      <w:r w:rsidRPr="00D104E7">
        <w:t>Caring for an NG tube</w:t>
      </w:r>
    </w:p>
    <w:p w14:paraId="631D8B2A" w14:textId="77777777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Performing an abdominal assessment</w:t>
      </w:r>
    </w:p>
    <w:p w14:paraId="7F70BDB8" w14:textId="78223701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Administration of an enteral feeding</w:t>
      </w:r>
    </w:p>
    <w:p w14:paraId="6C784194" w14:textId="428C9C74" w:rsidR="00D104E7" w:rsidRPr="00D104E7" w:rsidRDefault="00D104E7" w:rsidP="00F9013B">
      <w:pPr>
        <w:pStyle w:val="ListParagraph"/>
        <w:numPr>
          <w:ilvl w:val="0"/>
          <w:numId w:val="2"/>
        </w:numPr>
      </w:pPr>
      <w:r w:rsidRPr="00D104E7">
        <w:t>Tube feedings—nursing management/nursing interventions, potential complications, prevention of potential complications</w:t>
      </w:r>
    </w:p>
    <w:p w14:paraId="232B3887" w14:textId="64B55699" w:rsidR="000310B7" w:rsidRPr="00D104E7" w:rsidRDefault="000310B7" w:rsidP="00F9013B">
      <w:pPr>
        <w:pStyle w:val="ListParagraph"/>
        <w:numPr>
          <w:ilvl w:val="0"/>
          <w:numId w:val="2"/>
        </w:numPr>
      </w:pPr>
      <w:r w:rsidRPr="00D104E7">
        <w:t>Calculating ideal body weight</w:t>
      </w:r>
      <w:r w:rsidR="00D104E7" w:rsidRPr="00D104E7">
        <w:t xml:space="preserve"> (IBW)</w:t>
      </w:r>
    </w:p>
    <w:p w14:paraId="017DA0A3" w14:textId="039B9118" w:rsidR="00D104E7" w:rsidRPr="00D104E7" w:rsidRDefault="00D104E7" w:rsidP="00F9013B">
      <w:pPr>
        <w:pStyle w:val="ListParagraph"/>
        <w:numPr>
          <w:ilvl w:val="0"/>
          <w:numId w:val="2"/>
        </w:numPr>
      </w:pPr>
      <w:r w:rsidRPr="00D104E7">
        <w:t>Calculating body mass index (BMI)</w:t>
      </w:r>
    </w:p>
    <w:p w14:paraId="28221D70" w14:textId="6A7381A9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Waist circumference</w:t>
      </w:r>
      <w:r w:rsidR="00D104E7" w:rsidRPr="00D104E7">
        <w:t>—potential complications of increased circumference</w:t>
      </w:r>
    </w:p>
    <w:p w14:paraId="3FD00E4E" w14:textId="77777777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Pernicious anemia—nursing management/nursing interventions, patient education, treatment</w:t>
      </w:r>
    </w:p>
    <w:p w14:paraId="3DDD1383" w14:textId="3DAE8C5F" w:rsidR="00384F64" w:rsidRPr="00D104E7" w:rsidRDefault="00384F64" w:rsidP="00F9013B">
      <w:pPr>
        <w:pStyle w:val="ListParagraph"/>
        <w:numPr>
          <w:ilvl w:val="0"/>
          <w:numId w:val="2"/>
        </w:numPr>
      </w:pPr>
      <w:r w:rsidRPr="00D104E7">
        <w:t>Central lines—nursing management/nursing interventions, potential complications</w:t>
      </w:r>
      <w:r w:rsidR="00D104E7" w:rsidRPr="00D104E7">
        <w:t>, prevention of potential complications, treatment of potential complications, basic line care/management</w:t>
      </w:r>
    </w:p>
    <w:p w14:paraId="65425E28" w14:textId="08C4B50F" w:rsidR="000310B7" w:rsidRPr="00D104E7" w:rsidRDefault="000310B7" w:rsidP="00F9013B">
      <w:pPr>
        <w:pStyle w:val="ListParagraph"/>
        <w:numPr>
          <w:ilvl w:val="0"/>
          <w:numId w:val="2"/>
        </w:numPr>
      </w:pPr>
      <w:r w:rsidRPr="00D104E7">
        <w:t>Ulcerative colitis—nursing management/nursing interventions, potential complications, patient education, treatment</w:t>
      </w:r>
    </w:p>
    <w:p w14:paraId="3E230F01" w14:textId="6CB9C5EA" w:rsidR="000310B7" w:rsidRPr="00D104E7" w:rsidRDefault="000310B7" w:rsidP="00F9013B">
      <w:pPr>
        <w:pStyle w:val="ListParagraph"/>
        <w:numPr>
          <w:ilvl w:val="0"/>
          <w:numId w:val="2"/>
        </w:numPr>
      </w:pPr>
      <w:r w:rsidRPr="00D104E7">
        <w:t>Crohn’s disease—manifestations, nursing management/nursing interventions, potential complications, patient education, treatment</w:t>
      </w:r>
    </w:p>
    <w:p w14:paraId="2DEA9001" w14:textId="66362518" w:rsidR="00D104E7" w:rsidRPr="00D104E7" w:rsidRDefault="00D104E7" w:rsidP="00F9013B">
      <w:pPr>
        <w:pStyle w:val="ListParagraph"/>
        <w:numPr>
          <w:ilvl w:val="0"/>
          <w:numId w:val="2"/>
        </w:numPr>
      </w:pPr>
      <w:r w:rsidRPr="00D104E7">
        <w:t>Ulcerative colitis vs. Crohn’s disease—compare and contrast</w:t>
      </w:r>
    </w:p>
    <w:p w14:paraId="4639FFA8" w14:textId="6C4BF3C6" w:rsidR="00D104E7" w:rsidRPr="00D104E7" w:rsidRDefault="00D104E7" w:rsidP="00F9013B">
      <w:pPr>
        <w:pStyle w:val="ListParagraph"/>
        <w:numPr>
          <w:ilvl w:val="0"/>
          <w:numId w:val="2"/>
        </w:numPr>
      </w:pPr>
      <w:r w:rsidRPr="00D104E7">
        <w:t>Paracentesis—nursing management/nursing interventions, patient positioning</w:t>
      </w:r>
    </w:p>
    <w:p w14:paraId="38D3D5E9" w14:textId="6C420F1A" w:rsidR="00D104E7" w:rsidRPr="00D104E7" w:rsidRDefault="00D104E7" w:rsidP="00F9013B">
      <w:pPr>
        <w:pStyle w:val="ListParagraph"/>
        <w:numPr>
          <w:ilvl w:val="0"/>
          <w:numId w:val="2"/>
        </w:numPr>
      </w:pPr>
      <w:r w:rsidRPr="00D104E7">
        <w:t>Phlebitis—manifestations, nursing management/nursing interventions</w:t>
      </w:r>
    </w:p>
    <w:p w14:paraId="3D4A4910" w14:textId="738C14B0" w:rsidR="00D104E7" w:rsidRPr="00D104E7" w:rsidRDefault="00D104E7" w:rsidP="00F9013B">
      <w:pPr>
        <w:pStyle w:val="ListParagraph"/>
        <w:numPr>
          <w:ilvl w:val="0"/>
          <w:numId w:val="2"/>
        </w:numPr>
      </w:pPr>
      <w:r w:rsidRPr="00D104E7">
        <w:t>Paralytic ileus—manifestations, expected assessment findings</w:t>
      </w:r>
    </w:p>
    <w:p w14:paraId="62037779" w14:textId="1D1D9EBD" w:rsidR="000310B7" w:rsidRPr="00D104E7" w:rsidRDefault="000310B7" w:rsidP="00F9013B">
      <w:pPr>
        <w:pStyle w:val="ListParagraph"/>
        <w:numPr>
          <w:ilvl w:val="0"/>
          <w:numId w:val="2"/>
        </w:numPr>
      </w:pPr>
      <w:r w:rsidRPr="00D104E7">
        <w:t>Malnutrition—manifestations,</w:t>
      </w:r>
      <w:r w:rsidR="00D104E7" w:rsidRPr="00D104E7">
        <w:t xml:space="preserve"> expected assessment findings,</w:t>
      </w:r>
      <w:r w:rsidRPr="00D104E7">
        <w:t xml:space="preserve"> nursing management/nursing interventions</w:t>
      </w:r>
    </w:p>
    <w:sectPr w:rsidR="000310B7" w:rsidRPr="00D104E7" w:rsidSect="00136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B6970"/>
    <w:multiLevelType w:val="hybridMultilevel"/>
    <w:tmpl w:val="75FE1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6E52"/>
    <w:multiLevelType w:val="hybridMultilevel"/>
    <w:tmpl w:val="6D90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90585">
    <w:abstractNumId w:val="0"/>
  </w:num>
  <w:num w:numId="2" w16cid:durableId="161725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MDI2t7QwsjAzNjJX0lEKTi0uzszPAykwrAUAfd/GJSwAAAA="/>
  </w:docVars>
  <w:rsids>
    <w:rsidRoot w:val="001367EF"/>
    <w:rsid w:val="0001339E"/>
    <w:rsid w:val="000310B7"/>
    <w:rsid w:val="001367EF"/>
    <w:rsid w:val="001A478E"/>
    <w:rsid w:val="001B2B84"/>
    <w:rsid w:val="00214D5D"/>
    <w:rsid w:val="00267D5D"/>
    <w:rsid w:val="002F799C"/>
    <w:rsid w:val="00321356"/>
    <w:rsid w:val="00384F64"/>
    <w:rsid w:val="004D3A27"/>
    <w:rsid w:val="004F1BE0"/>
    <w:rsid w:val="00564098"/>
    <w:rsid w:val="005A2FF1"/>
    <w:rsid w:val="005F1B40"/>
    <w:rsid w:val="00602AB3"/>
    <w:rsid w:val="006240EA"/>
    <w:rsid w:val="008846EC"/>
    <w:rsid w:val="008D7AF3"/>
    <w:rsid w:val="008E6BB6"/>
    <w:rsid w:val="009D5541"/>
    <w:rsid w:val="00A33F62"/>
    <w:rsid w:val="00A701A2"/>
    <w:rsid w:val="00B61C89"/>
    <w:rsid w:val="00BC4705"/>
    <w:rsid w:val="00C25D1E"/>
    <w:rsid w:val="00C77986"/>
    <w:rsid w:val="00D104E7"/>
    <w:rsid w:val="00E14EEC"/>
    <w:rsid w:val="00F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F878"/>
  <w15:chartTrackingRefBased/>
  <w15:docId w15:val="{03A3F127-45C9-4F90-87FF-C03EF788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Key</dc:creator>
  <cp:keywords/>
  <dc:description/>
  <cp:lastModifiedBy>Eleni Key</cp:lastModifiedBy>
  <cp:revision>2</cp:revision>
  <cp:lastPrinted>2020-07-30T16:38:00Z</cp:lastPrinted>
  <dcterms:created xsi:type="dcterms:W3CDTF">2023-02-15T14:08:00Z</dcterms:created>
  <dcterms:modified xsi:type="dcterms:W3CDTF">2023-02-15T14:08:00Z</dcterms:modified>
</cp:coreProperties>
</file>