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7BC2" w:rsidRDefault="006C7BC2"/>
    <w:p w:rsidR="00753C86" w:rsidRDefault="00753C86"/>
    <w:p w:rsidR="00753C86" w:rsidRDefault="00753C86"/>
    <w:p w:rsidR="00753C86" w:rsidRDefault="00753C86"/>
    <w:p w:rsidR="00753C86" w:rsidRDefault="00753C86"/>
    <w:p w:rsidR="00753C86" w:rsidRDefault="00753C86"/>
    <w:p w:rsidR="00753C86" w:rsidRDefault="00753C86"/>
    <w:p w:rsidR="00753C86" w:rsidRDefault="00753C86"/>
    <w:p w:rsidR="00753C86" w:rsidRDefault="00753C86" w:rsidP="00753C86">
      <w:pPr>
        <w:jc w:val="center"/>
      </w:pPr>
      <w:r>
        <w:t>Week 9 Case Study</w:t>
      </w:r>
    </w:p>
    <w:p w:rsidR="00753C86" w:rsidRDefault="00753C86" w:rsidP="00753C86">
      <w:pPr>
        <w:jc w:val="center"/>
      </w:pPr>
      <w:r>
        <w:t>Adam Moon</w:t>
      </w:r>
    </w:p>
    <w:p w:rsidR="00753C86" w:rsidRDefault="00753C86" w:rsidP="00753C86">
      <w:pPr>
        <w:jc w:val="center"/>
      </w:pPr>
      <w:r>
        <w:t>Lakeview College of Nursing</w:t>
      </w:r>
    </w:p>
    <w:p w:rsidR="00753C86" w:rsidRDefault="00753C86" w:rsidP="00753C86">
      <w:pPr>
        <w:jc w:val="center"/>
      </w:pPr>
      <w:r>
        <w:t>N309</w:t>
      </w:r>
    </w:p>
    <w:p w:rsidR="00753C86" w:rsidRDefault="00753C86" w:rsidP="00753C86">
      <w:pPr>
        <w:jc w:val="center"/>
      </w:pPr>
      <w:r>
        <w:t>July 15, 2011</w:t>
      </w: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p>
    <w:p w:rsidR="00753C86" w:rsidRDefault="00753C86" w:rsidP="00753C86">
      <w:pPr>
        <w:jc w:val="center"/>
      </w:pPr>
      <w:r>
        <w:lastRenderedPageBreak/>
        <w:t>Week 9 Case Study</w:t>
      </w:r>
    </w:p>
    <w:p w:rsidR="00753C86" w:rsidRDefault="00753C86" w:rsidP="00D27D97">
      <w:pPr>
        <w:spacing w:line="480" w:lineRule="auto"/>
      </w:pPr>
      <w:r>
        <w:tab/>
      </w:r>
      <w:r w:rsidR="00D27D97">
        <w:t>The purpose of this paper is to answer the case study 18-1 questions.  The resources available at the local level include</w:t>
      </w:r>
      <w:r w:rsidR="00266B19">
        <w:t xml:space="preserve"> seeing the Department of Human Services (DHS) that specialize in helping under earning income families with cash, food, childcare, housing, healthcare, and medicine.  Although this program operates on a state funded basis, their offices can be reached all over the state on a local level.  At this level patients may be able to qualify for a medical card that will allow them and their family adequate healthcare services.  With a medical card these individuals may seek healthcare at the county resource like the health department.  The health department will provide screenings for diseases and offer vaccinations for individuals.  Besides the DHS, you can also see the Illinois Department of Healthcare and Family Services</w:t>
      </w:r>
      <w:r w:rsidR="00ED012E">
        <w:t xml:space="preserve"> and the Illinois Department of Public Health in order to receive information and healthcare services for your family; they also specialize on improving the overall well-being of your family.  </w:t>
      </w:r>
      <w:r w:rsidR="000C625C">
        <w:t>On the federal level, you may apply for social security in order to make ends meet for your family. (</w:t>
      </w:r>
      <w:r w:rsidR="00DB71F2">
        <w:t>“</w:t>
      </w:r>
      <w:r w:rsidR="000C625C">
        <w:t>Illinois State</w:t>
      </w:r>
      <w:r w:rsidR="00DB71F2">
        <w:t>”</w:t>
      </w:r>
      <w:r w:rsidR="000C625C">
        <w:t>, 2010)</w:t>
      </w:r>
    </w:p>
    <w:p w:rsidR="00DB71F2" w:rsidRDefault="00DB71F2" w:rsidP="00D27D97">
      <w:pPr>
        <w:spacing w:line="480" w:lineRule="auto"/>
      </w:pPr>
      <w:r>
        <w:tab/>
      </w:r>
      <w:r w:rsidR="00795B06">
        <w:t>In order for the nurse to be able to adequately assist these patients, she should begin referring to them to one of these state and/or local resources that can indiscriminately offer healthcare.  If the nurse didn’t know of any resources off the top of her head she may refer to the internet for an abundance of information on state and local resources regarding healthcare.  She could use a source like state and local government on the net (</w:t>
      </w:r>
      <w:hyperlink r:id="rId7" w:history="1">
        <w:r w:rsidR="00795B06" w:rsidRPr="005B3608">
          <w:rPr>
            <w:rStyle w:val="Hyperlink"/>
          </w:rPr>
          <w:t>www.statelocalgov.net</w:t>
        </w:r>
      </w:hyperlink>
      <w:r w:rsidR="00795B06">
        <w:t xml:space="preserve">) that serves as a directory to every official state, county, and city government websites.  And once the nurse has the particular resource for an individual, he/she can call the department and find out more information so that she can relay it to the patient.  </w:t>
      </w:r>
      <w:r w:rsidR="007C7F62">
        <w:t xml:space="preserve">According to </w:t>
      </w:r>
      <w:proofErr w:type="spellStart"/>
      <w:r w:rsidR="007C7F62">
        <w:t>Mauk</w:t>
      </w:r>
      <w:proofErr w:type="spellEnd"/>
      <w:r w:rsidR="007C7F62">
        <w:t xml:space="preserve"> (2010), going out of one’s </w:t>
      </w:r>
      <w:r w:rsidR="007C7F62">
        <w:lastRenderedPageBreak/>
        <w:t>way to minimize human suffering is an important way for nurses to offer culturally competent care and alleviate racial disparity.  (</w:t>
      </w:r>
      <w:proofErr w:type="spellStart"/>
      <w:r w:rsidR="007C7F62">
        <w:t>Mauk</w:t>
      </w:r>
      <w:proofErr w:type="spellEnd"/>
      <w:r w:rsidR="007C7F62">
        <w:t>, 2010)</w:t>
      </w:r>
    </w:p>
    <w:p w:rsidR="007C7F62" w:rsidRDefault="007C7F62" w:rsidP="00D27D97">
      <w:pPr>
        <w:spacing w:line="480" w:lineRule="auto"/>
      </w:pPr>
      <w:r>
        <w:tab/>
        <w:t xml:space="preserve">Drug representatives give free samples to clinics all over the country so that they can promote their product.  They may go to these clinics to offer samples of new products as well.  </w:t>
      </w:r>
      <w:r w:rsidR="006D6591">
        <w:t xml:space="preserve">Some drug companies sponsor clinics that serve under or non-insured individuals and offer brand name drugs to these patients for little to no cost.  They call these patient assistant programs and they offer a great service to these individuals who deserve the same quality healthcare as anyone else in the country regardless of income or race.  If a nurse had an issue with the clinic’s doctor than it is the nurses job to go over her bosses head and report to his superior.  Everyone has a boss, even doctors, and it is our duty as nurses to advocate for our patients and see that everyone </w:t>
      </w:r>
      <w:proofErr w:type="gramStart"/>
      <w:r w:rsidR="006D6591">
        <w:t>receive</w:t>
      </w:r>
      <w:proofErr w:type="gramEnd"/>
      <w:r w:rsidR="006D6591">
        <w:t xml:space="preserve"> the proper healthcare they deserve. (</w:t>
      </w:r>
      <w:proofErr w:type="spellStart"/>
      <w:r w:rsidR="00115FAA">
        <w:t>Choud</w:t>
      </w:r>
      <w:r w:rsidR="00010E2D">
        <w:t>h</w:t>
      </w:r>
      <w:r w:rsidR="00115FAA">
        <w:t>ry</w:t>
      </w:r>
      <w:proofErr w:type="spellEnd"/>
      <w:r w:rsidR="00115FAA">
        <w:t xml:space="preserve"> et al.</w:t>
      </w:r>
      <w:r w:rsidR="006D6591">
        <w:t>, 2010)</w:t>
      </w:r>
    </w:p>
    <w:p w:rsidR="006D6591" w:rsidRDefault="006D6591" w:rsidP="00D27D97">
      <w:pPr>
        <w:spacing w:line="480" w:lineRule="auto"/>
      </w:pPr>
      <w:r>
        <w:tab/>
        <w:t>The majority of the people in this clinic are in the m</w:t>
      </w:r>
      <w:r w:rsidR="00E83B6B">
        <w:t>inority.  People of darker skin require more exposure to ultraviolet B radiation than light skinned people.  If the patients do not get adequate sun they run a higher risk of becoming vitamin D deficient.  In order to correct this deficiency these patients should be given prophylactic doses of vitamin D.  Vitamin D is very important because it reduces risk of hypertension which can lead to life threatening conditions like stroke and heart attack.  It is every person’s God given right to be given the same healthcare opportunities.  This is why our government has implemented programs to help individuals that may suffer healthcare deficit. (</w:t>
      </w:r>
      <w:proofErr w:type="spellStart"/>
      <w:r w:rsidR="00E83B6B">
        <w:t>Mauk</w:t>
      </w:r>
      <w:proofErr w:type="spellEnd"/>
      <w:r w:rsidR="00E83B6B">
        <w:t>, 2010)</w:t>
      </w:r>
    </w:p>
    <w:p w:rsidR="00E83B6B" w:rsidRDefault="00E83B6B" w:rsidP="00D27D97">
      <w:pPr>
        <w:spacing w:line="480" w:lineRule="auto"/>
      </w:pPr>
    </w:p>
    <w:p w:rsidR="00E83B6B" w:rsidRDefault="00E83B6B" w:rsidP="00D27D97">
      <w:pPr>
        <w:spacing w:line="480" w:lineRule="auto"/>
      </w:pPr>
    </w:p>
    <w:p w:rsidR="00E83B6B" w:rsidRDefault="00E83B6B" w:rsidP="00E83B6B">
      <w:pPr>
        <w:spacing w:line="480" w:lineRule="auto"/>
        <w:jc w:val="center"/>
      </w:pPr>
    </w:p>
    <w:p w:rsidR="00E83B6B" w:rsidRDefault="00E83B6B" w:rsidP="00E83B6B">
      <w:pPr>
        <w:spacing w:line="480" w:lineRule="auto"/>
        <w:jc w:val="center"/>
      </w:pPr>
      <w:r>
        <w:lastRenderedPageBreak/>
        <w:t>References</w:t>
      </w:r>
    </w:p>
    <w:p w:rsidR="00115FAA" w:rsidRPr="00035B7C" w:rsidRDefault="00010E2D" w:rsidP="00115FAA">
      <w:pPr>
        <w:tabs>
          <w:tab w:val="left" w:pos="-1440"/>
        </w:tabs>
        <w:spacing w:line="480" w:lineRule="auto"/>
        <w:ind w:left="720" w:hanging="720"/>
        <w:rPr>
          <w:rFonts w:cs="Times New Roman"/>
          <w:szCs w:val="24"/>
        </w:rPr>
      </w:pPr>
      <w:proofErr w:type="spellStart"/>
      <w:r>
        <w:rPr>
          <w:rStyle w:val="apple-style-span"/>
          <w:rFonts w:cs="Times New Roman"/>
          <w:color w:val="212121"/>
          <w:szCs w:val="24"/>
        </w:rPr>
        <w:t>Choudhry</w:t>
      </w:r>
      <w:proofErr w:type="spellEnd"/>
      <w:r>
        <w:rPr>
          <w:rStyle w:val="apple-style-span"/>
          <w:rFonts w:cs="Times New Roman"/>
          <w:color w:val="212121"/>
          <w:szCs w:val="24"/>
        </w:rPr>
        <w:t xml:space="preserve">, N.K., Lee, J.L., </w:t>
      </w:r>
      <w:proofErr w:type="spellStart"/>
      <w:r>
        <w:rPr>
          <w:rStyle w:val="apple-style-span"/>
          <w:rFonts w:cs="Times New Roman"/>
          <w:color w:val="212121"/>
          <w:szCs w:val="24"/>
        </w:rPr>
        <w:t>Blais</w:t>
      </w:r>
      <w:proofErr w:type="spellEnd"/>
      <w:r>
        <w:rPr>
          <w:rStyle w:val="apple-style-span"/>
          <w:rFonts w:cs="Times New Roman"/>
          <w:color w:val="212121"/>
          <w:szCs w:val="24"/>
        </w:rPr>
        <w:t>-Agnew, J., Corcoran, C., and Shrank, W.H.</w:t>
      </w:r>
      <w:r w:rsidR="00115FAA">
        <w:rPr>
          <w:rStyle w:val="apple-style-span"/>
          <w:rFonts w:cs="Times New Roman"/>
          <w:color w:val="212121"/>
          <w:szCs w:val="24"/>
        </w:rPr>
        <w:t xml:space="preserve"> (2009). </w:t>
      </w:r>
      <w:r w:rsidR="00115FAA" w:rsidRPr="00115FAA">
        <w:rPr>
          <w:rStyle w:val="apple-style-span"/>
          <w:rFonts w:cs="Times New Roman"/>
          <w:bCs/>
          <w:i/>
          <w:color w:val="212121"/>
          <w:szCs w:val="24"/>
        </w:rPr>
        <w:t>Drug Company–Sponsored Patient Assistance Programs: A Viable Safety Net?</w:t>
      </w:r>
      <w:r w:rsidR="00115FAA">
        <w:rPr>
          <w:rStyle w:val="apple-style-span"/>
          <w:rFonts w:cs="Times New Roman"/>
          <w:bCs/>
          <w:color w:val="212121"/>
          <w:szCs w:val="24"/>
        </w:rPr>
        <w:t xml:space="preserve"> </w:t>
      </w:r>
      <w:hyperlink r:id="rId8" w:tgtFrame="pmc_ext" w:history="1">
        <w:proofErr w:type="gramStart"/>
        <w:r w:rsidR="00115FAA" w:rsidRPr="00115FAA">
          <w:rPr>
            <w:rStyle w:val="citation-abbreviation"/>
            <w:rFonts w:cs="Times New Roman"/>
            <w:szCs w:val="24"/>
          </w:rPr>
          <w:t xml:space="preserve">Health </w:t>
        </w:r>
        <w:proofErr w:type="spellStart"/>
        <w:r w:rsidR="00115FAA" w:rsidRPr="00115FAA">
          <w:rPr>
            <w:rStyle w:val="citation-abbreviation"/>
            <w:rFonts w:cs="Times New Roman"/>
            <w:szCs w:val="24"/>
          </w:rPr>
          <w:t>Aff</w:t>
        </w:r>
        <w:proofErr w:type="spellEnd"/>
        <w:r w:rsidR="00115FAA" w:rsidRPr="00115FAA">
          <w:rPr>
            <w:rStyle w:val="citation-abbreviation"/>
            <w:rFonts w:cs="Times New Roman"/>
            <w:szCs w:val="24"/>
          </w:rPr>
          <w:t xml:space="preserve"> (Millwood).</w:t>
        </w:r>
        <w:proofErr w:type="gramEnd"/>
        <w:r w:rsidR="00115FAA" w:rsidRPr="00115FAA">
          <w:rPr>
            <w:rStyle w:val="apple-converted-space"/>
            <w:rFonts w:cs="Times New Roman"/>
            <w:szCs w:val="24"/>
          </w:rPr>
          <w:t> </w:t>
        </w:r>
        <w:r w:rsidR="00115FAA" w:rsidRPr="00115FAA">
          <w:rPr>
            <w:rStyle w:val="citation-publication-date"/>
            <w:rFonts w:cs="Times New Roman"/>
            <w:szCs w:val="24"/>
          </w:rPr>
          <w:t>2009 May–Jun;</w:t>
        </w:r>
        <w:r w:rsidR="00115FAA" w:rsidRPr="00115FAA">
          <w:rPr>
            <w:rStyle w:val="apple-converted-space"/>
            <w:rFonts w:cs="Times New Roman"/>
            <w:szCs w:val="24"/>
          </w:rPr>
          <w:t> </w:t>
        </w:r>
        <w:r w:rsidR="00115FAA" w:rsidRPr="00115FAA">
          <w:rPr>
            <w:rStyle w:val="citation-volume"/>
            <w:rFonts w:cs="Times New Roman"/>
            <w:szCs w:val="24"/>
          </w:rPr>
          <w:t>28</w:t>
        </w:r>
        <w:r w:rsidR="00115FAA" w:rsidRPr="00115FAA">
          <w:rPr>
            <w:rStyle w:val="citation-issue"/>
            <w:rFonts w:cs="Times New Roman"/>
            <w:szCs w:val="24"/>
          </w:rPr>
          <w:t>(3)</w:t>
        </w:r>
        <w:r w:rsidR="00115FAA" w:rsidRPr="00115FAA">
          <w:rPr>
            <w:rStyle w:val="citation-flpages"/>
            <w:rFonts w:cs="Times New Roman"/>
            <w:szCs w:val="24"/>
          </w:rPr>
          <w:t>: 827–834.</w:t>
        </w:r>
      </w:hyperlink>
      <w:r w:rsidR="00115FAA" w:rsidRPr="00115FAA">
        <w:rPr>
          <w:rStyle w:val="apple-style-span"/>
          <w:rFonts w:cs="Times New Roman"/>
          <w:color w:val="212121"/>
          <w:szCs w:val="24"/>
        </w:rPr>
        <w:t xml:space="preserve"> </w:t>
      </w:r>
      <w:proofErr w:type="gramStart"/>
      <w:r w:rsidR="00035B7C">
        <w:rPr>
          <w:rStyle w:val="apple-style-span"/>
          <w:rFonts w:cs="Times New Roman"/>
          <w:color w:val="212121"/>
          <w:szCs w:val="24"/>
        </w:rPr>
        <w:t xml:space="preserve">Retrieved from </w:t>
      </w:r>
      <w:hyperlink r:id="rId9" w:history="1">
        <w:r w:rsidR="00035B7C">
          <w:rPr>
            <w:rStyle w:val="Hyperlink"/>
          </w:rPr>
          <w:t>http://www.ncbi.nlm.nih.gov/pmc/articles/PMC2873618/</w:t>
        </w:r>
      </w:hyperlink>
      <w:r w:rsidR="00035B7C">
        <w:t>.</w:t>
      </w:r>
      <w:proofErr w:type="gramEnd"/>
      <w:r w:rsidR="00035B7C">
        <w:t xml:space="preserve"> </w:t>
      </w:r>
      <w:proofErr w:type="spellStart"/>
      <w:proofErr w:type="gramStart"/>
      <w:r w:rsidR="00035B7C" w:rsidRPr="00035B7C">
        <w:rPr>
          <w:rStyle w:val="apple-style-span"/>
          <w:rFonts w:cs="Times New Roman"/>
          <w:szCs w:val="24"/>
        </w:rPr>
        <w:t>doi</w:t>
      </w:r>
      <w:proofErr w:type="spellEnd"/>
      <w:proofErr w:type="gramEnd"/>
      <w:r w:rsidR="00035B7C" w:rsidRPr="00035B7C">
        <w:rPr>
          <w:rStyle w:val="apple-style-span"/>
          <w:rFonts w:cs="Times New Roman"/>
          <w:szCs w:val="24"/>
        </w:rPr>
        <w:t>: </w:t>
      </w:r>
      <w:r w:rsidR="00035B7C" w:rsidRPr="00035B7C">
        <w:rPr>
          <w:rStyle w:val="apple-converted-space"/>
          <w:rFonts w:cs="Times New Roman"/>
          <w:szCs w:val="24"/>
        </w:rPr>
        <w:t> </w:t>
      </w:r>
      <w:hyperlink r:id="rId10" w:tgtFrame="pmc_ext" w:history="1">
        <w:r w:rsidR="00035B7C" w:rsidRPr="00035B7C">
          <w:rPr>
            <w:rStyle w:val="Hyperlink"/>
            <w:rFonts w:cs="Times New Roman"/>
            <w:color w:val="auto"/>
            <w:szCs w:val="24"/>
            <w:u w:val="none"/>
          </w:rPr>
          <w:t>10.1377/hlthaff.28.3.827</w:t>
        </w:r>
      </w:hyperlink>
    </w:p>
    <w:p w:rsidR="00965170" w:rsidRDefault="00965170" w:rsidP="00115FAA">
      <w:pPr>
        <w:tabs>
          <w:tab w:val="left" w:pos="-1440"/>
        </w:tabs>
        <w:spacing w:line="480" w:lineRule="auto"/>
        <w:ind w:left="720" w:hanging="720"/>
      </w:pPr>
      <w:proofErr w:type="gramStart"/>
      <w:r>
        <w:t>Illinois State and Local Government.</w:t>
      </w:r>
      <w:proofErr w:type="gramEnd"/>
      <w:r>
        <w:t xml:space="preserve"> </w:t>
      </w:r>
      <w:proofErr w:type="gramStart"/>
      <w:r>
        <w:t xml:space="preserve">(2010) </w:t>
      </w:r>
      <w:r w:rsidRPr="00965170">
        <w:rPr>
          <w:i/>
        </w:rPr>
        <w:t>State and Local Government on the Net</w:t>
      </w:r>
      <w:r>
        <w:t>.</w:t>
      </w:r>
      <w:proofErr w:type="gramEnd"/>
      <w:r>
        <w:t xml:space="preserve"> </w:t>
      </w:r>
      <w:proofErr w:type="gramStart"/>
      <w:r>
        <w:t xml:space="preserve">Retrieved from </w:t>
      </w:r>
      <w:hyperlink r:id="rId11" w:anchor="toc" w:history="1">
        <w:r>
          <w:rPr>
            <w:rStyle w:val="Hyperlink"/>
          </w:rPr>
          <w:t>http://www.statelocalgov.net/state-il.cfm#toc</w:t>
        </w:r>
      </w:hyperlink>
      <w:r>
        <w:t>.</w:t>
      </w:r>
      <w:proofErr w:type="gramEnd"/>
      <w:r>
        <w:t xml:space="preserve"> </w:t>
      </w:r>
    </w:p>
    <w:p w:rsidR="00115FAA" w:rsidRDefault="00115FAA" w:rsidP="00115FAA">
      <w:pPr>
        <w:tabs>
          <w:tab w:val="left" w:pos="-1440"/>
        </w:tabs>
        <w:spacing w:line="480" w:lineRule="auto"/>
        <w:ind w:left="720" w:hanging="720"/>
      </w:pPr>
      <w:proofErr w:type="spellStart"/>
      <w:r>
        <w:t>Mauk</w:t>
      </w:r>
      <w:proofErr w:type="spellEnd"/>
      <w:r>
        <w:t xml:space="preserve">, K.L. (2010). </w:t>
      </w:r>
      <w:proofErr w:type="spellStart"/>
      <w:r>
        <w:rPr>
          <w:i/>
        </w:rPr>
        <w:t>Gerontological</w:t>
      </w:r>
      <w:proofErr w:type="spellEnd"/>
      <w:r>
        <w:rPr>
          <w:i/>
        </w:rPr>
        <w:t xml:space="preserve"> nursing: Competencies for care </w:t>
      </w:r>
      <w:r>
        <w:t>(2</w:t>
      </w:r>
      <w:r w:rsidRPr="00117E81">
        <w:rPr>
          <w:vertAlign w:val="superscript"/>
        </w:rPr>
        <w:t>nd</w:t>
      </w:r>
      <w:r>
        <w:t xml:space="preserve"> </w:t>
      </w:r>
      <w:proofErr w:type="gramStart"/>
      <w:r>
        <w:t>ed</w:t>
      </w:r>
      <w:proofErr w:type="gramEnd"/>
      <w:r>
        <w:t>.). Boston: Jones &amp; Bartlett.</w:t>
      </w:r>
    </w:p>
    <w:p w:rsidR="00E83B6B" w:rsidRDefault="00E83B6B" w:rsidP="00E83B6B">
      <w:pPr>
        <w:spacing w:line="480" w:lineRule="auto"/>
      </w:pPr>
    </w:p>
    <w:p w:rsidR="000C625C" w:rsidRPr="00753C86" w:rsidRDefault="000C625C" w:rsidP="00D27D97">
      <w:pPr>
        <w:spacing w:line="480" w:lineRule="auto"/>
      </w:pPr>
      <w:r>
        <w:tab/>
      </w:r>
    </w:p>
    <w:sectPr w:rsidR="000C625C" w:rsidRPr="00753C86" w:rsidSect="0028572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4E35" w:rsidRDefault="00304E35" w:rsidP="00753C86">
      <w:pPr>
        <w:spacing w:after="0" w:line="240" w:lineRule="auto"/>
      </w:pPr>
      <w:r>
        <w:separator/>
      </w:r>
    </w:p>
  </w:endnote>
  <w:endnote w:type="continuationSeparator" w:id="0">
    <w:p w:rsidR="00304E35" w:rsidRDefault="00304E35" w:rsidP="00753C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2C" w:rsidRDefault="00285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2C" w:rsidRDefault="00285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2C" w:rsidRDefault="00285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4E35" w:rsidRDefault="00304E35" w:rsidP="00753C86">
      <w:pPr>
        <w:spacing w:after="0" w:line="240" w:lineRule="auto"/>
      </w:pPr>
      <w:r>
        <w:separator/>
      </w:r>
    </w:p>
  </w:footnote>
  <w:footnote w:type="continuationSeparator" w:id="0">
    <w:p w:rsidR="00304E35" w:rsidRDefault="00304E35" w:rsidP="00753C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2C" w:rsidRDefault="00285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3996728"/>
      <w:docPartObj>
        <w:docPartGallery w:val="Page Numbers (Top of Page)"/>
        <w:docPartUnique/>
      </w:docPartObj>
    </w:sdtPr>
    <w:sdtEndPr>
      <w:rPr>
        <w:noProof/>
      </w:rPr>
    </w:sdtEndPr>
    <w:sdtContent>
      <w:p w:rsidR="00753C86" w:rsidRDefault="00753C86" w:rsidP="00753C86">
        <w:pPr>
          <w:pStyle w:val="Header"/>
        </w:pPr>
        <w:r>
          <w:t>WEEK 9 CASE STUDY</w:t>
        </w:r>
        <w:r>
          <w:tab/>
        </w:r>
        <w:r>
          <w:tab/>
        </w:r>
        <w:r>
          <w:fldChar w:fldCharType="begin"/>
        </w:r>
        <w:r>
          <w:instrText xml:space="preserve"> PAGE   \* MERGEFORMAT </w:instrText>
        </w:r>
        <w:r>
          <w:fldChar w:fldCharType="separate"/>
        </w:r>
        <w:r w:rsidR="0028572C">
          <w:rPr>
            <w:noProof/>
          </w:rPr>
          <w:t>4</w:t>
        </w:r>
        <w:r>
          <w:rPr>
            <w:noProof/>
          </w:rPr>
          <w:fldChar w:fldCharType="end"/>
        </w:r>
      </w:p>
    </w:sdtContent>
  </w:sdt>
  <w:p w:rsidR="00753C86" w:rsidRDefault="00753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572C" w:rsidRDefault="0028572C">
    <w:pPr>
      <w:pStyle w:val="Header"/>
    </w:pPr>
    <w:r>
      <w:t xml:space="preserve">Running head: </w:t>
    </w:r>
    <w:bookmarkStart w:id="0" w:name="_GoBack"/>
    <w:bookmarkEnd w:id="0"/>
    <w:r>
      <w:t>WEEK 9 CASE STUDY</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C86"/>
    <w:rsid w:val="00010E2D"/>
    <w:rsid w:val="00035B7C"/>
    <w:rsid w:val="000C625C"/>
    <w:rsid w:val="00115FAA"/>
    <w:rsid w:val="00266B19"/>
    <w:rsid w:val="0028572C"/>
    <w:rsid w:val="00304E35"/>
    <w:rsid w:val="006C7BC2"/>
    <w:rsid w:val="006D6591"/>
    <w:rsid w:val="00753C86"/>
    <w:rsid w:val="00795B06"/>
    <w:rsid w:val="007B47D6"/>
    <w:rsid w:val="007C7F62"/>
    <w:rsid w:val="00965170"/>
    <w:rsid w:val="00D27D97"/>
    <w:rsid w:val="00DB71F2"/>
    <w:rsid w:val="00E83B6B"/>
    <w:rsid w:val="00ED0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86"/>
  </w:style>
  <w:style w:type="paragraph" w:styleId="Footer">
    <w:name w:val="footer"/>
    <w:basedOn w:val="Normal"/>
    <w:link w:val="FooterChar"/>
    <w:uiPriority w:val="99"/>
    <w:unhideWhenUsed/>
    <w:rsid w:val="00753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86"/>
  </w:style>
  <w:style w:type="character" w:styleId="Hyperlink">
    <w:name w:val="Hyperlink"/>
    <w:basedOn w:val="DefaultParagraphFont"/>
    <w:uiPriority w:val="99"/>
    <w:unhideWhenUsed/>
    <w:rsid w:val="00795B06"/>
    <w:rPr>
      <w:color w:val="0000FF" w:themeColor="hyperlink"/>
      <w:u w:val="single"/>
    </w:rPr>
  </w:style>
  <w:style w:type="character" w:customStyle="1" w:styleId="apple-style-span">
    <w:name w:val="apple-style-span"/>
    <w:basedOn w:val="DefaultParagraphFont"/>
    <w:rsid w:val="00115FAA"/>
  </w:style>
  <w:style w:type="character" w:customStyle="1" w:styleId="citation-abbreviation">
    <w:name w:val="citation-abbreviation"/>
    <w:basedOn w:val="DefaultParagraphFont"/>
    <w:rsid w:val="00115FAA"/>
  </w:style>
  <w:style w:type="character" w:customStyle="1" w:styleId="apple-converted-space">
    <w:name w:val="apple-converted-space"/>
    <w:basedOn w:val="DefaultParagraphFont"/>
    <w:rsid w:val="00115FAA"/>
  </w:style>
  <w:style w:type="character" w:customStyle="1" w:styleId="citation-publication-date">
    <w:name w:val="citation-publication-date"/>
    <w:basedOn w:val="DefaultParagraphFont"/>
    <w:rsid w:val="00115FAA"/>
  </w:style>
  <w:style w:type="character" w:customStyle="1" w:styleId="citation-volume">
    <w:name w:val="citation-volume"/>
    <w:basedOn w:val="DefaultParagraphFont"/>
    <w:rsid w:val="00115FAA"/>
  </w:style>
  <w:style w:type="character" w:customStyle="1" w:styleId="citation-issue">
    <w:name w:val="citation-issue"/>
    <w:basedOn w:val="DefaultParagraphFont"/>
    <w:rsid w:val="00115FAA"/>
  </w:style>
  <w:style w:type="character" w:customStyle="1" w:styleId="citation-flpages">
    <w:name w:val="citation-flpages"/>
    <w:basedOn w:val="DefaultParagraphFont"/>
    <w:rsid w:val="00115F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C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C86"/>
  </w:style>
  <w:style w:type="paragraph" w:styleId="Footer">
    <w:name w:val="footer"/>
    <w:basedOn w:val="Normal"/>
    <w:link w:val="FooterChar"/>
    <w:uiPriority w:val="99"/>
    <w:unhideWhenUsed/>
    <w:rsid w:val="00753C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C86"/>
  </w:style>
  <w:style w:type="character" w:styleId="Hyperlink">
    <w:name w:val="Hyperlink"/>
    <w:basedOn w:val="DefaultParagraphFont"/>
    <w:uiPriority w:val="99"/>
    <w:unhideWhenUsed/>
    <w:rsid w:val="00795B06"/>
    <w:rPr>
      <w:color w:val="0000FF" w:themeColor="hyperlink"/>
      <w:u w:val="single"/>
    </w:rPr>
  </w:style>
  <w:style w:type="character" w:customStyle="1" w:styleId="apple-style-span">
    <w:name w:val="apple-style-span"/>
    <w:basedOn w:val="DefaultParagraphFont"/>
    <w:rsid w:val="00115FAA"/>
  </w:style>
  <w:style w:type="character" w:customStyle="1" w:styleId="citation-abbreviation">
    <w:name w:val="citation-abbreviation"/>
    <w:basedOn w:val="DefaultParagraphFont"/>
    <w:rsid w:val="00115FAA"/>
  </w:style>
  <w:style w:type="character" w:customStyle="1" w:styleId="apple-converted-space">
    <w:name w:val="apple-converted-space"/>
    <w:basedOn w:val="DefaultParagraphFont"/>
    <w:rsid w:val="00115FAA"/>
  </w:style>
  <w:style w:type="character" w:customStyle="1" w:styleId="citation-publication-date">
    <w:name w:val="citation-publication-date"/>
    <w:basedOn w:val="DefaultParagraphFont"/>
    <w:rsid w:val="00115FAA"/>
  </w:style>
  <w:style w:type="character" w:customStyle="1" w:styleId="citation-volume">
    <w:name w:val="citation-volume"/>
    <w:basedOn w:val="DefaultParagraphFont"/>
    <w:rsid w:val="00115FAA"/>
  </w:style>
  <w:style w:type="character" w:customStyle="1" w:styleId="citation-issue">
    <w:name w:val="citation-issue"/>
    <w:basedOn w:val="DefaultParagraphFont"/>
    <w:rsid w:val="00115FAA"/>
  </w:style>
  <w:style w:type="character" w:customStyle="1" w:styleId="citation-flpages">
    <w:name w:val="citation-flpages"/>
    <w:basedOn w:val="DefaultParagraphFont"/>
    <w:rsid w:val="00115F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eutils/elink.fcgi?dbfrom=pubmed&amp;retmode=ref&amp;cmd=prlinks&amp;id=19414893"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tatelocalgov.net" TargetMode="External"/><Relationship Id="rId12" Type="http://schemas.openxmlformats.org/officeDocument/2006/relationships/header" Target="header1.xml"/><Relationship Id="rId17" Type="http://schemas.openxmlformats.org/officeDocument/2006/relationships/footer" Target="footer3.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tatelocalgov.net/state-il.cf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dx.crossref.org/10.1377%2Fhlthaff.28.3.827"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cbi.nlm.nih.gov/pmc/articles/PMC2873618/"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640</TotalTime>
  <Pages>4</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Moon</dc:creator>
  <cp:lastModifiedBy>Moon</cp:lastModifiedBy>
  <cp:revision>7</cp:revision>
  <dcterms:created xsi:type="dcterms:W3CDTF">2011-07-15T10:01:00Z</dcterms:created>
  <dcterms:modified xsi:type="dcterms:W3CDTF">2011-07-16T01:22:00Z</dcterms:modified>
</cp:coreProperties>
</file>