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85" w:rsidRDefault="00E62885" w:rsidP="00E62885">
      <w:pPr>
        <w:spacing w:after="0" w:line="480" w:lineRule="auto"/>
        <w:jc w:val="center"/>
        <w:rPr>
          <w:sz w:val="24"/>
          <w:szCs w:val="24"/>
        </w:rPr>
      </w:pPr>
    </w:p>
    <w:p w:rsidR="00E62885" w:rsidRDefault="00E62885" w:rsidP="00E62885">
      <w:pPr>
        <w:spacing w:after="0" w:line="480" w:lineRule="auto"/>
        <w:jc w:val="center"/>
        <w:rPr>
          <w:sz w:val="24"/>
          <w:szCs w:val="24"/>
        </w:rPr>
      </w:pPr>
    </w:p>
    <w:p w:rsidR="00E62885" w:rsidRDefault="009A6977" w:rsidP="00E62885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Case Study Six</w:t>
      </w:r>
    </w:p>
    <w:p w:rsidR="00E62885" w:rsidRDefault="00E62885" w:rsidP="00E62885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Holly Robson</w:t>
      </w:r>
    </w:p>
    <w:p w:rsidR="00E62885" w:rsidRDefault="00E62885" w:rsidP="00E62885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Lakeview College of Nursing</w:t>
      </w:r>
    </w:p>
    <w:p w:rsidR="00E62885" w:rsidRDefault="009A6977" w:rsidP="00E62885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Nursing of the Gerontological Client</w:t>
      </w:r>
    </w:p>
    <w:p w:rsidR="00E62885" w:rsidRDefault="009A6977" w:rsidP="00E62885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June 25, 2011</w:t>
      </w:r>
    </w:p>
    <w:p w:rsidR="00E62885" w:rsidRDefault="00E6288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A6977" w:rsidRDefault="009A6977" w:rsidP="005C093B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Case Study Six</w:t>
      </w:r>
    </w:p>
    <w:p w:rsidR="005C093B" w:rsidRDefault="005C093B" w:rsidP="005C093B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Shingles are caused by the reactivation of the chicken pox virus. It can be r</w:t>
      </w:r>
      <w:r w:rsidR="009867BC">
        <w:rPr>
          <w:sz w:val="24"/>
          <w:szCs w:val="24"/>
        </w:rPr>
        <w:t>eactivated by immunosuppression</w:t>
      </w:r>
      <w:r>
        <w:rPr>
          <w:sz w:val="24"/>
          <w:szCs w:val="24"/>
        </w:rPr>
        <w:t xml:space="preserve"> or she could have been exposed to a latent form of the virus and is only now showing the signs and symptoms. The pain from this usually subsides in three to five </w:t>
      </w:r>
      <w:r w:rsidR="009867BC">
        <w:rPr>
          <w:sz w:val="24"/>
          <w:szCs w:val="24"/>
        </w:rPr>
        <w:t>weeks;</w:t>
      </w:r>
      <w:r>
        <w:rPr>
          <w:sz w:val="24"/>
          <w:szCs w:val="24"/>
        </w:rPr>
        <w:t xml:space="preserve"> however the pain that is </w:t>
      </w:r>
      <w:r w:rsidR="009867BC">
        <w:rPr>
          <w:sz w:val="24"/>
          <w:szCs w:val="24"/>
        </w:rPr>
        <w:t>on a</w:t>
      </w:r>
      <w:r>
        <w:rPr>
          <w:sz w:val="24"/>
          <w:szCs w:val="24"/>
        </w:rPr>
        <w:t xml:space="preserve"> </w:t>
      </w:r>
      <w:r w:rsidR="009867BC">
        <w:rPr>
          <w:sz w:val="24"/>
          <w:szCs w:val="24"/>
        </w:rPr>
        <w:t>neurologic</w:t>
      </w:r>
      <w:r>
        <w:rPr>
          <w:sz w:val="24"/>
          <w:szCs w:val="24"/>
        </w:rPr>
        <w:t xml:space="preserve"> level can last up to a year after words.  Topical ointments can be prescribed to help with the pain and itching. If the pain continues after treatment reeval</w:t>
      </w:r>
      <w:r w:rsidR="00EF30B6">
        <w:rPr>
          <w:sz w:val="24"/>
          <w:szCs w:val="24"/>
        </w:rPr>
        <w:t>uation by a physician may be necessary. (Mauk, 2010)</w:t>
      </w:r>
    </w:p>
    <w:p w:rsidR="009F6670" w:rsidRDefault="00EF30B6" w:rsidP="005C093B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Shingles appear along sensory nerves which means that they can form in your mouth.  You are contagious as long as long as the </w:t>
      </w:r>
      <w:r w:rsidR="009867BC">
        <w:rPr>
          <w:sz w:val="24"/>
          <w:szCs w:val="24"/>
        </w:rPr>
        <w:t>vesicles</w:t>
      </w:r>
      <w:r>
        <w:rPr>
          <w:sz w:val="24"/>
          <w:szCs w:val="24"/>
        </w:rPr>
        <w:t xml:space="preserve"> are still weepy.</w:t>
      </w:r>
      <w:r w:rsidR="009867BC">
        <w:rPr>
          <w:sz w:val="24"/>
          <w:szCs w:val="24"/>
        </w:rPr>
        <w:t xml:space="preserve"> Healing will occur within 2-4 weeks and the pain is likely to subside within 3-5 weeks.  There is a complication of herpes zoster, postherpetic neuralgia, which may involve some pain up to twelve months but should subside after that. This reactions usually only occurs once in a lifetime, but can happen recurrently in up to five percent of the time. (Mauk, 2010</w:t>
      </w:r>
      <w:r w:rsidR="009F6670">
        <w:rPr>
          <w:sz w:val="24"/>
          <w:szCs w:val="24"/>
        </w:rPr>
        <w:t>)</w:t>
      </w:r>
    </w:p>
    <w:p w:rsidR="009F6670" w:rsidRDefault="009F667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F30B6" w:rsidRDefault="009F6670" w:rsidP="009F6670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Reference</w:t>
      </w:r>
    </w:p>
    <w:p w:rsidR="009F6670" w:rsidRPr="00827B99" w:rsidRDefault="009F6670" w:rsidP="009F6670">
      <w:pPr>
        <w:ind w:left="720" w:hanging="720"/>
        <w:rPr>
          <w:rFonts w:asciiTheme="majorHAnsi" w:hAnsiTheme="majorHAnsi" w:cstheme="majorHAnsi"/>
          <w:sz w:val="24"/>
          <w:szCs w:val="24"/>
        </w:rPr>
      </w:pPr>
      <w:r w:rsidRPr="00827B99">
        <w:rPr>
          <w:rStyle w:val="apple-style-span"/>
          <w:rFonts w:asciiTheme="majorHAnsi" w:hAnsiTheme="majorHAnsi" w:cstheme="majorHAnsi"/>
          <w:sz w:val="24"/>
          <w:szCs w:val="24"/>
        </w:rPr>
        <w:t>Mauk, K.L. (Ed.) (2010). </w:t>
      </w:r>
      <w:r w:rsidRPr="00827B99">
        <w:rPr>
          <w:rStyle w:val="Emphasis"/>
          <w:rFonts w:asciiTheme="majorHAnsi" w:hAnsiTheme="majorHAnsi" w:cstheme="majorHAnsi"/>
          <w:sz w:val="24"/>
          <w:szCs w:val="24"/>
        </w:rPr>
        <w:t>Gerontological nursing competencies for care</w:t>
      </w:r>
      <w:r w:rsidRPr="00827B99">
        <w:rPr>
          <w:rStyle w:val="apple-style-span"/>
          <w:rFonts w:asciiTheme="majorHAnsi" w:hAnsiTheme="majorHAnsi" w:cstheme="majorHAnsi"/>
          <w:sz w:val="24"/>
          <w:szCs w:val="24"/>
        </w:rPr>
        <w:t xml:space="preserve"> (2nd </w:t>
      </w:r>
      <w:proofErr w:type="gramStart"/>
      <w:r w:rsidRPr="00827B99">
        <w:rPr>
          <w:rStyle w:val="apple-style-span"/>
          <w:rFonts w:asciiTheme="majorHAnsi" w:hAnsiTheme="majorHAnsi" w:cstheme="majorHAnsi"/>
          <w:sz w:val="24"/>
          <w:szCs w:val="24"/>
        </w:rPr>
        <w:t>ed</w:t>
      </w:r>
      <w:proofErr w:type="gramEnd"/>
      <w:r w:rsidRPr="00827B99">
        <w:rPr>
          <w:rStyle w:val="apple-style-span"/>
          <w:rFonts w:asciiTheme="majorHAnsi" w:hAnsiTheme="majorHAnsi" w:cstheme="majorHAnsi"/>
          <w:sz w:val="24"/>
          <w:szCs w:val="24"/>
        </w:rPr>
        <w:t>.). Sudbury, MA: Jones and Bartlett.</w:t>
      </w:r>
    </w:p>
    <w:p w:rsidR="009F6670" w:rsidRPr="00E62885" w:rsidRDefault="009F6670" w:rsidP="009F6670">
      <w:pPr>
        <w:spacing w:after="0" w:line="480" w:lineRule="auto"/>
        <w:jc w:val="center"/>
        <w:rPr>
          <w:sz w:val="24"/>
          <w:szCs w:val="24"/>
        </w:rPr>
      </w:pPr>
    </w:p>
    <w:sectPr w:rsidR="009F6670" w:rsidRPr="00E62885" w:rsidSect="00E62885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B22" w:rsidRDefault="00C01B22" w:rsidP="00E62885">
      <w:pPr>
        <w:spacing w:after="0" w:line="240" w:lineRule="auto"/>
      </w:pPr>
      <w:r>
        <w:separator/>
      </w:r>
    </w:p>
  </w:endnote>
  <w:endnote w:type="continuationSeparator" w:id="0">
    <w:p w:rsidR="00C01B22" w:rsidRDefault="00C01B22" w:rsidP="00E6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B22" w:rsidRDefault="00C01B22" w:rsidP="00E62885">
      <w:pPr>
        <w:spacing w:after="0" w:line="240" w:lineRule="auto"/>
      </w:pPr>
      <w:r>
        <w:separator/>
      </w:r>
    </w:p>
  </w:footnote>
  <w:footnote w:type="continuationSeparator" w:id="0">
    <w:p w:rsidR="00C01B22" w:rsidRDefault="00C01B22" w:rsidP="00E62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885" w:rsidRDefault="009A6977">
    <w:pPr>
      <w:pStyle w:val="Header"/>
    </w:pPr>
    <w:r>
      <w:t>CASE STUDY SIX</w:t>
    </w:r>
    <w:r w:rsidR="00340DB6">
      <w:tab/>
    </w:r>
    <w:r w:rsidR="00340DB6">
      <w:tab/>
    </w:r>
    <w:fldSimple w:instr=" PAGE   \* MERGEFORMAT ">
      <w:r w:rsidR="009F6670">
        <w:rPr>
          <w:noProof/>
        </w:rPr>
        <w:t>3</w:t>
      </w:r>
    </w:fldSimple>
  </w:p>
  <w:p w:rsidR="00E62885" w:rsidRDefault="00E628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885" w:rsidRPr="00E62885" w:rsidRDefault="00E62885">
    <w:pPr>
      <w:pStyle w:val="Header"/>
      <w:rPr>
        <w:sz w:val="24"/>
        <w:szCs w:val="24"/>
      </w:rPr>
    </w:pPr>
    <w:r>
      <w:rPr>
        <w:sz w:val="24"/>
        <w:szCs w:val="24"/>
      </w:rPr>
      <w:t>Running head:</w:t>
    </w:r>
    <w:r w:rsidR="009A6977">
      <w:rPr>
        <w:sz w:val="24"/>
        <w:szCs w:val="24"/>
      </w:rPr>
      <w:t xml:space="preserve"> CASE STUDY SIX</w:t>
    </w:r>
    <w:r>
      <w:rPr>
        <w:sz w:val="24"/>
        <w:szCs w:val="24"/>
      </w:rPr>
      <w:tab/>
    </w:r>
    <w:r>
      <w:rPr>
        <w:sz w:val="24"/>
        <w:szCs w:val="24"/>
      </w:rPr>
      <w:tab/>
    </w:r>
    <w:r w:rsidR="007C787C" w:rsidRPr="00E62885">
      <w:rPr>
        <w:sz w:val="24"/>
        <w:szCs w:val="24"/>
      </w:rPr>
      <w:fldChar w:fldCharType="begin"/>
    </w:r>
    <w:r w:rsidRPr="00E62885">
      <w:rPr>
        <w:sz w:val="24"/>
        <w:szCs w:val="24"/>
      </w:rPr>
      <w:instrText xml:space="preserve"> PAGE   \* MERGEFORMAT </w:instrText>
    </w:r>
    <w:r w:rsidR="007C787C" w:rsidRPr="00E62885">
      <w:rPr>
        <w:sz w:val="24"/>
        <w:szCs w:val="24"/>
      </w:rPr>
      <w:fldChar w:fldCharType="separate"/>
    </w:r>
    <w:r w:rsidR="009F6670">
      <w:rPr>
        <w:noProof/>
        <w:sz w:val="24"/>
        <w:szCs w:val="24"/>
      </w:rPr>
      <w:t>1</w:t>
    </w:r>
    <w:r w:rsidR="007C787C" w:rsidRPr="00E62885">
      <w:rPr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93B"/>
    <w:rsid w:val="00050801"/>
    <w:rsid w:val="00240280"/>
    <w:rsid w:val="00340DB6"/>
    <w:rsid w:val="005865C5"/>
    <w:rsid w:val="005C093B"/>
    <w:rsid w:val="00734300"/>
    <w:rsid w:val="007447FF"/>
    <w:rsid w:val="007C787C"/>
    <w:rsid w:val="007E3E19"/>
    <w:rsid w:val="007F4847"/>
    <w:rsid w:val="00924AA3"/>
    <w:rsid w:val="009867BC"/>
    <w:rsid w:val="009A6977"/>
    <w:rsid w:val="009F6670"/>
    <w:rsid w:val="00A06309"/>
    <w:rsid w:val="00AA0EBA"/>
    <w:rsid w:val="00C01B22"/>
    <w:rsid w:val="00DE343C"/>
    <w:rsid w:val="00E62885"/>
    <w:rsid w:val="00EB2103"/>
    <w:rsid w:val="00EC6174"/>
    <w:rsid w:val="00EF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65C5"/>
  </w:style>
  <w:style w:type="paragraph" w:styleId="Heading1">
    <w:name w:val="heading 1"/>
    <w:basedOn w:val="Normal"/>
    <w:next w:val="Normal"/>
    <w:link w:val="Heading1Char"/>
    <w:uiPriority w:val="9"/>
    <w:qFormat/>
    <w:rsid w:val="007447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62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885"/>
  </w:style>
  <w:style w:type="paragraph" w:styleId="Footer">
    <w:name w:val="footer"/>
    <w:basedOn w:val="Normal"/>
    <w:link w:val="FooterChar"/>
    <w:uiPriority w:val="99"/>
    <w:semiHidden/>
    <w:unhideWhenUsed/>
    <w:rsid w:val="00E62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2885"/>
  </w:style>
  <w:style w:type="paragraph" w:styleId="BalloonText">
    <w:name w:val="Balloon Text"/>
    <w:basedOn w:val="Normal"/>
    <w:link w:val="BalloonTextChar"/>
    <w:uiPriority w:val="99"/>
    <w:semiHidden/>
    <w:unhideWhenUsed/>
    <w:rsid w:val="00E6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88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F6670"/>
  </w:style>
  <w:style w:type="character" w:styleId="Emphasis">
    <w:name w:val="Emphasis"/>
    <w:basedOn w:val="DefaultParagraphFont"/>
    <w:uiPriority w:val="20"/>
    <w:qFormat/>
    <w:rsid w:val="009F66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lly%20R%20Dillybar\My%20Documents\My%20School%20Work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47</TotalTime>
  <Pages>3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 Dillybar</dc:creator>
  <cp:keywords/>
  <dc:description/>
  <cp:lastModifiedBy>Holly R Dillybar</cp:lastModifiedBy>
  <cp:revision>3</cp:revision>
  <dcterms:created xsi:type="dcterms:W3CDTF">2011-06-25T17:10:00Z</dcterms:created>
  <dcterms:modified xsi:type="dcterms:W3CDTF">2011-07-24T22:48:00Z</dcterms:modified>
</cp:coreProperties>
</file>