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46" w:rsidRDefault="003E3946" w:rsidP="003E3946">
      <w:pPr>
        <w:jc w:val="center"/>
        <w:rPr>
          <w:b/>
        </w:rPr>
      </w:pPr>
      <w:r>
        <w:rPr>
          <w:b/>
        </w:rPr>
        <w:t>TTE</w:t>
      </w:r>
    </w:p>
    <w:p w:rsidR="003E3946" w:rsidRDefault="003E3946" w:rsidP="003E3946">
      <w:pPr>
        <w:jc w:val="center"/>
        <w:rPr>
          <w:b/>
        </w:rPr>
      </w:pPr>
      <w:r>
        <w:rPr>
          <w:b/>
        </w:rPr>
        <w:t>Chapters 20 &amp; 21</w:t>
      </w:r>
    </w:p>
    <w:p w:rsidR="003E3946" w:rsidRDefault="003E3946" w:rsidP="003E3946">
      <w:pPr>
        <w:rPr>
          <w:b/>
        </w:rPr>
      </w:pPr>
    </w:p>
    <w:p w:rsidR="003E3946" w:rsidRDefault="003E3946" w:rsidP="003E3946">
      <w:pPr>
        <w:rPr>
          <w:b/>
        </w:rPr>
      </w:pPr>
      <w:r>
        <w:rPr>
          <w:b/>
        </w:rPr>
        <w:t>Chapter 20</w:t>
      </w:r>
    </w:p>
    <w:p w:rsidR="003E3946" w:rsidRDefault="003E3946" w:rsidP="003E3946">
      <w:r>
        <w:t>1.  What is a “black box warning?”  Are these medications safe?  Why should the nurse be aware if a medication has this labeling?</w:t>
      </w:r>
    </w:p>
    <w:p w:rsidR="003E3946" w:rsidRDefault="000825F4" w:rsidP="003E3946">
      <w:r w:rsidRPr="000825F4">
        <w:t>A black box warning appears on the label of a prescription medication to alert you and your healthcare provider about any important safety concerns, such as serious side effects or life-threatening risks</w:t>
      </w:r>
      <w:r>
        <w:t>. These medications are safe as long as the patient is monitored. We should be aware to assess for potential risks and side effects that this patient may have.</w:t>
      </w:r>
    </w:p>
    <w:p w:rsidR="003E3946" w:rsidRDefault="003E3946" w:rsidP="003E3946">
      <w:r>
        <w:t>2.  What are some of the advantages to second-generation anti-psychotic medications?  Why might someone be on a first-generation medication?</w:t>
      </w:r>
    </w:p>
    <w:p w:rsidR="003E3946" w:rsidRDefault="000825F4" w:rsidP="000825F4">
      <w:r>
        <w:t>Havin</w:t>
      </w:r>
      <w:r>
        <w:t xml:space="preserve">g multiple mechanisms of action </w:t>
      </w:r>
      <w:r>
        <w:t xml:space="preserve">in the brain, the second-generation antipsychotics have wider applications </w:t>
      </w:r>
      <w:r>
        <w:t xml:space="preserve">than just for the treatment the </w:t>
      </w:r>
      <w:r>
        <w:t xml:space="preserve">“positive” symptoms of psychosis (e.g., hallucinations, delusions, bizarre </w:t>
      </w:r>
      <w:r>
        <w:t xml:space="preserve">behavior, </w:t>
      </w:r>
      <w:proofErr w:type="gramStart"/>
      <w:r>
        <w:t>disorganized</w:t>
      </w:r>
      <w:proofErr w:type="gramEnd"/>
      <w:r>
        <w:t xml:space="preserve"> speech). </w:t>
      </w:r>
      <w:r>
        <w:t>These medicines have proven to be highly effective for treating negative s</w:t>
      </w:r>
      <w:r>
        <w:t xml:space="preserve">ymptoms of schizophrenia, which </w:t>
      </w:r>
      <w:r>
        <w:t>are characterized by emotional and social withdrawal, flat affect, lack of spontanei</w:t>
      </w:r>
      <w:r>
        <w:t xml:space="preserve">ty, inability to feel pleasure, </w:t>
      </w:r>
      <w:r>
        <w:t>attention impairment, and other restrictions in thought, speech, and behavior</w:t>
      </w:r>
      <w:r>
        <w:t xml:space="preserve">. </w:t>
      </w:r>
    </w:p>
    <w:p w:rsidR="000825F4" w:rsidRDefault="000825F4" w:rsidP="000825F4">
      <w:r>
        <w:t>T</w:t>
      </w:r>
      <w:r w:rsidRPr="000825F4">
        <w:t xml:space="preserve">ranquilizing psychiatric medication </w:t>
      </w:r>
      <w:r>
        <w:t xml:space="preserve"> or fist generation meds are </w:t>
      </w:r>
      <w:r w:rsidRPr="000825F4">
        <w:t>primarily used to manage psychosis (including delusions or hallucinations, as well as disordered thought), particularly in schizophrenia and bipolar disorder, and is increasingly being used in the management of non-psychotic disorders (ATC code N05A). A first generation of antipsychotics, known as typical antipsychotics,</w:t>
      </w:r>
    </w:p>
    <w:p w:rsidR="003E3946" w:rsidRDefault="003E3946" w:rsidP="003E3946"/>
    <w:p w:rsidR="003E3946" w:rsidRDefault="003E3946" w:rsidP="003E3946">
      <w:r>
        <w:t xml:space="preserve">3.  Across all cultures, the two most consistent social factors associated with the incidence of depression and </w:t>
      </w:r>
      <w:proofErr w:type="gramStart"/>
      <w:r>
        <w:t>anxiety are</w:t>
      </w:r>
      <w:proofErr w:type="gramEnd"/>
      <w:r>
        <w:t xml:space="preserve"> </w:t>
      </w:r>
      <w:r w:rsidR="000825F4">
        <w:rPr>
          <w:b/>
        </w:rPr>
        <w:t>education</w:t>
      </w:r>
      <w:r>
        <w:t xml:space="preserve"> and </w:t>
      </w:r>
      <w:r w:rsidR="000825F4" w:rsidRPr="000825F4">
        <w:rPr>
          <w:b/>
        </w:rPr>
        <w:t>employment status</w:t>
      </w:r>
      <w:r>
        <w:t>.</w:t>
      </w:r>
    </w:p>
    <w:p w:rsidR="003E3946" w:rsidRDefault="003E3946" w:rsidP="003E3946"/>
    <w:p w:rsidR="003E3946" w:rsidRDefault="003E3946" w:rsidP="003E3946">
      <w:r>
        <w:t>4.  In the United States, what aggregate population is at particular risk for suicide?</w:t>
      </w:r>
    </w:p>
    <w:p w:rsidR="003E3946" w:rsidRDefault="00853E56" w:rsidP="003E3946">
      <w:r>
        <w:t>Individuals with a history of major depressive disorder</w:t>
      </w:r>
    </w:p>
    <w:p w:rsidR="00853E56" w:rsidRDefault="003E3946" w:rsidP="003E3946">
      <w:r>
        <w:t>5.  What are the signs and symptoms of major depression or anxiety that are commonly seen in the community setting?</w:t>
      </w:r>
      <w:r w:rsidR="00853E56">
        <w:t xml:space="preserve"> </w:t>
      </w:r>
      <w:proofErr w:type="gramStart"/>
      <w:r w:rsidR="00853E56">
        <w:t>Unemployment, lower education, poor, homelessness.</w:t>
      </w:r>
      <w:proofErr w:type="gramEnd"/>
    </w:p>
    <w:p w:rsidR="00853E56" w:rsidRDefault="00853E56" w:rsidP="003E3946"/>
    <w:p w:rsidR="003E3946" w:rsidRPr="00853E56" w:rsidRDefault="003E3946" w:rsidP="003E3946">
      <w:r>
        <w:rPr>
          <w:b/>
        </w:rPr>
        <w:lastRenderedPageBreak/>
        <w:t>Chapter 21</w:t>
      </w:r>
    </w:p>
    <w:p w:rsidR="003E3946" w:rsidRDefault="003E3946" w:rsidP="00853E56">
      <w:pPr>
        <w:rPr>
          <w:rFonts w:ascii="Calibri" w:hAnsi="Calibri" w:cs="Calibri"/>
          <w:sz w:val="24"/>
          <w:szCs w:val="24"/>
        </w:rPr>
      </w:pPr>
      <w:r w:rsidRPr="00853E56">
        <w:rPr>
          <w:rFonts w:ascii="Calibri" w:hAnsi="Calibri" w:cs="Calibri"/>
          <w:sz w:val="24"/>
          <w:szCs w:val="24"/>
        </w:rPr>
        <w:t>The school nurse provides a critical link between the child, the family, and the education and health care systems. Using your knowledge of the eight recommended components of a comprehensive school health program, which component includes the physical, emotional, and social conditions that affect the well-being of students and staff?</w:t>
      </w:r>
    </w:p>
    <w:p w:rsidR="003E3946" w:rsidRDefault="003E3946" w:rsidP="003E3946">
      <w:pPr>
        <w:rPr>
          <w:rFonts w:ascii="Calibri" w:hAnsi="Calibri" w:cs="Calibri"/>
          <w:sz w:val="24"/>
          <w:szCs w:val="24"/>
        </w:rPr>
      </w:pPr>
    </w:p>
    <w:p w:rsidR="003E3946" w:rsidRDefault="003E3946" w:rsidP="003E3946">
      <w:pPr>
        <w:rPr>
          <w:rFonts w:ascii="Calibri" w:hAnsi="Calibri" w:cs="Calibri"/>
          <w:sz w:val="24"/>
          <w:szCs w:val="24"/>
        </w:rPr>
      </w:pPr>
    </w:p>
    <w:p w:rsidR="003E3946" w:rsidRDefault="003E3946" w:rsidP="003E3946">
      <w:pPr>
        <w:rPr>
          <w:rFonts w:ascii="Calibri" w:hAnsi="Calibri" w:cs="Calibri"/>
          <w:sz w:val="24"/>
          <w:szCs w:val="24"/>
        </w:rPr>
      </w:pPr>
    </w:p>
    <w:p w:rsidR="003E3946" w:rsidRDefault="003E3946" w:rsidP="003E3946">
      <w:pPr>
        <w:rPr>
          <w:rFonts w:ascii="Calibri" w:hAnsi="Calibri" w:cs="Calibri"/>
          <w:sz w:val="24"/>
          <w:szCs w:val="24"/>
        </w:rPr>
      </w:pPr>
    </w:p>
    <w:p w:rsidR="003E3946" w:rsidRDefault="003E3946" w:rsidP="003E3946">
      <w:pPr>
        <w:rPr>
          <w:rFonts w:ascii="Calibri" w:hAnsi="Calibri" w:cs="Calibri"/>
          <w:sz w:val="24"/>
          <w:szCs w:val="24"/>
        </w:rPr>
      </w:pPr>
      <w:r>
        <w:rPr>
          <w:rFonts w:ascii="Calibri" w:hAnsi="Calibri" w:cs="Calibri"/>
          <w:sz w:val="24"/>
          <w:szCs w:val="24"/>
        </w:rPr>
        <w:t>2.  Numerous prevention and intervention programs have been implemented that have now made children and adolescents safer in school. Using your knowledge of levels of prevention, behavioral techniques for classroom management is an example of what level program?</w:t>
      </w:r>
    </w:p>
    <w:p w:rsidR="003E3946" w:rsidRDefault="001C503A" w:rsidP="003E3946">
      <w:pPr>
        <w:rPr>
          <w:rFonts w:ascii="Calibri" w:hAnsi="Calibri" w:cs="Calibri"/>
          <w:sz w:val="24"/>
          <w:szCs w:val="24"/>
        </w:rPr>
      </w:pPr>
      <w:r>
        <w:rPr>
          <w:rFonts w:ascii="Calibri" w:hAnsi="Calibri" w:cs="Calibri"/>
          <w:sz w:val="24"/>
          <w:szCs w:val="24"/>
        </w:rPr>
        <w:t>Primary</w:t>
      </w:r>
    </w:p>
    <w:p w:rsidR="003E3946" w:rsidRDefault="003E3946" w:rsidP="003E3946">
      <w:pPr>
        <w:rPr>
          <w:rFonts w:ascii="Calibri" w:hAnsi="Calibri" w:cs="Calibri"/>
          <w:sz w:val="24"/>
          <w:szCs w:val="24"/>
        </w:rPr>
      </w:pPr>
      <w:r>
        <w:rPr>
          <w:rFonts w:ascii="Calibri" w:hAnsi="Calibri" w:cs="Calibri"/>
          <w:sz w:val="24"/>
          <w:szCs w:val="24"/>
        </w:rPr>
        <w:t>3.  Several governmental agencies have developed online clearinghouses of evidence-based model programs designed to help providers of school health design and implement successful programs. Using your knowledge of evidence-based school prevention programs, what is an appropriate middle school and high school program?</w:t>
      </w:r>
    </w:p>
    <w:p w:rsidR="003E3946" w:rsidRDefault="001C503A" w:rsidP="003E3946">
      <w:pPr>
        <w:rPr>
          <w:rFonts w:ascii="Calibri" w:hAnsi="Calibri" w:cs="Calibri"/>
          <w:sz w:val="24"/>
          <w:szCs w:val="24"/>
        </w:rPr>
      </w:pPr>
      <w:r>
        <w:rPr>
          <w:rFonts w:ascii="Calibri" w:hAnsi="Calibri" w:cs="Calibri"/>
          <w:sz w:val="24"/>
          <w:szCs w:val="24"/>
        </w:rPr>
        <w:t>Life skills training booster program</w:t>
      </w:r>
    </w:p>
    <w:p w:rsidR="003E3946" w:rsidRDefault="003E3946" w:rsidP="003E3946">
      <w:pPr>
        <w:rPr>
          <w:rFonts w:ascii="Calibri" w:hAnsi="Calibri" w:cs="Calibri"/>
          <w:sz w:val="24"/>
          <w:szCs w:val="24"/>
        </w:rPr>
      </w:pPr>
    </w:p>
    <w:p w:rsidR="003E3946" w:rsidRDefault="003E3946" w:rsidP="003E3946">
      <w:pPr>
        <w:rPr>
          <w:rFonts w:ascii="Calibri" w:hAnsi="Calibri" w:cs="Calibri"/>
          <w:sz w:val="24"/>
          <w:szCs w:val="24"/>
        </w:rPr>
      </w:pPr>
      <w:r>
        <w:rPr>
          <w:rFonts w:ascii="Calibri" w:hAnsi="Calibri" w:cs="Calibri"/>
          <w:sz w:val="24"/>
          <w:szCs w:val="24"/>
        </w:rPr>
        <w:t>4.  As reported in the 2003-2004 National Health and Nutrition Examination Survey, at least one in four adolescents had a least one of the most common sexually transmitted infections (STIs), and STIs are among the most common infectious diseases nationwide. What is one of the most important strategies recommended by the CDC for reducing the spread of HIV?</w:t>
      </w:r>
    </w:p>
    <w:p w:rsidR="003E3946" w:rsidRDefault="003B49E9" w:rsidP="003E3946">
      <w:pPr>
        <w:rPr>
          <w:rFonts w:ascii="Calibri" w:hAnsi="Calibri" w:cs="Calibri"/>
          <w:sz w:val="24"/>
          <w:szCs w:val="24"/>
        </w:rPr>
      </w:pPr>
      <w:r>
        <w:rPr>
          <w:rFonts w:ascii="Calibri" w:hAnsi="Calibri" w:cs="Calibri"/>
          <w:sz w:val="24"/>
          <w:szCs w:val="24"/>
        </w:rPr>
        <w:t>Routine HIV testing</w:t>
      </w:r>
    </w:p>
    <w:p w:rsidR="003B49E9" w:rsidRDefault="003E3946" w:rsidP="003E3946">
      <w:pPr>
        <w:rPr>
          <w:rFonts w:ascii="Calibri" w:hAnsi="Calibri" w:cs="Calibri"/>
          <w:sz w:val="24"/>
          <w:szCs w:val="24"/>
        </w:rPr>
      </w:pPr>
      <w:r>
        <w:rPr>
          <w:rFonts w:ascii="Calibri" w:hAnsi="Calibri" w:cs="Calibri"/>
          <w:sz w:val="24"/>
          <w:szCs w:val="24"/>
        </w:rPr>
        <w:t>5.  It is clear that the majority of adolescents will experiment with substances and that prevention strategies must be initiated as early as elementary school to prevent initiation. Classroom-based drug education should be made routinely available in schools as a cost-effective method for the prevention of drug abuse. Using your knowledge of teaching learning principles, what is an important principle to use in education programs?</w:t>
      </w:r>
      <w:r w:rsidR="003B49E9">
        <w:rPr>
          <w:rFonts w:ascii="Calibri" w:hAnsi="Calibri" w:cs="Calibri"/>
          <w:sz w:val="24"/>
          <w:szCs w:val="24"/>
        </w:rPr>
        <w:t xml:space="preserve">  </w:t>
      </w:r>
    </w:p>
    <w:p w:rsidR="00383DFD" w:rsidRPr="003B49E9" w:rsidRDefault="003B49E9">
      <w:pPr>
        <w:rPr>
          <w:rFonts w:ascii="Calibri" w:hAnsi="Calibri" w:cs="Calibri"/>
          <w:sz w:val="24"/>
          <w:szCs w:val="24"/>
        </w:rPr>
      </w:pPr>
      <w:r>
        <w:rPr>
          <w:rFonts w:ascii="Calibri" w:hAnsi="Calibri" w:cs="Calibri"/>
          <w:sz w:val="24"/>
          <w:szCs w:val="24"/>
        </w:rPr>
        <w:t>Encourage school to conduct a class for caregivers</w:t>
      </w:r>
      <w:bookmarkStart w:id="0" w:name="_GoBack"/>
      <w:bookmarkEnd w:id="0"/>
    </w:p>
    <w:sectPr w:rsidR="00383DFD" w:rsidRPr="003B4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CCD"/>
    <w:multiLevelType w:val="hybridMultilevel"/>
    <w:tmpl w:val="3578BA1E"/>
    <w:lvl w:ilvl="0" w:tplc="86CCE1E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406D8"/>
    <w:multiLevelType w:val="hybridMultilevel"/>
    <w:tmpl w:val="0B86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46"/>
    <w:rsid w:val="000825F4"/>
    <w:rsid w:val="001C503A"/>
    <w:rsid w:val="00383DFD"/>
    <w:rsid w:val="003B49E9"/>
    <w:rsid w:val="003E3946"/>
    <w:rsid w:val="0085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E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Courtney</cp:lastModifiedBy>
  <cp:revision>2</cp:revision>
  <dcterms:created xsi:type="dcterms:W3CDTF">2012-07-09T20:27:00Z</dcterms:created>
  <dcterms:modified xsi:type="dcterms:W3CDTF">2012-07-09T20:27:00Z</dcterms:modified>
</cp:coreProperties>
</file>