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BE04B3"/>
    <w:p w:rsidR="00BE04B3" w:rsidRDefault="00BE04B3" w:rsidP="00BE04B3">
      <w:pPr>
        <w:spacing w:after="0" w:line="480" w:lineRule="auto"/>
        <w:jc w:val="center"/>
        <w:rPr>
          <w:rFonts w:ascii="Times New Roman" w:hAnsi="Times New Roman"/>
          <w:sz w:val="24"/>
          <w:szCs w:val="24"/>
        </w:rPr>
      </w:pPr>
    </w:p>
    <w:p w:rsidR="00BE04B3" w:rsidRPr="00AA3A60" w:rsidRDefault="00AA3A60" w:rsidP="00BE04B3">
      <w:pPr>
        <w:spacing w:after="0" w:line="480" w:lineRule="auto"/>
        <w:jc w:val="center"/>
        <w:rPr>
          <w:rFonts w:ascii="Times New Roman" w:hAnsi="Times New Roman"/>
          <w:color w:val="FF0000"/>
          <w:sz w:val="24"/>
          <w:szCs w:val="24"/>
        </w:rPr>
      </w:pPr>
      <w:r w:rsidRPr="00AA3A60">
        <w:rPr>
          <w:rFonts w:ascii="Times New Roman" w:hAnsi="Times New Roman"/>
          <w:color w:val="FF0000"/>
          <w:sz w:val="24"/>
          <w:szCs w:val="24"/>
        </w:rPr>
        <w:t>14/15</w:t>
      </w:r>
    </w:p>
    <w:p w:rsidR="00BE04B3" w:rsidRDefault="00BE04B3" w:rsidP="00BE04B3">
      <w:pPr>
        <w:spacing w:after="0" w:line="480" w:lineRule="auto"/>
        <w:jc w:val="center"/>
        <w:rPr>
          <w:rFonts w:ascii="Times New Roman" w:hAnsi="Times New Roman"/>
          <w:sz w:val="24"/>
          <w:szCs w:val="24"/>
        </w:rPr>
      </w:pPr>
    </w:p>
    <w:p w:rsidR="00BE04B3" w:rsidRDefault="00BE04B3" w:rsidP="00BE04B3">
      <w:pPr>
        <w:spacing w:after="0" w:line="480" w:lineRule="auto"/>
        <w:jc w:val="center"/>
        <w:rPr>
          <w:rFonts w:ascii="Times New Roman" w:hAnsi="Times New Roman"/>
          <w:sz w:val="24"/>
          <w:szCs w:val="24"/>
        </w:rPr>
      </w:pPr>
    </w:p>
    <w:p w:rsidR="00BE04B3" w:rsidRDefault="00BE04B3" w:rsidP="00BE04B3">
      <w:pPr>
        <w:spacing w:after="0" w:line="480" w:lineRule="auto"/>
        <w:jc w:val="center"/>
        <w:rPr>
          <w:rFonts w:ascii="Times New Roman" w:hAnsi="Times New Roman"/>
          <w:sz w:val="24"/>
          <w:szCs w:val="24"/>
        </w:rPr>
      </w:pPr>
      <w:r>
        <w:rPr>
          <w:rFonts w:ascii="Times New Roman" w:hAnsi="Times New Roman"/>
          <w:sz w:val="24"/>
          <w:szCs w:val="24"/>
        </w:rPr>
        <w:t>Case Study 5.2</w:t>
      </w:r>
    </w:p>
    <w:p w:rsidR="00BE04B3" w:rsidRPr="00DE3806" w:rsidRDefault="00BE04B3" w:rsidP="00BE04B3">
      <w:pPr>
        <w:spacing w:after="0" w:line="480" w:lineRule="auto"/>
        <w:jc w:val="center"/>
        <w:rPr>
          <w:rFonts w:ascii="Times New Roman" w:hAnsi="Times New Roman"/>
          <w:sz w:val="24"/>
          <w:szCs w:val="24"/>
        </w:rPr>
      </w:pPr>
      <w:r w:rsidRPr="00DE3806">
        <w:rPr>
          <w:rFonts w:ascii="Times New Roman" w:hAnsi="Times New Roman"/>
          <w:sz w:val="24"/>
          <w:szCs w:val="24"/>
        </w:rPr>
        <w:t xml:space="preserve">Therese M. </w:t>
      </w:r>
      <w:proofErr w:type="spellStart"/>
      <w:r w:rsidRPr="00DE3806">
        <w:rPr>
          <w:rFonts w:ascii="Times New Roman" w:hAnsi="Times New Roman"/>
          <w:sz w:val="24"/>
          <w:szCs w:val="24"/>
        </w:rPr>
        <w:t>Pizzo</w:t>
      </w:r>
      <w:proofErr w:type="spellEnd"/>
    </w:p>
    <w:p w:rsidR="00BE04B3" w:rsidRPr="00DE3806" w:rsidRDefault="00BE04B3" w:rsidP="00BE04B3">
      <w:pPr>
        <w:spacing w:after="0" w:line="480" w:lineRule="auto"/>
        <w:jc w:val="center"/>
        <w:rPr>
          <w:rFonts w:ascii="Times New Roman" w:hAnsi="Times New Roman"/>
          <w:sz w:val="24"/>
          <w:szCs w:val="24"/>
        </w:rPr>
      </w:pPr>
      <w:r w:rsidRPr="00DE3806">
        <w:rPr>
          <w:rFonts w:ascii="Times New Roman" w:hAnsi="Times New Roman"/>
          <w:sz w:val="24"/>
          <w:szCs w:val="24"/>
        </w:rPr>
        <w:t xml:space="preserve">Lakeview College </w:t>
      </w:r>
      <w:r>
        <w:rPr>
          <w:rFonts w:ascii="Times New Roman" w:hAnsi="Times New Roman"/>
          <w:sz w:val="24"/>
          <w:szCs w:val="24"/>
        </w:rPr>
        <w:t xml:space="preserve">of </w:t>
      </w:r>
      <w:r w:rsidRPr="00DE3806">
        <w:rPr>
          <w:rFonts w:ascii="Times New Roman" w:hAnsi="Times New Roman"/>
          <w:sz w:val="24"/>
          <w:szCs w:val="24"/>
        </w:rPr>
        <w:t>Nursing</w:t>
      </w:r>
    </w:p>
    <w:p w:rsidR="00BE04B3" w:rsidRDefault="00BE04B3" w:rsidP="00BE04B3">
      <w:pPr>
        <w:spacing w:after="0" w:line="480" w:lineRule="auto"/>
        <w:jc w:val="center"/>
        <w:rPr>
          <w:rFonts w:ascii="Times New Roman" w:hAnsi="Times New Roman"/>
          <w:sz w:val="24"/>
          <w:szCs w:val="24"/>
        </w:rPr>
      </w:pPr>
      <w:r>
        <w:rPr>
          <w:rFonts w:ascii="Times New Roman" w:hAnsi="Times New Roman"/>
          <w:sz w:val="24"/>
          <w:szCs w:val="24"/>
        </w:rPr>
        <w:t xml:space="preserve">N309 Nursing of the </w:t>
      </w:r>
      <w:proofErr w:type="spellStart"/>
      <w:r>
        <w:rPr>
          <w:rFonts w:ascii="Times New Roman" w:hAnsi="Times New Roman"/>
          <w:sz w:val="24"/>
          <w:szCs w:val="24"/>
        </w:rPr>
        <w:t>Gerontological</w:t>
      </w:r>
      <w:proofErr w:type="spellEnd"/>
      <w:r>
        <w:rPr>
          <w:rFonts w:ascii="Times New Roman" w:hAnsi="Times New Roman"/>
          <w:sz w:val="24"/>
          <w:szCs w:val="24"/>
        </w:rPr>
        <w:t xml:space="preserve"> Client </w:t>
      </w:r>
    </w:p>
    <w:p w:rsidR="00BE04B3" w:rsidRDefault="00BE04B3" w:rsidP="00BE04B3">
      <w:pPr>
        <w:spacing w:after="0" w:line="480" w:lineRule="auto"/>
        <w:jc w:val="center"/>
        <w:rPr>
          <w:rFonts w:ascii="Times New Roman" w:hAnsi="Times New Roman"/>
          <w:sz w:val="24"/>
          <w:szCs w:val="24"/>
        </w:rPr>
      </w:pPr>
      <w:r>
        <w:rPr>
          <w:rFonts w:ascii="Times New Roman" w:hAnsi="Times New Roman"/>
          <w:sz w:val="24"/>
          <w:szCs w:val="24"/>
        </w:rPr>
        <w:t xml:space="preserve">13 February 2012 </w:t>
      </w: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5A1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Frailty</w:t>
      </w:r>
    </w:p>
    <w:p w:rsidR="00BE04B3" w:rsidRDefault="00BE04B3" w:rsidP="001E5A1B">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C7028A" w:rsidRPr="00E12067">
        <w:rPr>
          <w:rFonts w:ascii="Times New Roman" w:eastAsia="Times New Roman" w:hAnsi="Times New Roman" w:cs="Times New Roman"/>
          <w:sz w:val="24"/>
          <w:szCs w:val="24"/>
        </w:rPr>
        <w:t xml:space="preserve">Ashton is a nursing student who is observing another nurse Carla on the </w:t>
      </w:r>
      <w:commentRangeStart w:id="0"/>
      <w:r w:rsidR="00C7028A" w:rsidRPr="00E12067">
        <w:rPr>
          <w:rFonts w:ascii="Times New Roman" w:eastAsia="Times New Roman" w:hAnsi="Times New Roman" w:cs="Times New Roman"/>
          <w:sz w:val="24"/>
          <w:szCs w:val="24"/>
        </w:rPr>
        <w:t>geriatrics floor. Ashton’s main focus is geriatrics, because she has been caring for her grandmother for a couple of years and knows th</w:t>
      </w:r>
      <w:r w:rsidR="00E12067" w:rsidRPr="00E12067">
        <w:rPr>
          <w:rFonts w:ascii="Times New Roman" w:eastAsia="Times New Roman" w:hAnsi="Times New Roman" w:cs="Times New Roman"/>
          <w:sz w:val="24"/>
          <w:szCs w:val="24"/>
        </w:rPr>
        <w:t>a</w:t>
      </w:r>
      <w:r w:rsidR="00C7028A" w:rsidRPr="00E12067">
        <w:rPr>
          <w:rFonts w:ascii="Times New Roman" w:eastAsia="Times New Roman" w:hAnsi="Times New Roman" w:cs="Times New Roman"/>
          <w:sz w:val="24"/>
          <w:szCs w:val="24"/>
        </w:rPr>
        <w:t>t</w:t>
      </w:r>
      <w:r w:rsidR="00E12067" w:rsidRPr="00E12067">
        <w:rPr>
          <w:rFonts w:ascii="Times New Roman" w:eastAsia="Times New Roman" w:hAnsi="Times New Roman" w:cs="Times New Roman"/>
          <w:sz w:val="24"/>
          <w:szCs w:val="24"/>
        </w:rPr>
        <w:t xml:space="preserve"> this</w:t>
      </w:r>
      <w:r w:rsidR="00C7028A" w:rsidRPr="00E12067">
        <w:rPr>
          <w:rFonts w:ascii="Times New Roman" w:eastAsia="Times New Roman" w:hAnsi="Times New Roman" w:cs="Times New Roman"/>
          <w:sz w:val="24"/>
          <w:szCs w:val="24"/>
        </w:rPr>
        <w:t xml:space="preserve"> field of study is her favorite. Ashton does not understand the difference between frailty, disability, and comorbidity. The three terms are interrelated, and have some differences also. </w:t>
      </w:r>
      <w:r w:rsidR="00E12067" w:rsidRPr="00E12067">
        <w:rPr>
          <w:rFonts w:ascii="Times New Roman" w:eastAsia="Times New Roman" w:hAnsi="Times New Roman" w:cs="Times New Roman"/>
          <w:sz w:val="24"/>
          <w:szCs w:val="24"/>
        </w:rPr>
        <w:t xml:space="preserve"> Frailty is often confused with disability and comorbidity. Frailty is the manifestation of changes in the physiological state of a person and the inability to maintain </w:t>
      </w:r>
      <w:commentRangeEnd w:id="0"/>
      <w:r w:rsidR="00497C5C">
        <w:rPr>
          <w:rStyle w:val="CommentReference"/>
        </w:rPr>
        <w:commentReference w:id="0"/>
      </w:r>
      <w:r w:rsidR="00E12067" w:rsidRPr="00E12067">
        <w:rPr>
          <w:rFonts w:ascii="Times New Roman" w:eastAsia="Times New Roman" w:hAnsi="Times New Roman" w:cs="Times New Roman"/>
          <w:sz w:val="24"/>
          <w:szCs w:val="24"/>
        </w:rPr>
        <w:t xml:space="preserve">homeostasis. </w:t>
      </w:r>
      <w:r w:rsidR="00E12067" w:rsidRPr="00E12067">
        <w:rPr>
          <w:rFonts w:ascii="Times New Roman" w:hAnsi="Times New Roman" w:cs="Times New Roman"/>
          <w:sz w:val="24"/>
          <w:szCs w:val="24"/>
        </w:rPr>
        <w:t xml:space="preserve">Frailty is defined as a state of high vulnerability and includes dependency, falls, need for long-term care, and mortality.  </w:t>
      </w:r>
      <w:r w:rsidR="00E12067" w:rsidRPr="00E12067">
        <w:rPr>
          <w:rFonts w:ascii="Times New Roman" w:eastAsia="Times New Roman" w:hAnsi="Times New Roman" w:cs="Times New Roman"/>
          <w:sz w:val="24"/>
          <w:szCs w:val="24"/>
        </w:rPr>
        <w:t xml:space="preserve">Comorbidity refers to the occurrence of two or more distinguishably different disease processes in a person. Disability relates to the inability to carry out activities of daily living. It does not need to be related with instability and also comes from dysfunction of a single system or from many systems. However, frailty always comes from multisystem dysfunction and is almost always associated with instability </w:t>
      </w:r>
      <w:r w:rsidR="00C7028A" w:rsidRPr="00E12067">
        <w:rPr>
          <w:rFonts w:ascii="Times New Roman" w:eastAsia="Times New Roman" w:hAnsi="Times New Roman" w:cs="Times New Roman"/>
          <w:sz w:val="24"/>
          <w:szCs w:val="24"/>
        </w:rPr>
        <w:t>(</w:t>
      </w:r>
      <w:r w:rsidR="00C7028A" w:rsidRPr="00E12067">
        <w:rPr>
          <w:rFonts w:ascii="Times New Roman" w:hAnsi="Times New Roman" w:cs="Times New Roman"/>
          <w:sz w:val="24"/>
          <w:szCs w:val="24"/>
        </w:rPr>
        <w:t>Benefield, L. E., &amp; Higbee, R. L. (2007).</w:t>
      </w:r>
      <w:r w:rsidR="00E12067" w:rsidRPr="00E12067">
        <w:rPr>
          <w:rFonts w:ascii="Times New Roman" w:eastAsia="Times New Roman" w:hAnsi="Times New Roman" w:cs="Times New Roman"/>
          <w:sz w:val="24"/>
          <w:szCs w:val="24"/>
        </w:rPr>
        <w:t xml:space="preserve"> </w:t>
      </w:r>
      <w:r w:rsidR="00E12067" w:rsidRPr="00E12067">
        <w:rPr>
          <w:rFonts w:ascii="Times New Roman" w:hAnsi="Times New Roman" w:cs="Times New Roman"/>
          <w:sz w:val="24"/>
          <w:szCs w:val="24"/>
        </w:rPr>
        <w:t xml:space="preserve">Some criteria Ashton is going to measure on 91-year-old Mrs. Gibson is shrinking, exhaustion, strength, slowness, and low physical activity. </w:t>
      </w:r>
    </w:p>
    <w:p w:rsidR="001E5A1B" w:rsidRDefault="001E5A1B" w:rsidP="001E5A1B">
      <w:pPr>
        <w:spacing w:after="0" w:line="360" w:lineRule="auto"/>
        <w:rPr>
          <w:rFonts w:ascii="Times New Roman" w:hAnsi="Times New Roman" w:cs="Times New Roman"/>
          <w:sz w:val="24"/>
          <w:szCs w:val="24"/>
        </w:rPr>
      </w:pPr>
    </w:p>
    <w:p w:rsidR="00E12067" w:rsidRPr="000719A0" w:rsidRDefault="001E5A1B" w:rsidP="001E5A1B">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2.</w:t>
      </w:r>
      <w:r w:rsidR="00E12067" w:rsidRPr="00DA35F9">
        <w:rPr>
          <w:rFonts w:ascii="Times New Roman" w:hAnsi="Times New Roman" w:cs="Times New Roman"/>
          <w:sz w:val="24"/>
          <w:szCs w:val="24"/>
        </w:rPr>
        <w:t xml:space="preserve"> </w:t>
      </w:r>
      <w:r w:rsidR="00DA35F9" w:rsidRPr="00DA35F9">
        <w:rPr>
          <w:rFonts w:ascii="Times New Roman" w:hAnsi="Times New Roman" w:cs="Times New Roman"/>
          <w:sz w:val="24"/>
          <w:szCs w:val="24"/>
        </w:rPr>
        <w:t xml:space="preserve">Out of the three terms above that are interrelated and overlap frailty is the only condition that is considered a syndrome. </w:t>
      </w:r>
      <w:proofErr w:type="spellStart"/>
      <w:r w:rsidR="00DA35F9" w:rsidRPr="00DA35F9">
        <w:rPr>
          <w:rFonts w:ascii="Times New Roman" w:hAnsi="Times New Roman" w:cs="Times New Roman"/>
          <w:sz w:val="24"/>
          <w:szCs w:val="24"/>
        </w:rPr>
        <w:t>Benefield</w:t>
      </w:r>
      <w:proofErr w:type="spellEnd"/>
      <w:r w:rsidR="00DA35F9" w:rsidRPr="00DA35F9">
        <w:rPr>
          <w:rFonts w:ascii="Times New Roman" w:hAnsi="Times New Roman" w:cs="Times New Roman"/>
          <w:sz w:val="24"/>
          <w:szCs w:val="24"/>
        </w:rPr>
        <w:t xml:space="preserve"> </w:t>
      </w:r>
      <w:commentRangeStart w:id="1"/>
      <w:r w:rsidR="00497C5C">
        <w:rPr>
          <w:rFonts w:ascii="Times New Roman" w:hAnsi="Times New Roman" w:cs="Times New Roman"/>
          <w:color w:val="FF0000"/>
          <w:sz w:val="24"/>
          <w:szCs w:val="24"/>
        </w:rPr>
        <w:t>and</w:t>
      </w:r>
      <w:commentRangeEnd w:id="1"/>
      <w:r w:rsidR="00497C5C">
        <w:rPr>
          <w:rStyle w:val="CommentReference"/>
        </w:rPr>
        <w:commentReference w:id="1"/>
      </w:r>
      <w:r w:rsidR="00DA35F9" w:rsidRPr="00DA35F9">
        <w:rPr>
          <w:rFonts w:ascii="Times New Roman" w:hAnsi="Times New Roman" w:cs="Times New Roman"/>
          <w:sz w:val="24"/>
          <w:szCs w:val="24"/>
        </w:rPr>
        <w:t xml:space="preserve"> </w:t>
      </w:r>
      <w:proofErr w:type="spellStart"/>
      <w:r w:rsidR="00DA35F9" w:rsidRPr="00DA35F9">
        <w:rPr>
          <w:rFonts w:ascii="Times New Roman" w:hAnsi="Times New Roman" w:cs="Times New Roman"/>
          <w:sz w:val="24"/>
          <w:szCs w:val="24"/>
        </w:rPr>
        <w:t>Higbee</w:t>
      </w:r>
      <w:proofErr w:type="spellEnd"/>
      <w:r w:rsidR="00DA35F9" w:rsidRPr="00DA35F9">
        <w:rPr>
          <w:rFonts w:ascii="Times New Roman" w:hAnsi="Times New Roman" w:cs="Times New Roman"/>
          <w:sz w:val="24"/>
          <w:szCs w:val="24"/>
        </w:rPr>
        <w:t xml:space="preserve"> (2007), state “Frailty is a syndrome associated with reduced functional reserve, impairment in multiple physiological systems, and reduced ability to regain physiological </w:t>
      </w:r>
      <w:commentRangeStart w:id="2"/>
      <w:r w:rsidR="00DA35F9" w:rsidRPr="00DA35F9">
        <w:rPr>
          <w:rFonts w:ascii="Times New Roman" w:hAnsi="Times New Roman" w:cs="Times New Roman"/>
          <w:sz w:val="24"/>
          <w:szCs w:val="24"/>
        </w:rPr>
        <w:t>homeostasis</w:t>
      </w:r>
      <w:commentRangeEnd w:id="2"/>
      <w:r w:rsidR="00497C5C">
        <w:rPr>
          <w:rStyle w:val="CommentReference"/>
        </w:rPr>
        <w:commentReference w:id="2"/>
      </w:r>
      <w:r w:rsidR="00DA35F9" w:rsidRPr="00DA35F9">
        <w:rPr>
          <w:rFonts w:ascii="Times New Roman" w:hAnsi="Times New Roman" w:cs="Times New Roman"/>
          <w:sz w:val="24"/>
          <w:szCs w:val="24"/>
        </w:rPr>
        <w:t>.” F</w:t>
      </w:r>
      <w:r w:rsidR="00DA35F9">
        <w:rPr>
          <w:rFonts w:ascii="Times New Roman" w:hAnsi="Times New Roman" w:cs="Times New Roman"/>
          <w:sz w:val="24"/>
          <w:szCs w:val="24"/>
        </w:rPr>
        <w:t xml:space="preserve">railty has </w:t>
      </w:r>
      <w:r w:rsidR="00DA35F9" w:rsidRPr="00DA35F9">
        <w:rPr>
          <w:rFonts w:ascii="Times New Roman" w:hAnsi="Times New Roman" w:cs="Times New Roman"/>
          <w:sz w:val="24"/>
          <w:szCs w:val="24"/>
        </w:rPr>
        <w:t>several negative outcomes</w:t>
      </w:r>
      <w:r w:rsidR="00DA35F9">
        <w:rPr>
          <w:rFonts w:ascii="Times New Roman" w:hAnsi="Times New Roman" w:cs="Times New Roman"/>
          <w:sz w:val="24"/>
          <w:szCs w:val="24"/>
        </w:rPr>
        <w:t xml:space="preserve"> associated with this syndrome which include d</w:t>
      </w:r>
      <w:r w:rsidR="00DA35F9" w:rsidRPr="00DA35F9">
        <w:rPr>
          <w:rFonts w:ascii="Times New Roman" w:hAnsi="Times New Roman" w:cs="Times New Roman"/>
          <w:sz w:val="24"/>
          <w:szCs w:val="24"/>
        </w:rPr>
        <w:t xml:space="preserve">isabilities, institutionalization, and mortality. </w:t>
      </w:r>
      <w:r w:rsidR="00DA35F9">
        <w:rPr>
          <w:rFonts w:ascii="Times New Roman" w:hAnsi="Times New Roman" w:cs="Times New Roman"/>
          <w:sz w:val="24"/>
          <w:szCs w:val="24"/>
        </w:rPr>
        <w:t xml:space="preserve">Frailty has </w:t>
      </w:r>
      <w:r w:rsidR="00DA35F9" w:rsidRPr="00DA35F9">
        <w:rPr>
          <w:rFonts w:ascii="Times New Roman" w:hAnsi="Times New Roman" w:cs="Times New Roman"/>
          <w:sz w:val="24"/>
          <w:szCs w:val="24"/>
        </w:rPr>
        <w:t xml:space="preserve">been linked to acute illness, falls, and increased vulnerability. Because it is a syndrome it is the </w:t>
      </w:r>
      <w:r w:rsidR="000719A0">
        <w:rPr>
          <w:rFonts w:ascii="Times New Roman" w:hAnsi="Times New Roman" w:cs="Times New Roman"/>
          <w:sz w:val="24"/>
          <w:szCs w:val="24"/>
        </w:rPr>
        <w:t>nurse</w:t>
      </w:r>
      <w:r w:rsidR="00DA35F9" w:rsidRPr="00DA35F9">
        <w:rPr>
          <w:rFonts w:ascii="Times New Roman" w:hAnsi="Times New Roman" w:cs="Times New Roman"/>
          <w:sz w:val="24"/>
          <w:szCs w:val="24"/>
        </w:rPr>
        <w:t>s</w:t>
      </w:r>
      <w:r w:rsidR="000719A0">
        <w:rPr>
          <w:rFonts w:ascii="Times New Roman" w:hAnsi="Times New Roman" w:cs="Times New Roman"/>
          <w:sz w:val="24"/>
          <w:szCs w:val="24"/>
        </w:rPr>
        <w:t>’</w:t>
      </w:r>
      <w:r w:rsidR="00DA35F9" w:rsidRPr="00DA35F9">
        <w:rPr>
          <w:rFonts w:ascii="Times New Roman" w:hAnsi="Times New Roman" w:cs="Times New Roman"/>
          <w:sz w:val="24"/>
          <w:szCs w:val="24"/>
        </w:rPr>
        <w:t xml:space="preserve"> job to assess for frailty and begin interventions to prevent functional decline and improve functional independence</w:t>
      </w:r>
      <w:r w:rsidR="000719A0">
        <w:rPr>
          <w:rFonts w:ascii="Times New Roman" w:eastAsia="Times New Roman" w:hAnsi="Times New Roman" w:cs="Times New Roman"/>
          <w:sz w:val="24"/>
          <w:szCs w:val="24"/>
        </w:rPr>
        <w:t xml:space="preserve"> </w:t>
      </w:r>
      <w:r w:rsidR="00DA35F9" w:rsidRPr="00DA35F9">
        <w:rPr>
          <w:rFonts w:ascii="Times New Roman" w:eastAsia="Times New Roman" w:hAnsi="Times New Roman" w:cs="Times New Roman"/>
          <w:sz w:val="24"/>
          <w:szCs w:val="24"/>
        </w:rPr>
        <w:t>(</w:t>
      </w:r>
      <w:r w:rsidR="00DA35F9" w:rsidRPr="00DA35F9">
        <w:rPr>
          <w:rFonts w:ascii="Times New Roman" w:hAnsi="Times New Roman" w:cs="Times New Roman"/>
          <w:sz w:val="24"/>
          <w:szCs w:val="24"/>
        </w:rPr>
        <w:t>Benefield, L. E., &amp; Higbee, R. L. (2007).</w:t>
      </w:r>
    </w:p>
    <w:p w:rsidR="00DA35F9" w:rsidRDefault="00DA35F9" w:rsidP="001E5A1B">
      <w:pPr>
        <w:spacing w:after="0" w:line="360" w:lineRule="auto"/>
        <w:rPr>
          <w:rFonts w:ascii="Times New Roman" w:eastAsia="Times New Roman" w:hAnsi="Times New Roman" w:cs="Times New Roman"/>
          <w:sz w:val="24"/>
          <w:szCs w:val="24"/>
        </w:rPr>
      </w:pPr>
    </w:p>
    <w:p w:rsidR="000719A0" w:rsidRPr="001E5A1B" w:rsidRDefault="00DA35F9" w:rsidP="001E5A1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19A0">
        <w:rPr>
          <w:rFonts w:ascii="Times New Roman" w:eastAsia="Times New Roman" w:hAnsi="Times New Roman" w:cs="Times New Roman"/>
          <w:sz w:val="24"/>
          <w:szCs w:val="24"/>
        </w:rPr>
        <w:t xml:space="preserve"> </w:t>
      </w:r>
      <w:r w:rsidR="000719A0" w:rsidRPr="001E5A1B">
        <w:rPr>
          <w:rFonts w:ascii="Times New Roman" w:eastAsia="Times New Roman" w:hAnsi="Times New Roman" w:cs="Times New Roman"/>
          <w:sz w:val="24"/>
          <w:szCs w:val="24"/>
        </w:rPr>
        <w:t xml:space="preserve">The frailty assessment tool recognizes </w:t>
      </w:r>
      <w:r w:rsidR="000719A0" w:rsidRPr="001E5A1B">
        <w:rPr>
          <w:rFonts w:ascii="Times New Roman" w:hAnsi="Times New Roman" w:cs="Times New Roman"/>
          <w:sz w:val="24"/>
          <w:szCs w:val="24"/>
        </w:rPr>
        <w:t>signs and symptoms including weight loss, fatigue, muscle weakness, slow or unsteady gait, and declines in activity in elderly patients.  Determining Mrs. Gibson’</w:t>
      </w:r>
      <w:r w:rsidR="001E5A1B" w:rsidRPr="001E5A1B">
        <w:rPr>
          <w:rFonts w:ascii="Times New Roman" w:hAnsi="Times New Roman" w:cs="Times New Roman"/>
          <w:sz w:val="24"/>
          <w:szCs w:val="24"/>
        </w:rPr>
        <w:t>s</w:t>
      </w:r>
      <w:r w:rsidR="000719A0" w:rsidRPr="001E5A1B">
        <w:rPr>
          <w:rFonts w:ascii="Times New Roman" w:hAnsi="Times New Roman" w:cs="Times New Roman"/>
          <w:sz w:val="24"/>
          <w:szCs w:val="24"/>
        </w:rPr>
        <w:t xml:space="preserve"> score will determine how vulnerable she is and to help conduct nursing interventions for her. The scale is scored </w:t>
      </w:r>
      <w:r w:rsidR="001E5A1B">
        <w:rPr>
          <w:rFonts w:ascii="Times New Roman" w:hAnsi="Times New Roman" w:cs="Times New Roman"/>
          <w:sz w:val="24"/>
          <w:szCs w:val="24"/>
        </w:rPr>
        <w:t>by t</w:t>
      </w:r>
      <w:r w:rsidR="000719A0" w:rsidRPr="001E5A1B">
        <w:rPr>
          <w:rFonts w:ascii="Times New Roman" w:eastAsia="Times New Roman" w:hAnsi="Times New Roman" w:cs="Times New Roman"/>
          <w:sz w:val="24"/>
          <w:szCs w:val="24"/>
        </w:rPr>
        <w:t xml:space="preserve">he presence of three or more components </w:t>
      </w:r>
      <w:r w:rsidR="001E5A1B">
        <w:rPr>
          <w:rFonts w:ascii="Times New Roman" w:eastAsia="Times New Roman" w:hAnsi="Times New Roman" w:cs="Times New Roman"/>
          <w:sz w:val="24"/>
          <w:szCs w:val="24"/>
        </w:rPr>
        <w:t xml:space="preserve">that </w:t>
      </w:r>
      <w:r w:rsidR="000719A0" w:rsidRPr="001E5A1B">
        <w:rPr>
          <w:rFonts w:ascii="Times New Roman" w:eastAsia="Times New Roman" w:hAnsi="Times New Roman" w:cs="Times New Roman"/>
          <w:sz w:val="24"/>
          <w:szCs w:val="24"/>
        </w:rPr>
        <w:t xml:space="preserve">identifies a person as being frail. </w:t>
      </w:r>
      <w:r w:rsidR="000719A0" w:rsidRPr="001E5A1B">
        <w:rPr>
          <w:rFonts w:ascii="Times New Roman" w:hAnsi="Times New Roman" w:cs="Times New Roman"/>
          <w:sz w:val="24"/>
          <w:szCs w:val="24"/>
        </w:rPr>
        <w:t>Benefield &amp; Higbee (2007</w:t>
      </w:r>
      <w:r w:rsidR="001E5A1B" w:rsidRPr="001E5A1B">
        <w:rPr>
          <w:rFonts w:ascii="Times New Roman" w:hAnsi="Times New Roman" w:cs="Times New Roman"/>
          <w:sz w:val="24"/>
          <w:szCs w:val="24"/>
        </w:rPr>
        <w:t>)</w:t>
      </w:r>
      <w:r w:rsidR="000719A0" w:rsidRPr="001E5A1B">
        <w:rPr>
          <w:rFonts w:ascii="Times New Roman" w:hAnsi="Times New Roman" w:cs="Times New Roman"/>
          <w:sz w:val="24"/>
          <w:szCs w:val="24"/>
        </w:rPr>
        <w:t xml:space="preserve"> use a technique of </w:t>
      </w:r>
      <w:r w:rsidR="000719A0" w:rsidRPr="001E5A1B">
        <w:rPr>
          <w:rFonts w:ascii="Times New Roman" w:eastAsia="Times New Roman" w:hAnsi="Times New Roman" w:cs="Times New Roman"/>
          <w:sz w:val="24"/>
          <w:szCs w:val="24"/>
        </w:rPr>
        <w:t>scoring as follows: 0 = robust, 1-2 = intermediate or pre-frail, and =3 = frail. The components include: </w:t>
      </w:r>
    </w:p>
    <w:p w:rsidR="000719A0" w:rsidRPr="000719A0" w:rsidRDefault="000719A0" w:rsidP="001E5A1B">
      <w:pPr>
        <w:numPr>
          <w:ilvl w:val="0"/>
          <w:numId w:val="3"/>
        </w:numPr>
        <w:spacing w:after="0" w:line="360" w:lineRule="auto"/>
        <w:rPr>
          <w:rFonts w:ascii="Times New Roman" w:eastAsia="Times New Roman" w:hAnsi="Times New Roman" w:cs="Times New Roman"/>
          <w:sz w:val="24"/>
          <w:szCs w:val="24"/>
        </w:rPr>
      </w:pPr>
      <w:r w:rsidRPr="000719A0">
        <w:rPr>
          <w:rFonts w:ascii="Times New Roman" w:eastAsia="Times New Roman" w:hAnsi="Times New Roman" w:cs="Times New Roman"/>
          <w:sz w:val="24"/>
          <w:szCs w:val="24"/>
        </w:rPr>
        <w:lastRenderedPageBreak/>
        <w:t>Shrinking: unintentional weight loss of 10 pounds or more in the past year. </w:t>
      </w:r>
    </w:p>
    <w:p w:rsidR="000719A0" w:rsidRPr="000719A0" w:rsidRDefault="000719A0" w:rsidP="001E5A1B">
      <w:pPr>
        <w:numPr>
          <w:ilvl w:val="0"/>
          <w:numId w:val="3"/>
        </w:numPr>
        <w:spacing w:after="0" w:line="360" w:lineRule="auto"/>
        <w:rPr>
          <w:rFonts w:ascii="Times New Roman" w:eastAsia="Times New Roman" w:hAnsi="Times New Roman" w:cs="Times New Roman"/>
          <w:sz w:val="24"/>
          <w:szCs w:val="24"/>
        </w:rPr>
      </w:pPr>
      <w:r w:rsidRPr="000719A0">
        <w:rPr>
          <w:rFonts w:ascii="Times New Roman" w:eastAsia="Times New Roman" w:hAnsi="Times New Roman" w:cs="Times New Roman"/>
          <w:sz w:val="24"/>
          <w:szCs w:val="24"/>
        </w:rPr>
        <w:t>Exhaustion: lack of energy or vigor, or the presence of fatigue and tiredness. </w:t>
      </w:r>
    </w:p>
    <w:p w:rsidR="000719A0" w:rsidRPr="000719A0" w:rsidRDefault="000719A0" w:rsidP="001E5A1B">
      <w:pPr>
        <w:numPr>
          <w:ilvl w:val="0"/>
          <w:numId w:val="3"/>
        </w:numPr>
        <w:spacing w:after="0" w:line="360" w:lineRule="auto"/>
        <w:rPr>
          <w:rFonts w:ascii="Times New Roman" w:eastAsia="Times New Roman" w:hAnsi="Times New Roman" w:cs="Times New Roman"/>
          <w:sz w:val="24"/>
          <w:szCs w:val="24"/>
        </w:rPr>
      </w:pPr>
      <w:r w:rsidRPr="000719A0">
        <w:rPr>
          <w:rFonts w:ascii="Times New Roman" w:eastAsia="Times New Roman" w:hAnsi="Times New Roman" w:cs="Times New Roman"/>
          <w:sz w:val="24"/>
          <w:szCs w:val="24"/>
        </w:rPr>
        <w:t>Strength: loss of physical robustness, skeletal muscle soundness. </w:t>
      </w:r>
    </w:p>
    <w:p w:rsidR="000719A0" w:rsidRPr="000719A0" w:rsidRDefault="000719A0" w:rsidP="001E5A1B">
      <w:pPr>
        <w:numPr>
          <w:ilvl w:val="0"/>
          <w:numId w:val="3"/>
        </w:numPr>
        <w:spacing w:after="0" w:line="360" w:lineRule="auto"/>
        <w:rPr>
          <w:rFonts w:ascii="Times New Roman" w:eastAsia="Times New Roman" w:hAnsi="Times New Roman" w:cs="Times New Roman"/>
          <w:sz w:val="24"/>
          <w:szCs w:val="24"/>
        </w:rPr>
      </w:pPr>
      <w:r w:rsidRPr="000719A0">
        <w:rPr>
          <w:rFonts w:ascii="Times New Roman" w:eastAsia="Times New Roman" w:hAnsi="Times New Roman" w:cs="Times New Roman"/>
          <w:sz w:val="24"/>
          <w:szCs w:val="24"/>
        </w:rPr>
        <w:t>Slowness: a lethargic, unsteady, and unbalanced gait. </w:t>
      </w:r>
    </w:p>
    <w:p w:rsidR="000719A0" w:rsidRPr="000719A0" w:rsidRDefault="000719A0" w:rsidP="001E5A1B">
      <w:pPr>
        <w:numPr>
          <w:ilvl w:val="0"/>
          <w:numId w:val="3"/>
        </w:numPr>
        <w:spacing w:after="0" w:line="360" w:lineRule="auto"/>
        <w:rPr>
          <w:rFonts w:ascii="Times New Roman" w:eastAsia="Times New Roman" w:hAnsi="Times New Roman" w:cs="Times New Roman"/>
          <w:sz w:val="24"/>
          <w:szCs w:val="24"/>
        </w:rPr>
      </w:pPr>
      <w:r w:rsidRPr="000719A0">
        <w:rPr>
          <w:rFonts w:ascii="Times New Roman" w:eastAsia="Times New Roman" w:hAnsi="Times New Roman" w:cs="Times New Roman"/>
          <w:sz w:val="24"/>
          <w:szCs w:val="24"/>
        </w:rPr>
        <w:t>Low physical activity: inactivity or sedentariness. </w:t>
      </w:r>
    </w:p>
    <w:p w:rsidR="00DA35F9" w:rsidRDefault="000719A0" w:rsidP="001E5A1B">
      <w:pPr>
        <w:spacing w:after="0" w:line="360" w:lineRule="auto"/>
        <w:rPr>
          <w:rFonts w:ascii="Times New Roman" w:hAnsi="Times New Roman" w:cs="Times New Roman"/>
          <w:sz w:val="24"/>
          <w:szCs w:val="24"/>
        </w:rPr>
      </w:pPr>
      <w:r w:rsidRPr="001E5A1B">
        <w:rPr>
          <w:rFonts w:ascii="Times New Roman" w:eastAsia="Times New Roman" w:hAnsi="Times New Roman" w:cs="Times New Roman"/>
          <w:sz w:val="24"/>
          <w:szCs w:val="24"/>
        </w:rPr>
        <w:t>Mrs. Gibson</w:t>
      </w:r>
      <w:r w:rsidR="00592BE2" w:rsidRPr="001E5A1B">
        <w:rPr>
          <w:rFonts w:ascii="Times New Roman" w:eastAsia="Times New Roman" w:hAnsi="Times New Roman" w:cs="Times New Roman"/>
          <w:sz w:val="24"/>
          <w:szCs w:val="24"/>
        </w:rPr>
        <w:t>’s husband</w:t>
      </w:r>
      <w:r w:rsidR="001E5A1B" w:rsidRPr="001E5A1B">
        <w:rPr>
          <w:rFonts w:ascii="Times New Roman" w:eastAsia="Times New Roman" w:hAnsi="Times New Roman" w:cs="Times New Roman"/>
          <w:sz w:val="24"/>
          <w:szCs w:val="24"/>
        </w:rPr>
        <w:t xml:space="preserve"> passed away within the past year and it has put a decline in Mrs. Gibson’s health status. She had to have a gastrostomy tube inserted for nutrition because she lost 14 pounds, and complained of becoming very fatigued with any sort of physical activity. Before her husband passed away she did not need any ambulation assistance and now is requiring a wheelchair for mobility. Her cognitive function is decreases as well and refuses to communicate. </w:t>
      </w:r>
      <w:r w:rsidR="001E5A1B">
        <w:rPr>
          <w:rFonts w:ascii="Times New Roman" w:eastAsia="Times New Roman" w:hAnsi="Times New Roman" w:cs="Times New Roman"/>
          <w:sz w:val="24"/>
          <w:szCs w:val="24"/>
        </w:rPr>
        <w:t xml:space="preserve">Mrs. Gibson obviously has shrinking, exhaustion, slowness, and low physical activity, and her strength is probably not as good as it was before as well. I would think Mrs. Gibson would be considered a 3 which means completely frail on the frailty assessment tool score </w:t>
      </w:r>
      <w:r w:rsidRPr="001E5A1B">
        <w:rPr>
          <w:rFonts w:ascii="Times New Roman" w:eastAsia="Times New Roman" w:hAnsi="Times New Roman" w:cs="Times New Roman"/>
          <w:sz w:val="24"/>
          <w:szCs w:val="24"/>
        </w:rPr>
        <w:t>(</w:t>
      </w:r>
      <w:r w:rsidRPr="001E5A1B">
        <w:rPr>
          <w:rFonts w:ascii="Times New Roman" w:hAnsi="Times New Roman" w:cs="Times New Roman"/>
          <w:sz w:val="24"/>
          <w:szCs w:val="24"/>
        </w:rPr>
        <w:t>Benefield, L. E., &amp; Higbee, R. L. (2007).</w:t>
      </w:r>
    </w:p>
    <w:p w:rsidR="00476131" w:rsidRPr="001E5A1B" w:rsidRDefault="00476131" w:rsidP="001E5A1B">
      <w:pPr>
        <w:spacing w:after="0" w:line="360" w:lineRule="auto"/>
        <w:rPr>
          <w:rFonts w:ascii="Times New Roman" w:eastAsia="Times New Roman" w:hAnsi="Times New Roman" w:cs="Times New Roman"/>
          <w:sz w:val="24"/>
          <w:szCs w:val="24"/>
        </w:rPr>
      </w:pPr>
    </w:p>
    <w:p w:rsidR="00DA35F9" w:rsidRDefault="00DA35F9" w:rsidP="00476131">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4.</w:t>
      </w:r>
      <w:r w:rsidR="00EF3555">
        <w:rPr>
          <w:rFonts w:ascii="Times New Roman" w:eastAsia="Times New Roman" w:hAnsi="Times New Roman" w:cs="Times New Roman"/>
          <w:sz w:val="24"/>
          <w:szCs w:val="24"/>
        </w:rPr>
        <w:t xml:space="preserve"> </w:t>
      </w:r>
      <w:r w:rsidR="00EF3555" w:rsidRPr="00476131">
        <w:rPr>
          <w:rFonts w:ascii="Times New Roman" w:eastAsia="Times New Roman" w:hAnsi="Times New Roman" w:cs="Times New Roman"/>
          <w:sz w:val="24"/>
          <w:szCs w:val="24"/>
        </w:rPr>
        <w:t>Ashton determined that Mrs. Gibson</w:t>
      </w:r>
      <w:r w:rsidR="00476131" w:rsidRPr="00476131">
        <w:rPr>
          <w:rFonts w:ascii="Times New Roman" w:eastAsia="Times New Roman" w:hAnsi="Times New Roman" w:cs="Times New Roman"/>
          <w:sz w:val="24"/>
          <w:szCs w:val="24"/>
        </w:rPr>
        <w:t xml:space="preserve"> meets the criteria for primary frailty as her grandmother meets more of the criteria of a secondary frailty. According to</w:t>
      </w:r>
      <w:r w:rsidR="00476131">
        <w:rPr>
          <w:rFonts w:ascii="Times New Roman" w:eastAsia="Times New Roman" w:hAnsi="Times New Roman" w:cs="Times New Roman"/>
          <w:sz w:val="24"/>
          <w:szCs w:val="24"/>
        </w:rPr>
        <w:t xml:space="preserve"> </w:t>
      </w:r>
      <w:proofErr w:type="spellStart"/>
      <w:r w:rsidR="00476131" w:rsidRPr="00476131">
        <w:rPr>
          <w:rFonts w:ascii="Times New Roman" w:hAnsi="Times New Roman" w:cs="Times New Roman"/>
          <w:sz w:val="24"/>
          <w:szCs w:val="24"/>
        </w:rPr>
        <w:t>Benefield</w:t>
      </w:r>
      <w:proofErr w:type="spellEnd"/>
      <w:r w:rsidR="00476131" w:rsidRPr="00476131">
        <w:rPr>
          <w:rFonts w:ascii="Times New Roman" w:hAnsi="Times New Roman" w:cs="Times New Roman"/>
          <w:sz w:val="24"/>
          <w:szCs w:val="24"/>
        </w:rPr>
        <w:t xml:space="preserve"> </w:t>
      </w:r>
      <w:r w:rsidR="00497C5C">
        <w:rPr>
          <w:rFonts w:ascii="Times New Roman" w:hAnsi="Times New Roman" w:cs="Times New Roman"/>
          <w:color w:val="FF0000"/>
          <w:sz w:val="24"/>
          <w:szCs w:val="24"/>
        </w:rPr>
        <w:t>and</w:t>
      </w:r>
      <w:r w:rsidR="00476131" w:rsidRPr="00476131">
        <w:rPr>
          <w:rFonts w:ascii="Times New Roman" w:hAnsi="Times New Roman" w:cs="Times New Roman"/>
          <w:sz w:val="24"/>
          <w:szCs w:val="24"/>
        </w:rPr>
        <w:t xml:space="preserve"> </w:t>
      </w:r>
      <w:proofErr w:type="spellStart"/>
      <w:r w:rsidR="00476131" w:rsidRPr="00476131">
        <w:rPr>
          <w:rFonts w:ascii="Times New Roman" w:hAnsi="Times New Roman" w:cs="Times New Roman"/>
          <w:sz w:val="24"/>
          <w:szCs w:val="24"/>
        </w:rPr>
        <w:t>Higbee</w:t>
      </w:r>
      <w:proofErr w:type="spellEnd"/>
      <w:r w:rsidR="00476131" w:rsidRPr="00476131">
        <w:rPr>
          <w:rFonts w:ascii="Times New Roman" w:hAnsi="Times New Roman" w:cs="Times New Roman"/>
          <w:sz w:val="24"/>
          <w:szCs w:val="24"/>
        </w:rPr>
        <w:t xml:space="preserve"> (2007), </w:t>
      </w:r>
      <w:r w:rsidR="00476131" w:rsidRPr="00476131">
        <w:rPr>
          <w:rFonts w:ascii="Times New Roman" w:eastAsia="Times New Roman" w:hAnsi="Times New Roman" w:cs="Times New Roman"/>
          <w:sz w:val="24"/>
          <w:szCs w:val="24"/>
        </w:rPr>
        <w:t xml:space="preserve">the difference between the two types is that </w:t>
      </w:r>
      <w:r w:rsidR="00476131">
        <w:rPr>
          <w:rFonts w:ascii="Times New Roman" w:eastAsia="Times New Roman" w:hAnsi="Times New Roman" w:cs="Times New Roman"/>
          <w:sz w:val="24"/>
          <w:szCs w:val="24"/>
        </w:rPr>
        <w:t>“</w:t>
      </w:r>
      <w:r w:rsidR="00476131" w:rsidRPr="00476131">
        <w:rPr>
          <w:rFonts w:ascii="Times New Roman" w:hAnsi="Times New Roman" w:cs="Times New Roman"/>
          <w:sz w:val="24"/>
          <w:szCs w:val="24"/>
        </w:rPr>
        <w:t xml:space="preserve">Primary frailty has no underlying, pathological causative factors, whereas secondary frailty originates from underlying, pathological causative </w:t>
      </w:r>
      <w:commentRangeStart w:id="3"/>
      <w:r w:rsidR="00476131" w:rsidRPr="00476131">
        <w:rPr>
          <w:rFonts w:ascii="Times New Roman" w:hAnsi="Times New Roman" w:cs="Times New Roman"/>
          <w:sz w:val="24"/>
          <w:szCs w:val="24"/>
        </w:rPr>
        <w:t>factors</w:t>
      </w:r>
      <w:commentRangeEnd w:id="3"/>
      <w:r w:rsidR="00497C5C">
        <w:rPr>
          <w:rStyle w:val="CommentReference"/>
        </w:rPr>
        <w:commentReference w:id="3"/>
      </w:r>
      <w:r w:rsidR="00476131" w:rsidRPr="00476131">
        <w:rPr>
          <w:rFonts w:ascii="Times New Roman" w:hAnsi="Times New Roman" w:cs="Times New Roman"/>
          <w:sz w:val="24"/>
          <w:szCs w:val="24"/>
        </w:rPr>
        <w:t>.</w:t>
      </w:r>
      <w:r w:rsidR="00476131">
        <w:rPr>
          <w:rFonts w:ascii="Times New Roman" w:hAnsi="Times New Roman" w:cs="Times New Roman"/>
          <w:sz w:val="24"/>
          <w:szCs w:val="24"/>
        </w:rPr>
        <w:t>”</w:t>
      </w:r>
      <w:r w:rsidR="00476131">
        <w:rPr>
          <w:rFonts w:ascii="Times New Roman" w:eastAsia="Times New Roman" w:hAnsi="Times New Roman" w:cs="Times New Roman"/>
          <w:sz w:val="24"/>
          <w:szCs w:val="24"/>
        </w:rPr>
        <w:t xml:space="preserve"> By monitoring the signs and symptoms of frailty and underlining factors can help determine what kind of frailty the patient has </w:t>
      </w:r>
      <w:r w:rsidR="00476131" w:rsidRPr="00476131">
        <w:rPr>
          <w:rFonts w:ascii="Times New Roman" w:eastAsia="Times New Roman" w:hAnsi="Times New Roman" w:cs="Times New Roman"/>
          <w:sz w:val="24"/>
          <w:szCs w:val="24"/>
        </w:rPr>
        <w:t>(</w:t>
      </w:r>
      <w:r w:rsidR="00476131" w:rsidRPr="00476131">
        <w:rPr>
          <w:rFonts w:ascii="Times New Roman" w:hAnsi="Times New Roman" w:cs="Times New Roman"/>
          <w:sz w:val="24"/>
          <w:szCs w:val="24"/>
        </w:rPr>
        <w:t>Benefield, L. E., &amp; Higbee, R. L. (2007)</w:t>
      </w:r>
      <w:r w:rsidR="00553068">
        <w:rPr>
          <w:rFonts w:ascii="Times New Roman" w:hAnsi="Times New Roman" w:cs="Times New Roman"/>
          <w:sz w:val="24"/>
          <w:szCs w:val="24"/>
        </w:rPr>
        <w:t>.</w:t>
      </w:r>
    </w:p>
    <w:p w:rsidR="00553068" w:rsidRPr="00476131" w:rsidRDefault="00553068" w:rsidP="00476131">
      <w:pPr>
        <w:spacing w:after="0" w:line="360" w:lineRule="auto"/>
        <w:rPr>
          <w:rFonts w:ascii="Times New Roman" w:eastAsia="Times New Roman" w:hAnsi="Times New Roman" w:cs="Times New Roman"/>
          <w:sz w:val="24"/>
          <w:szCs w:val="24"/>
        </w:rPr>
      </w:pPr>
    </w:p>
    <w:p w:rsidR="00DA35F9" w:rsidRDefault="00DA35F9" w:rsidP="00553068">
      <w:pPr>
        <w:autoSpaceDE w:val="0"/>
        <w:autoSpaceDN w:val="0"/>
        <w:adjustRightInd w:val="0"/>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5</w:t>
      </w:r>
      <w:r w:rsidRPr="004939E6">
        <w:rPr>
          <w:rFonts w:ascii="Times New Roman" w:eastAsia="Times New Roman" w:hAnsi="Times New Roman" w:cs="Times New Roman"/>
          <w:sz w:val="24"/>
          <w:szCs w:val="24"/>
        </w:rPr>
        <w:t>.</w:t>
      </w:r>
      <w:r w:rsidR="00553068">
        <w:rPr>
          <w:rFonts w:ascii="Times New Roman" w:eastAsia="Times New Roman" w:hAnsi="Times New Roman" w:cs="Times New Roman"/>
          <w:sz w:val="24"/>
          <w:szCs w:val="24"/>
        </w:rPr>
        <w:t xml:space="preserve"> The criteria that comprise the six physiologic risk factors include </w:t>
      </w:r>
      <w:r w:rsidR="00553068">
        <w:rPr>
          <w:rFonts w:ascii="AGaramond-Regular" w:hAnsi="AGaramond-Regular" w:cs="AGaramond-Regular"/>
        </w:rPr>
        <w:t xml:space="preserve">unintentional weight loss, slow walking speed, self-reported exhaustion, low energy expenditure, and weakness. Individuals identified as frail by these certain criteria were shown to be at increased risk for falls, hospitalization, worsening mobility, and activities of daily living </w:t>
      </w:r>
      <w:r w:rsidR="00553068">
        <w:rPr>
          <w:rFonts w:ascii="Times New Roman" w:hAnsi="Times New Roman" w:cs="Times New Roman"/>
          <w:sz w:val="24"/>
          <w:szCs w:val="24"/>
        </w:rPr>
        <w:t>(</w:t>
      </w:r>
      <w:r w:rsidR="00476131" w:rsidRPr="004939E6">
        <w:rPr>
          <w:rFonts w:ascii="Times New Roman" w:hAnsi="Times New Roman" w:cs="Times New Roman"/>
          <w:sz w:val="24"/>
          <w:szCs w:val="24"/>
        </w:rPr>
        <w:t>Espinoza, S. E., &amp; Fried, L. P. (2007).</w:t>
      </w:r>
    </w:p>
    <w:p w:rsidR="00497C5C" w:rsidRPr="00497C5C" w:rsidRDefault="00497C5C" w:rsidP="00497C5C">
      <w:pPr>
        <w:autoSpaceDE w:val="0"/>
        <w:autoSpaceDN w:val="0"/>
        <w:adjustRightInd w:val="0"/>
        <w:spacing w:after="0" w:line="240" w:lineRule="auto"/>
        <w:rPr>
          <w:rFonts w:ascii="AGaramond-Regular" w:hAnsi="AGaramond-Regular" w:cs="AGaramond-Regular"/>
          <w:color w:val="FF0000"/>
        </w:rPr>
      </w:pPr>
      <w:r>
        <w:rPr>
          <w:rFonts w:ascii="Times New Roman" w:hAnsi="Times New Roman" w:cs="Times New Roman"/>
          <w:sz w:val="24"/>
          <w:szCs w:val="24"/>
        </w:rPr>
        <w:t xml:space="preserve"> </w:t>
      </w:r>
      <w:r w:rsidRPr="00497C5C">
        <w:rPr>
          <w:rFonts w:ascii="ITCGaramondStd-Bk" w:hAnsi="ITCGaramondStd-Bk" w:cs="ITCGaramondStd-Bk"/>
          <w:color w:val="FF0000"/>
          <w:sz w:val="20"/>
          <w:szCs w:val="20"/>
        </w:rPr>
        <w:t>Activated inflammation, immune system dysfunction, anemia, endocrine system alteration, and over or underweight</w:t>
      </w:r>
    </w:p>
    <w:p w:rsidR="00553068" w:rsidRPr="00553068" w:rsidRDefault="00553068" w:rsidP="00553068">
      <w:pPr>
        <w:autoSpaceDE w:val="0"/>
        <w:autoSpaceDN w:val="0"/>
        <w:adjustRightInd w:val="0"/>
        <w:spacing w:after="0" w:line="240" w:lineRule="auto"/>
        <w:rPr>
          <w:rFonts w:ascii="AGaramond-Regular" w:hAnsi="AGaramond-Regular" w:cs="AGaramond-Regular"/>
        </w:rPr>
      </w:pPr>
    </w:p>
    <w:p w:rsidR="000937FC" w:rsidRDefault="00DA35F9" w:rsidP="00834BA2">
      <w:pPr>
        <w:spacing w:after="0" w:line="360" w:lineRule="auto"/>
        <w:rPr>
          <w:rFonts w:ascii="Times New Roman" w:hAnsi="Times New Roman" w:cs="Times New Roman"/>
          <w:sz w:val="24"/>
          <w:szCs w:val="24"/>
        </w:rPr>
      </w:pPr>
      <w:r w:rsidRPr="004939E6">
        <w:rPr>
          <w:rFonts w:ascii="Times New Roman" w:eastAsia="Times New Roman" w:hAnsi="Times New Roman" w:cs="Times New Roman"/>
          <w:sz w:val="24"/>
          <w:szCs w:val="24"/>
        </w:rPr>
        <w:t>6.</w:t>
      </w:r>
      <w:r w:rsidR="00476131" w:rsidRPr="004939E6">
        <w:rPr>
          <w:rFonts w:ascii="Times New Roman" w:hAnsi="Times New Roman" w:cs="Times New Roman"/>
          <w:sz w:val="24"/>
          <w:szCs w:val="24"/>
        </w:rPr>
        <w:t xml:space="preserve"> </w:t>
      </w:r>
      <w:r w:rsidR="004939E6" w:rsidRPr="004939E6">
        <w:rPr>
          <w:rFonts w:ascii="Times New Roman" w:hAnsi="Times New Roman" w:cs="Times New Roman"/>
          <w:sz w:val="24"/>
          <w:szCs w:val="24"/>
        </w:rPr>
        <w:t xml:space="preserve"> Sociodemographic and psychological risk factors are </w:t>
      </w:r>
      <w:r w:rsidR="000937FC">
        <w:rPr>
          <w:rFonts w:ascii="Times New Roman" w:hAnsi="Times New Roman" w:cs="Times New Roman"/>
          <w:sz w:val="24"/>
          <w:szCs w:val="24"/>
        </w:rPr>
        <w:t>associated to frailty. Females are more prone to frailty because women have less muscle mass than men. Studies have shown that if patients have a lower socioeconomic status (SES) or lower annual income they are more likely to be frail than individuals who have higher income w</w:t>
      </w:r>
      <w:r w:rsidR="00834BA2">
        <w:rPr>
          <w:rFonts w:ascii="Times New Roman" w:hAnsi="Times New Roman" w:cs="Times New Roman"/>
          <w:sz w:val="24"/>
          <w:szCs w:val="24"/>
        </w:rPr>
        <w:t xml:space="preserve">ho are </w:t>
      </w:r>
      <w:r w:rsidR="000937FC">
        <w:rPr>
          <w:rFonts w:ascii="Times New Roman" w:hAnsi="Times New Roman" w:cs="Times New Roman"/>
          <w:sz w:val="24"/>
          <w:szCs w:val="24"/>
        </w:rPr>
        <w:t xml:space="preserve">more free of disease. Mainly the </w:t>
      </w:r>
      <w:r w:rsidR="000937FC">
        <w:rPr>
          <w:rFonts w:ascii="Times New Roman" w:hAnsi="Times New Roman" w:cs="Times New Roman"/>
          <w:sz w:val="24"/>
          <w:szCs w:val="24"/>
        </w:rPr>
        <w:lastRenderedPageBreak/>
        <w:t xml:space="preserve">lifestyle factors and health status of these individuals with SES determine frailty. </w:t>
      </w:r>
      <w:r w:rsidR="00D40921">
        <w:rPr>
          <w:rFonts w:ascii="AGaramond-Regular" w:hAnsi="AGaramond-Regular" w:cs="AGaramond-Regular"/>
          <w:color w:val="000000"/>
        </w:rPr>
        <w:t>R</w:t>
      </w:r>
      <w:r w:rsidR="000937FC">
        <w:rPr>
          <w:rFonts w:ascii="AGaramond-Regular" w:hAnsi="AGaramond-Regular" w:cs="AGaramond-Regular"/>
          <w:color w:val="000000"/>
        </w:rPr>
        <w:t>ace and ethnicity have shown a higher prevalence of</w:t>
      </w:r>
      <w:r w:rsidR="00D40921">
        <w:rPr>
          <w:rFonts w:ascii="Times New Roman" w:hAnsi="Times New Roman" w:cs="Times New Roman"/>
          <w:sz w:val="24"/>
          <w:szCs w:val="24"/>
        </w:rPr>
        <w:t xml:space="preserve"> </w:t>
      </w:r>
      <w:r w:rsidR="000937FC">
        <w:rPr>
          <w:rFonts w:ascii="AGaramond-Regular" w:hAnsi="AGaramond-Regular" w:cs="AGaramond-Regular"/>
          <w:color w:val="000000"/>
        </w:rPr>
        <w:t>frailty in non-white individuals.</w:t>
      </w:r>
      <w:r w:rsidR="00D40921">
        <w:rPr>
          <w:rFonts w:ascii="Times New Roman" w:hAnsi="Times New Roman" w:cs="Times New Roman"/>
          <w:sz w:val="24"/>
          <w:szCs w:val="24"/>
        </w:rPr>
        <w:t xml:space="preserve"> </w:t>
      </w:r>
      <w:r w:rsidR="00834BA2">
        <w:rPr>
          <w:rFonts w:ascii="Times New Roman" w:hAnsi="Times New Roman" w:cs="Times New Roman"/>
          <w:sz w:val="24"/>
          <w:szCs w:val="24"/>
        </w:rPr>
        <w:t>P</w:t>
      </w:r>
      <w:r w:rsidR="00834BA2">
        <w:rPr>
          <w:rFonts w:ascii="AGaramond-Regular" w:hAnsi="AGaramond-Regular" w:cs="AGaramond-Regular"/>
          <w:color w:val="000000"/>
        </w:rPr>
        <w:t>sychological</w:t>
      </w:r>
      <w:r w:rsidR="000937FC">
        <w:rPr>
          <w:rFonts w:ascii="AGaramond-Regular" w:hAnsi="AGaramond-Regular" w:cs="AGaramond-Regular"/>
          <w:color w:val="000000"/>
        </w:rPr>
        <w:t xml:space="preserve"> factors has</w:t>
      </w:r>
      <w:r w:rsidR="00D40921">
        <w:rPr>
          <w:rFonts w:ascii="Times New Roman" w:hAnsi="Times New Roman" w:cs="Times New Roman"/>
          <w:sz w:val="24"/>
          <w:szCs w:val="24"/>
        </w:rPr>
        <w:t xml:space="preserve"> </w:t>
      </w:r>
      <w:r w:rsidR="000937FC">
        <w:rPr>
          <w:rFonts w:ascii="AGaramond-Regular" w:hAnsi="AGaramond-Regular" w:cs="AGaramond-Regular"/>
          <w:color w:val="000000"/>
        </w:rPr>
        <w:t>not been extensively studied in relation to frailty</w:t>
      </w:r>
      <w:r w:rsidR="00D40921">
        <w:rPr>
          <w:rFonts w:ascii="AGaramond-Regular" w:hAnsi="AGaramond-Regular" w:cs="AGaramond-Regular"/>
          <w:color w:val="000000"/>
        </w:rPr>
        <w:t>, but a</w:t>
      </w:r>
      <w:r w:rsidR="000937FC">
        <w:rPr>
          <w:rFonts w:ascii="AGaramond-Regular" w:hAnsi="AGaramond-Regular" w:cs="AGaramond-Regular"/>
          <w:color w:val="000000"/>
        </w:rPr>
        <w:t xml:space="preserve"> strong prospective</w:t>
      </w:r>
      <w:r w:rsidR="00D40921">
        <w:rPr>
          <w:rFonts w:ascii="Times New Roman" w:hAnsi="Times New Roman" w:cs="Times New Roman"/>
          <w:sz w:val="24"/>
          <w:szCs w:val="24"/>
        </w:rPr>
        <w:t xml:space="preserve"> </w:t>
      </w:r>
      <w:r w:rsidR="000937FC">
        <w:rPr>
          <w:rFonts w:ascii="AGaramond-Regular" w:hAnsi="AGaramond-Regular" w:cs="AGaramond-Regular"/>
          <w:color w:val="000000"/>
        </w:rPr>
        <w:t>relationship between depressive symptoms</w:t>
      </w:r>
      <w:r w:rsidR="00D40921">
        <w:rPr>
          <w:rFonts w:ascii="Times New Roman" w:hAnsi="Times New Roman" w:cs="Times New Roman"/>
          <w:sz w:val="24"/>
          <w:szCs w:val="24"/>
        </w:rPr>
        <w:t xml:space="preserve"> </w:t>
      </w:r>
      <w:r w:rsidR="000937FC">
        <w:rPr>
          <w:rFonts w:ascii="AGaramond-Regular" w:hAnsi="AGaramond-Regular" w:cs="AGaramond-Regular"/>
          <w:color w:val="000000"/>
        </w:rPr>
        <w:t>and the onset of frailty, suggesting that depression</w:t>
      </w:r>
      <w:r w:rsidR="00D40921">
        <w:rPr>
          <w:rFonts w:ascii="AGaramond-Regular" w:hAnsi="AGaramond-Regular" w:cs="AGaramond-Regular"/>
          <w:color w:val="000000"/>
        </w:rPr>
        <w:t xml:space="preserve"> </w:t>
      </w:r>
      <w:r w:rsidR="000937FC">
        <w:rPr>
          <w:rFonts w:ascii="AGaramond-Regular" w:hAnsi="AGaramond-Regular" w:cs="AGaramond-Regular"/>
          <w:color w:val="000000"/>
        </w:rPr>
        <w:t>may contribute to the etiology of frailty.</w:t>
      </w:r>
      <w:r w:rsidR="00D40921">
        <w:rPr>
          <w:rFonts w:ascii="AGaramond-Regular" w:hAnsi="AGaramond-Regular" w:cs="AGaramond-Regular"/>
          <w:color w:val="000000"/>
          <w:sz w:val="17"/>
          <w:szCs w:val="17"/>
        </w:rPr>
        <w:t xml:space="preserve"> </w:t>
      </w:r>
      <w:r w:rsidR="000937FC">
        <w:rPr>
          <w:rFonts w:ascii="AGaramond-Regular" w:hAnsi="AGaramond-Regular" w:cs="AGaramond-Regular"/>
          <w:color w:val="000000"/>
        </w:rPr>
        <w:t>The individuals with depression often</w:t>
      </w:r>
      <w:r w:rsidR="00D40921">
        <w:rPr>
          <w:rFonts w:ascii="Times New Roman" w:hAnsi="Times New Roman" w:cs="Times New Roman"/>
          <w:sz w:val="24"/>
          <w:szCs w:val="24"/>
        </w:rPr>
        <w:t xml:space="preserve"> </w:t>
      </w:r>
      <w:r w:rsidR="000937FC">
        <w:rPr>
          <w:rFonts w:ascii="AGaramond-Regular" w:hAnsi="AGaramond-Regular" w:cs="AGaramond-Regular"/>
          <w:color w:val="000000"/>
        </w:rPr>
        <w:t xml:space="preserve">lose weight, become less active, and can </w:t>
      </w:r>
      <w:r w:rsidR="00834BA2">
        <w:rPr>
          <w:rFonts w:ascii="AGaramond-Regular" w:hAnsi="AGaramond-Regular" w:cs="AGaramond-Regular"/>
          <w:color w:val="000000"/>
        </w:rPr>
        <w:t>therefore l</w:t>
      </w:r>
      <w:r w:rsidR="000937FC">
        <w:rPr>
          <w:rFonts w:ascii="AGaramond-Regular" w:hAnsi="AGaramond-Regular" w:cs="AGaramond-Regular"/>
          <w:color w:val="000000"/>
        </w:rPr>
        <w:t>ose muscle mass, strength, and exercise tolerance,</w:t>
      </w:r>
      <w:r w:rsidR="00D40921">
        <w:rPr>
          <w:rFonts w:ascii="Times New Roman" w:hAnsi="Times New Roman" w:cs="Times New Roman"/>
          <w:sz w:val="24"/>
          <w:szCs w:val="24"/>
        </w:rPr>
        <w:t xml:space="preserve"> </w:t>
      </w:r>
      <w:r w:rsidR="000937FC">
        <w:rPr>
          <w:rFonts w:ascii="AGaramond-Regular" w:hAnsi="AGaramond-Regular" w:cs="AGaramond-Regular"/>
          <w:color w:val="000000"/>
        </w:rPr>
        <w:t>and may be more prone to acute illness</w:t>
      </w:r>
      <w:r w:rsidR="00D40921">
        <w:rPr>
          <w:rFonts w:ascii="AGaramond-Regular" w:hAnsi="AGaramond-Regular" w:cs="AGaramond-Regular"/>
          <w:color w:val="000000"/>
        </w:rPr>
        <w:t xml:space="preserve"> and frailty. </w:t>
      </w:r>
      <w:r w:rsidR="000937FC">
        <w:rPr>
          <w:rFonts w:ascii="AGaramond-Regular" w:hAnsi="AGaramond-Regular" w:cs="AGaramond-Regular"/>
          <w:color w:val="000000"/>
        </w:rPr>
        <w:t>Self-reported health has also been associated with</w:t>
      </w:r>
      <w:r w:rsidR="00834BA2">
        <w:rPr>
          <w:rFonts w:ascii="Times New Roman" w:hAnsi="Times New Roman" w:cs="Times New Roman"/>
          <w:sz w:val="24"/>
          <w:szCs w:val="24"/>
        </w:rPr>
        <w:t xml:space="preserve"> </w:t>
      </w:r>
      <w:r w:rsidR="00834BA2">
        <w:rPr>
          <w:rFonts w:ascii="AGaramond-Regular" w:hAnsi="AGaramond-Regular" w:cs="AGaramond-Regular"/>
          <w:color w:val="000000"/>
        </w:rPr>
        <w:t>frailty. These are all sociodemographic and psychological factors that go along with fragility (</w:t>
      </w:r>
      <w:r w:rsidR="00834BA2" w:rsidRPr="004939E6">
        <w:rPr>
          <w:rFonts w:ascii="Times New Roman" w:hAnsi="Times New Roman" w:cs="Times New Roman"/>
          <w:sz w:val="24"/>
          <w:szCs w:val="24"/>
        </w:rPr>
        <w:t>Espinoza, S. E., &amp; Fried, L. P. (2007).</w:t>
      </w:r>
    </w:p>
    <w:p w:rsidR="000A5076" w:rsidRPr="00834BA2" w:rsidRDefault="000A5076" w:rsidP="00834BA2">
      <w:pPr>
        <w:spacing w:after="0" w:line="360" w:lineRule="auto"/>
        <w:rPr>
          <w:rFonts w:ascii="Times New Roman" w:eastAsia="Times New Roman" w:hAnsi="Times New Roman" w:cs="Times New Roman"/>
          <w:sz w:val="24"/>
          <w:szCs w:val="24"/>
        </w:rPr>
      </w:pPr>
    </w:p>
    <w:p w:rsidR="000A5076" w:rsidRDefault="00DA35F9" w:rsidP="000A5076">
      <w:pPr>
        <w:autoSpaceDE w:val="0"/>
        <w:autoSpaceDN w:val="0"/>
        <w:adjustRightInd w:val="0"/>
        <w:spacing w:after="0" w:line="360" w:lineRule="auto"/>
        <w:rPr>
          <w:rFonts w:ascii="AGaramond-Regular" w:hAnsi="AGaramond-Regular" w:cs="AGaramond-Regular"/>
        </w:rPr>
      </w:pPr>
      <w:r w:rsidRPr="004939E6">
        <w:rPr>
          <w:rFonts w:ascii="Times New Roman" w:eastAsia="Times New Roman" w:hAnsi="Times New Roman" w:cs="Times New Roman"/>
          <w:sz w:val="24"/>
          <w:szCs w:val="24"/>
        </w:rPr>
        <w:t>7.</w:t>
      </w:r>
      <w:r w:rsidR="00476131" w:rsidRPr="004939E6">
        <w:rPr>
          <w:rFonts w:ascii="Times New Roman" w:hAnsi="Times New Roman" w:cs="Times New Roman"/>
          <w:sz w:val="24"/>
          <w:szCs w:val="24"/>
        </w:rPr>
        <w:t xml:space="preserve"> </w:t>
      </w:r>
      <w:r w:rsidR="000A5076">
        <w:rPr>
          <w:rFonts w:ascii="AGaramond-Regular" w:hAnsi="AGaramond-Regular" w:cs="AGaramond-Regular"/>
        </w:rPr>
        <w:t>Frailty is a syndrome of progressive decline that is likely multifactorial and the potential risk factors presented are meant to give an overview of the state of frailty. We must identify frail patients so that appropriate intervention and medical care can be identified. Some of the potential risk factors discussed</w:t>
      </w:r>
    </w:p>
    <w:p w:rsidR="00DA35F9" w:rsidRDefault="000A5076" w:rsidP="000A5076">
      <w:pPr>
        <w:autoSpaceDE w:val="0"/>
        <w:autoSpaceDN w:val="0"/>
        <w:adjustRightInd w:val="0"/>
        <w:spacing w:after="0" w:line="360" w:lineRule="auto"/>
        <w:rPr>
          <w:rFonts w:ascii="Times New Roman" w:hAnsi="Times New Roman" w:cs="Times New Roman"/>
          <w:sz w:val="24"/>
          <w:szCs w:val="24"/>
        </w:rPr>
      </w:pPr>
      <w:r>
        <w:rPr>
          <w:rFonts w:ascii="AGaramond-Regular" w:hAnsi="AGaramond-Regular" w:cs="AGaramond-Regular"/>
        </w:rPr>
        <w:t>In this article such as race and SES, may not be modifiable. It may be possible to modify some of the factors associated with frailty, including strength and exercise tolerance, as well as comorbid illness and disability (</w:t>
      </w:r>
      <w:r w:rsidR="00476131" w:rsidRPr="004939E6">
        <w:rPr>
          <w:rFonts w:ascii="Times New Roman" w:hAnsi="Times New Roman" w:cs="Times New Roman"/>
          <w:sz w:val="24"/>
          <w:szCs w:val="24"/>
        </w:rPr>
        <w:t>Espinoza, S. E., &amp; Fried, L. P. (2007).</w:t>
      </w:r>
    </w:p>
    <w:p w:rsidR="00497C5C" w:rsidRPr="000A5076" w:rsidRDefault="00497C5C" w:rsidP="000A5076">
      <w:pPr>
        <w:autoSpaceDE w:val="0"/>
        <w:autoSpaceDN w:val="0"/>
        <w:adjustRightInd w:val="0"/>
        <w:spacing w:after="0" w:line="360" w:lineRule="auto"/>
        <w:rPr>
          <w:rFonts w:ascii="AGaramond-Regular" w:hAnsi="AGaramond-Regular" w:cs="AGaramond-Regular"/>
        </w:rPr>
      </w:pPr>
      <w:proofErr w:type="gramStart"/>
      <w:r w:rsidRPr="00497C5C">
        <w:rPr>
          <w:rFonts w:ascii="ITCGaramondStd-Bk" w:hAnsi="ITCGaramondStd-Bk" w:cs="ITCGaramondStd-Bk"/>
          <w:color w:val="FF0000"/>
          <w:sz w:val="20"/>
          <w:szCs w:val="20"/>
        </w:rPr>
        <w:t>Gender, race, age, and socioeconomic status</w:t>
      </w:r>
      <w:r>
        <w:rPr>
          <w:rFonts w:ascii="ITCGaramondStd-Bk" w:hAnsi="ITCGaramondStd-Bk" w:cs="ITCGaramondStd-Bk"/>
          <w:sz w:val="20"/>
          <w:szCs w:val="20"/>
        </w:rPr>
        <w:t>.</w:t>
      </w:r>
      <w:proofErr w:type="gramEnd"/>
    </w:p>
    <w:p w:rsidR="009E2466" w:rsidRDefault="009E2466" w:rsidP="000A5076">
      <w:pPr>
        <w:spacing w:after="0" w:line="360" w:lineRule="auto"/>
        <w:rPr>
          <w:rFonts w:ascii="Times New Roman" w:eastAsia="Times New Roman" w:hAnsi="Times New Roman" w:cs="Times New Roman"/>
          <w:sz w:val="24"/>
          <w:szCs w:val="24"/>
        </w:rPr>
      </w:pPr>
    </w:p>
    <w:p w:rsidR="009E2466" w:rsidRPr="00A01A9A" w:rsidRDefault="009E2466" w:rsidP="000A50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A01A9A">
        <w:rPr>
          <w:rFonts w:ascii="Times New Roman" w:eastAsia="Times New Roman" w:hAnsi="Times New Roman" w:cs="Times New Roman"/>
          <w:sz w:val="24"/>
          <w:szCs w:val="24"/>
        </w:rPr>
        <w:t>Nutritional supplements as an alternative medicine intervention for frailty includes:</w:t>
      </w:r>
    </w:p>
    <w:p w:rsidR="009E2466" w:rsidRPr="00A01A9A" w:rsidRDefault="009E2466" w:rsidP="000A5076">
      <w:pPr>
        <w:spacing w:after="0" w:line="360" w:lineRule="auto"/>
        <w:rPr>
          <w:rFonts w:ascii="Times New Roman" w:eastAsia="Times New Roman" w:hAnsi="Times New Roman" w:cs="Times New Roman"/>
          <w:sz w:val="24"/>
          <w:szCs w:val="24"/>
        </w:rPr>
      </w:pPr>
      <w:r w:rsidRPr="00A01A9A">
        <w:rPr>
          <w:rFonts w:ascii="Times New Roman" w:eastAsia="Times New Roman" w:hAnsi="Times New Roman" w:cs="Times New Roman"/>
          <w:sz w:val="24"/>
          <w:szCs w:val="24"/>
        </w:rPr>
        <w:t xml:space="preserve">A. </w:t>
      </w:r>
      <w:proofErr w:type="spellStart"/>
      <w:r w:rsidRPr="00A01A9A">
        <w:rPr>
          <w:rFonts w:ascii="Times New Roman" w:eastAsia="Times New Roman" w:hAnsi="Times New Roman" w:cs="Times New Roman"/>
          <w:sz w:val="24"/>
          <w:szCs w:val="24"/>
        </w:rPr>
        <w:t>Caroteniods</w:t>
      </w:r>
      <w:proofErr w:type="spellEnd"/>
    </w:p>
    <w:p w:rsidR="009E2466" w:rsidRPr="00A01A9A" w:rsidRDefault="009E2466" w:rsidP="000A5076">
      <w:pPr>
        <w:spacing w:after="0" w:line="360" w:lineRule="auto"/>
        <w:rPr>
          <w:rFonts w:ascii="Times New Roman" w:eastAsia="Times New Roman" w:hAnsi="Times New Roman" w:cs="Times New Roman"/>
          <w:b/>
          <w:sz w:val="24"/>
          <w:szCs w:val="24"/>
        </w:rPr>
      </w:pPr>
      <w:r w:rsidRPr="00A01A9A">
        <w:rPr>
          <w:rFonts w:ascii="Times New Roman" w:eastAsia="Times New Roman" w:hAnsi="Times New Roman" w:cs="Times New Roman"/>
          <w:b/>
          <w:sz w:val="24"/>
          <w:szCs w:val="24"/>
        </w:rPr>
        <w:t xml:space="preserve">B. Vitamin D </w:t>
      </w:r>
    </w:p>
    <w:p w:rsidR="009E2466" w:rsidRPr="00A01A9A" w:rsidRDefault="009E2466" w:rsidP="000A5076">
      <w:pPr>
        <w:spacing w:after="0" w:line="360" w:lineRule="auto"/>
        <w:rPr>
          <w:rFonts w:ascii="Times New Roman" w:eastAsia="Times New Roman" w:hAnsi="Times New Roman" w:cs="Times New Roman"/>
          <w:sz w:val="24"/>
          <w:szCs w:val="24"/>
        </w:rPr>
      </w:pPr>
      <w:r w:rsidRPr="00A01A9A">
        <w:rPr>
          <w:rFonts w:ascii="Times New Roman" w:eastAsia="Times New Roman" w:hAnsi="Times New Roman" w:cs="Times New Roman"/>
          <w:sz w:val="24"/>
          <w:szCs w:val="24"/>
        </w:rPr>
        <w:t xml:space="preserve">C. </w:t>
      </w:r>
      <w:proofErr w:type="spellStart"/>
      <w:r w:rsidRPr="00A01A9A">
        <w:rPr>
          <w:rFonts w:ascii="Times New Roman" w:eastAsia="Times New Roman" w:hAnsi="Times New Roman" w:cs="Times New Roman"/>
          <w:sz w:val="24"/>
          <w:szCs w:val="24"/>
        </w:rPr>
        <w:t>Probiotics</w:t>
      </w:r>
      <w:proofErr w:type="spellEnd"/>
    </w:p>
    <w:p w:rsidR="009E2466" w:rsidRPr="00A01A9A" w:rsidRDefault="009E2466" w:rsidP="000A5076">
      <w:pPr>
        <w:spacing w:after="0" w:line="360" w:lineRule="auto"/>
        <w:rPr>
          <w:rFonts w:ascii="Times New Roman" w:eastAsia="Times New Roman" w:hAnsi="Times New Roman" w:cs="Times New Roman"/>
          <w:sz w:val="24"/>
          <w:szCs w:val="24"/>
        </w:rPr>
      </w:pPr>
      <w:r w:rsidRPr="00A01A9A">
        <w:rPr>
          <w:rFonts w:ascii="Times New Roman" w:eastAsia="Times New Roman" w:hAnsi="Times New Roman" w:cs="Times New Roman"/>
          <w:sz w:val="24"/>
          <w:szCs w:val="24"/>
        </w:rPr>
        <w:t xml:space="preserve">D. </w:t>
      </w:r>
      <w:proofErr w:type="spellStart"/>
      <w:r w:rsidRPr="00A01A9A">
        <w:rPr>
          <w:rFonts w:ascii="Times New Roman" w:eastAsia="Times New Roman" w:hAnsi="Times New Roman" w:cs="Times New Roman"/>
          <w:sz w:val="24"/>
          <w:szCs w:val="24"/>
        </w:rPr>
        <w:t>Creatine</w:t>
      </w:r>
      <w:proofErr w:type="spellEnd"/>
    </w:p>
    <w:p w:rsidR="00497C5C" w:rsidRPr="00497C5C" w:rsidRDefault="009E2466" w:rsidP="000A5076">
      <w:pPr>
        <w:spacing w:after="0" w:line="360" w:lineRule="auto"/>
        <w:rPr>
          <w:rFonts w:ascii="Times New Roman" w:eastAsia="Times New Roman" w:hAnsi="Times New Roman" w:cs="Times New Roman"/>
          <w:sz w:val="24"/>
          <w:szCs w:val="24"/>
        </w:rPr>
      </w:pPr>
      <w:r w:rsidRPr="00A01A9A">
        <w:rPr>
          <w:rFonts w:ascii="Times New Roman" w:eastAsia="Times New Roman" w:hAnsi="Times New Roman" w:cs="Times New Roman"/>
          <w:sz w:val="24"/>
          <w:szCs w:val="24"/>
        </w:rPr>
        <w:t xml:space="preserve">E. </w:t>
      </w:r>
      <w:proofErr w:type="spellStart"/>
      <w:r w:rsidRPr="00A01A9A">
        <w:rPr>
          <w:rFonts w:ascii="Times New Roman" w:eastAsia="Times New Roman" w:hAnsi="Times New Roman" w:cs="Times New Roman"/>
          <w:sz w:val="24"/>
          <w:szCs w:val="24"/>
        </w:rPr>
        <w:t>Dehydroepiandrosterone</w:t>
      </w:r>
      <w:proofErr w:type="spellEnd"/>
      <w:r w:rsidRPr="009E2466">
        <w:rPr>
          <w:rFonts w:ascii="Times New Roman" w:eastAsia="Times New Roman" w:hAnsi="Times New Roman" w:cs="Times New Roman"/>
          <w:sz w:val="24"/>
          <w:szCs w:val="24"/>
        </w:rPr>
        <w:t xml:space="preserve"> (DHEA</w:t>
      </w:r>
      <w:r w:rsidRPr="00497C5C">
        <w:rPr>
          <w:rFonts w:ascii="Times New Roman" w:eastAsia="Times New Roman" w:hAnsi="Times New Roman" w:cs="Times New Roman"/>
          <w:sz w:val="24"/>
          <w:szCs w:val="24"/>
        </w:rPr>
        <w:t>)</w:t>
      </w:r>
    </w:p>
    <w:p w:rsidR="009E2466" w:rsidRPr="00497C5C" w:rsidRDefault="009E2466" w:rsidP="000A5076">
      <w:pPr>
        <w:spacing w:after="0" w:line="360" w:lineRule="auto"/>
        <w:rPr>
          <w:rFonts w:ascii="Times New Roman" w:eastAsia="Times New Roman" w:hAnsi="Times New Roman" w:cs="Times New Roman"/>
          <w:color w:val="FF0000"/>
          <w:sz w:val="24"/>
          <w:szCs w:val="24"/>
        </w:rPr>
      </w:pPr>
      <w:r w:rsidRPr="00497C5C">
        <w:rPr>
          <w:rFonts w:ascii="Times New Roman" w:eastAsia="Times New Roman" w:hAnsi="Times New Roman" w:cs="Times New Roman"/>
          <w:color w:val="FF0000"/>
          <w:sz w:val="24"/>
          <w:szCs w:val="24"/>
        </w:rPr>
        <w:t xml:space="preserve"> </w:t>
      </w:r>
      <w:proofErr w:type="gramStart"/>
      <w:r w:rsidR="00497C5C" w:rsidRPr="00497C5C">
        <w:rPr>
          <w:rFonts w:ascii="ITCGaramondStd-Bk" w:hAnsi="ITCGaramondStd-Bk" w:cs="ITCGaramondStd-Bk"/>
          <w:color w:val="FF0000"/>
          <w:sz w:val="20"/>
          <w:szCs w:val="20"/>
        </w:rPr>
        <w:t>A, B, D, and E.</w:t>
      </w:r>
      <w:proofErr w:type="gramEnd"/>
    </w:p>
    <w:p w:rsidR="00497C5C" w:rsidRDefault="00497C5C" w:rsidP="000A5076">
      <w:pPr>
        <w:spacing w:after="0" w:line="360" w:lineRule="auto"/>
        <w:rPr>
          <w:rFonts w:ascii="Times New Roman" w:eastAsia="Times New Roman" w:hAnsi="Times New Roman" w:cs="Times New Roman"/>
          <w:sz w:val="24"/>
          <w:szCs w:val="24"/>
        </w:rPr>
      </w:pPr>
    </w:p>
    <w:p w:rsidR="006D1254" w:rsidRPr="009E2466" w:rsidRDefault="006D1254" w:rsidP="000A5076">
      <w:pPr>
        <w:spacing w:after="0" w:line="360" w:lineRule="auto"/>
        <w:rPr>
          <w:rFonts w:ascii="Times New Roman" w:eastAsia="Times New Roman" w:hAnsi="Times New Roman" w:cs="Times New Roman"/>
          <w:sz w:val="24"/>
          <w:szCs w:val="24"/>
        </w:rPr>
      </w:pPr>
    </w:p>
    <w:p w:rsidR="00BE04B3" w:rsidRDefault="00DA35F9" w:rsidP="002A77C0">
      <w:pPr>
        <w:pStyle w:val="NormalWeb"/>
        <w:spacing w:before="0" w:beforeAutospacing="0" w:after="0" w:afterAutospacing="0" w:line="360" w:lineRule="auto"/>
      </w:pPr>
      <w:r w:rsidRPr="009E2466">
        <w:t xml:space="preserve">9. </w:t>
      </w:r>
      <w:r w:rsidR="00A15E99">
        <w:t xml:space="preserve">Exercise may help reduce elderly individuals of experiencing frailty. </w:t>
      </w:r>
      <w:proofErr w:type="gramStart"/>
      <w:r w:rsidR="00A15E99">
        <w:t>“</w:t>
      </w:r>
      <w:r w:rsidRPr="009E2466">
        <w:t>Tai chi is a slow and gentle exercise regime that involves both physical movement and meditat</w:t>
      </w:r>
      <w:r w:rsidR="00A15E99">
        <w:t xml:space="preserve">ion to improve balance and gait” </w:t>
      </w:r>
      <w:r w:rsidRPr="009E2466">
        <w:t>(Adler</w:t>
      </w:r>
      <w:r w:rsidR="00497C5C">
        <w:rPr>
          <w:color w:val="FF0000"/>
        </w:rPr>
        <w:t>,</w:t>
      </w:r>
      <w:r w:rsidRPr="009E2466">
        <w:t xml:space="preserve"> &amp; Roberts, </w:t>
      </w:r>
      <w:commentRangeStart w:id="4"/>
      <w:r w:rsidRPr="009E2466">
        <w:t>2006</w:t>
      </w:r>
      <w:commentRangeEnd w:id="4"/>
      <w:r w:rsidR="00497C5C">
        <w:rPr>
          <w:rStyle w:val="CommentReference"/>
          <w:rFonts w:asciiTheme="minorHAnsi" w:eastAsiaTheme="minorHAnsi" w:hAnsiTheme="minorHAnsi" w:cstheme="minorBidi"/>
        </w:rPr>
        <w:commentReference w:id="4"/>
      </w:r>
      <w:r w:rsidRPr="009E2466">
        <w:t>)</w:t>
      </w:r>
      <w:r w:rsidR="00A15E99">
        <w:t>.</w:t>
      </w:r>
      <w:proofErr w:type="gramEnd"/>
      <w:r w:rsidR="00A15E99" w:rsidRPr="00A15E99">
        <w:t xml:space="preserve"> </w:t>
      </w:r>
      <w:r w:rsidR="006D1254">
        <w:t xml:space="preserve">Tai chi has been the </w:t>
      </w:r>
      <w:proofErr w:type="gramStart"/>
      <w:r w:rsidR="006D1254">
        <w:t xml:space="preserve">most </w:t>
      </w:r>
      <w:r w:rsidR="00A15E99">
        <w:t>well</w:t>
      </w:r>
      <w:proofErr w:type="gramEnd"/>
      <w:r w:rsidR="00A15E99">
        <w:t>-studied unconventional treatment to improve strength and flexibility, which might ultimately reduce physical inactivity and increase walking speed (</w:t>
      </w:r>
      <w:proofErr w:type="spellStart"/>
      <w:r w:rsidR="00A15E99">
        <w:t>Cheniak</w:t>
      </w:r>
      <w:proofErr w:type="spellEnd"/>
      <w:r w:rsidR="00A15E99">
        <w:t xml:space="preserve">, E. P., </w:t>
      </w:r>
      <w:proofErr w:type="spellStart"/>
      <w:r w:rsidR="00A15E99">
        <w:t>Forez</w:t>
      </w:r>
      <w:proofErr w:type="spellEnd"/>
      <w:r w:rsidR="00A15E99">
        <w:t xml:space="preserve">, H. J., &amp; </w:t>
      </w:r>
      <w:proofErr w:type="spellStart"/>
      <w:r w:rsidR="00A15E99">
        <w:t>Troen</w:t>
      </w:r>
      <w:proofErr w:type="spellEnd"/>
      <w:r w:rsidR="00A15E99">
        <w:t>, B. R. (2007). If more adults exercise and have increased physical activity frailty may not occur in the</w:t>
      </w:r>
      <w:r w:rsidR="006D1254">
        <w:t>m</w:t>
      </w:r>
      <w:r w:rsidR="00A15E99">
        <w:t xml:space="preserve"> as earl</w:t>
      </w:r>
      <w:r w:rsidR="006D1254">
        <w:t>y</w:t>
      </w:r>
      <w:r w:rsidR="00A15E99">
        <w:t xml:space="preserve"> as other </w:t>
      </w:r>
      <w:r w:rsidR="00A15E99">
        <w:lastRenderedPageBreak/>
        <w:t xml:space="preserve">adults who have </w:t>
      </w:r>
      <w:r w:rsidR="006D1254">
        <w:t xml:space="preserve">not been active. </w:t>
      </w:r>
      <w:r w:rsidR="00A15E99">
        <w:t xml:space="preserve"> </w:t>
      </w:r>
      <w:r w:rsidR="006D1254">
        <w:t xml:space="preserve">Improvement of gait and balance decreases the risk for falls which is always a positive aspect for elderly adults. </w:t>
      </w:r>
    </w:p>
    <w:p w:rsidR="00E50E81" w:rsidRPr="009E2466" w:rsidRDefault="00E50E81" w:rsidP="002A77C0">
      <w:pPr>
        <w:pStyle w:val="NormalWeb"/>
        <w:spacing w:before="0" w:beforeAutospacing="0" w:after="0" w:afterAutospacing="0" w:line="360" w:lineRule="auto"/>
      </w:pPr>
    </w:p>
    <w:p w:rsidR="00E50E81" w:rsidRPr="00E50E81" w:rsidRDefault="00E50E81" w:rsidP="00E50E8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According to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w:t>
      </w:r>
      <w:r w:rsidR="00497C5C">
        <w:rPr>
          <w:rFonts w:ascii="Times New Roman" w:hAnsi="Times New Roman" w:cs="Times New Roman"/>
          <w:color w:val="FF0000"/>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(2007), </w:t>
      </w:r>
      <w:r w:rsidRPr="00497C5C">
        <w:rPr>
          <w:rFonts w:ascii="Times New Roman" w:hAnsi="Times New Roman" w:cs="Times New Roman"/>
          <w:color w:val="FF0000"/>
          <w:sz w:val="24"/>
          <w:szCs w:val="24"/>
        </w:rPr>
        <w:t>“</w:t>
      </w:r>
      <w:commentRangeStart w:id="5"/>
      <w:r>
        <w:rPr>
          <w:rFonts w:ascii="Times New Roman" w:eastAsia="Times New Roman" w:hAnsi="Times New Roman" w:cs="Times New Roman"/>
          <w:sz w:val="24"/>
          <w:szCs w:val="24"/>
        </w:rPr>
        <w:t>I</w:t>
      </w:r>
      <w:r w:rsidRPr="00E50E81">
        <w:rPr>
          <w:rFonts w:ascii="Times New Roman" w:eastAsia="Times New Roman" w:hAnsi="Times New Roman" w:cs="Times New Roman"/>
          <w:sz w:val="24"/>
          <w:szCs w:val="24"/>
        </w:rPr>
        <w:t>nstitution</w:t>
      </w:r>
      <w:commentRangeEnd w:id="5"/>
      <w:r w:rsidR="00497C5C">
        <w:rPr>
          <w:rStyle w:val="CommentReference"/>
        </w:rPr>
        <w:commentReference w:id="5"/>
      </w:r>
      <w:r w:rsidRPr="00E50E81">
        <w:rPr>
          <w:rFonts w:ascii="Times New Roman" w:eastAsia="Times New Roman" w:hAnsi="Times New Roman" w:cs="Times New Roman"/>
          <w:sz w:val="24"/>
          <w:szCs w:val="24"/>
        </w:rPr>
        <w:t xml:space="preserve">/Agencies will demonstrate: </w:t>
      </w:r>
    </w:p>
    <w:p w:rsidR="00E50E81" w:rsidRPr="00E50E81" w:rsidRDefault="00E50E81" w:rsidP="00E50E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0E81">
        <w:rPr>
          <w:rFonts w:ascii="Times New Roman" w:eastAsia="Times New Roman" w:hAnsi="Times New Roman" w:cs="Times New Roman"/>
          <w:sz w:val="24"/>
          <w:szCs w:val="24"/>
        </w:rPr>
        <w:t>Environments that reflect universal design sensitive to older adult needs</w:t>
      </w:r>
    </w:p>
    <w:p w:rsidR="00E50E81" w:rsidRPr="00E50E81" w:rsidRDefault="00E50E81" w:rsidP="00E50E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0E81">
        <w:rPr>
          <w:rFonts w:ascii="Times New Roman" w:eastAsia="Times New Roman" w:hAnsi="Times New Roman" w:cs="Times New Roman"/>
          <w:sz w:val="24"/>
          <w:szCs w:val="24"/>
        </w:rPr>
        <w:t>Increase in assessment of frailty in all care settings</w:t>
      </w:r>
    </w:p>
    <w:p w:rsidR="00E50E81" w:rsidRPr="00E50E81" w:rsidRDefault="00E50E81" w:rsidP="00E50E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0E81">
        <w:rPr>
          <w:rFonts w:ascii="Times New Roman" w:eastAsia="Times New Roman" w:hAnsi="Times New Roman" w:cs="Times New Roman"/>
          <w:sz w:val="24"/>
          <w:szCs w:val="24"/>
        </w:rPr>
        <w:t>Prompt and accurate referral for evaluation of frailty</w:t>
      </w:r>
    </w:p>
    <w:p w:rsidR="00E50E81" w:rsidRPr="00E50E81" w:rsidRDefault="00E50E81" w:rsidP="00E50E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0E81">
        <w:rPr>
          <w:rFonts w:ascii="Times New Roman" w:eastAsia="Times New Roman" w:hAnsi="Times New Roman" w:cs="Times New Roman"/>
          <w:sz w:val="24"/>
          <w:szCs w:val="24"/>
        </w:rPr>
        <w:t>Decrease in morbidity and mortality rates associated with functional decline</w:t>
      </w:r>
    </w:p>
    <w:p w:rsidR="00E50E81" w:rsidRPr="00E50E81" w:rsidRDefault="00E50E81" w:rsidP="00E50E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0E81">
        <w:rPr>
          <w:rFonts w:ascii="Times New Roman" w:eastAsia="Times New Roman" w:hAnsi="Times New Roman" w:cs="Times New Roman"/>
          <w:sz w:val="24"/>
          <w:szCs w:val="24"/>
        </w:rPr>
        <w:t>Increase in prevalence of patients who leave hospital care facility or professional homecare with baseline or improved functional status</w:t>
      </w:r>
    </w:p>
    <w:p w:rsidR="00E50E81" w:rsidRPr="00E50E81" w:rsidRDefault="00E50E81" w:rsidP="00E50E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0E81">
        <w:rPr>
          <w:rFonts w:ascii="Times New Roman" w:eastAsia="Times New Roman" w:hAnsi="Times New Roman" w:cs="Times New Roman"/>
          <w:sz w:val="24"/>
          <w:szCs w:val="24"/>
        </w:rPr>
        <w:t>Increase in early utilization of rehabilitative services (occupational and physical therapy)</w:t>
      </w:r>
    </w:p>
    <w:p w:rsidR="00E50E81" w:rsidRPr="00E50E81" w:rsidRDefault="00E50E81" w:rsidP="00E50E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0E81">
        <w:rPr>
          <w:rFonts w:ascii="Times New Roman" w:eastAsia="Times New Roman" w:hAnsi="Times New Roman" w:cs="Times New Roman"/>
          <w:sz w:val="24"/>
          <w:szCs w:val="24"/>
        </w:rPr>
        <w:t>Support of institutional policies programs that promote function e.g. caregiver educational efforts and walking programs</w:t>
      </w:r>
    </w:p>
    <w:p w:rsidR="00E50E81" w:rsidRPr="00E50E81" w:rsidRDefault="00E50E81" w:rsidP="00E50E8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0E81">
        <w:rPr>
          <w:rFonts w:ascii="Times New Roman" w:eastAsia="Times New Roman" w:hAnsi="Times New Roman" w:cs="Times New Roman"/>
          <w:sz w:val="24"/>
          <w:szCs w:val="24"/>
        </w:rPr>
        <w:t>Evidence of continued interdisciplinary assessments and evaluation of care </w:t>
      </w: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BE04B3" w:rsidRDefault="00BE04B3" w:rsidP="001E2163">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7911F3" w:rsidRDefault="007911F3" w:rsidP="00DE5D51">
      <w:pPr>
        <w:spacing w:before="100" w:beforeAutospacing="1" w:after="100" w:afterAutospacing="1" w:line="240" w:lineRule="auto"/>
        <w:rPr>
          <w:rFonts w:ascii="Times New Roman" w:eastAsia="Times New Roman" w:hAnsi="Times New Roman" w:cs="Times New Roman"/>
          <w:sz w:val="24"/>
          <w:szCs w:val="24"/>
        </w:rPr>
      </w:pPr>
    </w:p>
    <w:p w:rsidR="00E50E81" w:rsidRDefault="00E50E81" w:rsidP="00E50E81">
      <w:pPr>
        <w:pStyle w:val="NormalWeb"/>
      </w:pPr>
    </w:p>
    <w:p w:rsidR="00E50E81" w:rsidRDefault="00E50E81" w:rsidP="00E50E81">
      <w:pPr>
        <w:pStyle w:val="NormalWeb"/>
      </w:pPr>
    </w:p>
    <w:p w:rsidR="00047BB9" w:rsidRDefault="00890D79" w:rsidP="00E50E81">
      <w:pPr>
        <w:pStyle w:val="NormalWeb"/>
        <w:jc w:val="center"/>
      </w:pPr>
      <w:r>
        <w:t>References</w:t>
      </w:r>
    </w:p>
    <w:p w:rsidR="00890D79" w:rsidRDefault="00890D79" w:rsidP="00890D79">
      <w:pPr>
        <w:pStyle w:val="NormalWeb"/>
        <w:spacing w:before="0" w:beforeAutospacing="0" w:after="0" w:afterAutospacing="0" w:line="480" w:lineRule="auto"/>
      </w:pPr>
      <w:proofErr w:type="gramStart"/>
      <w:r>
        <w:t>Benefield, L. E., &amp; Higbee, R. L. (2007).</w:t>
      </w:r>
      <w:proofErr w:type="gramEnd"/>
      <w:r>
        <w:t xml:space="preserve"> </w:t>
      </w:r>
      <w:proofErr w:type="gramStart"/>
      <w:r w:rsidRPr="00890D79">
        <w:rPr>
          <w:i/>
        </w:rPr>
        <w:t>Frailty and its implication for care.</w:t>
      </w:r>
      <w:proofErr w:type="gramEnd"/>
      <w:r w:rsidRPr="00890D79">
        <w:rPr>
          <w:i/>
        </w:rPr>
        <w:t xml:space="preserve"> </w:t>
      </w:r>
      <w:r>
        <w:t>Hartford Institute</w:t>
      </w:r>
    </w:p>
    <w:p w:rsidR="00890D79" w:rsidRPr="00890D79" w:rsidRDefault="00890D79" w:rsidP="00890D79">
      <w:pPr>
        <w:pStyle w:val="NormalWeb"/>
        <w:spacing w:before="0" w:beforeAutospacing="0" w:after="0" w:afterAutospacing="0" w:line="480" w:lineRule="auto"/>
        <w:ind w:firstLine="720"/>
      </w:pPr>
      <w:proofErr w:type="gramStart"/>
      <w:r>
        <w:t>for</w:t>
      </w:r>
      <w:proofErr w:type="gramEnd"/>
      <w:r>
        <w:t xml:space="preserve"> Geriatric Nursing, Retrieved from </w:t>
      </w:r>
      <w:hyperlink r:id="rId8" w:history="1">
        <w:r w:rsidRPr="00890D79">
          <w:rPr>
            <w:rStyle w:val="Hyperlink"/>
            <w:color w:val="auto"/>
            <w:u w:val="none"/>
          </w:rPr>
          <w:t>http://consultgerirn.org/topics/frailty_and</w:t>
        </w:r>
      </w:hyperlink>
    </w:p>
    <w:p w:rsidR="00047BB9" w:rsidRDefault="00BC3624" w:rsidP="00890D79">
      <w:pPr>
        <w:pStyle w:val="NormalWeb"/>
        <w:spacing w:before="0" w:beforeAutospacing="0" w:after="0" w:afterAutospacing="0" w:line="480" w:lineRule="auto"/>
        <w:ind w:left="720"/>
      </w:pPr>
      <w:r w:rsidRPr="00890D79">
        <w:t>_its_implications_for_care_new/want_to_know_more</w:t>
      </w:r>
    </w:p>
    <w:p w:rsidR="00341E3A" w:rsidRDefault="00F95587" w:rsidP="00F95587">
      <w:pPr>
        <w:pStyle w:val="NormalWeb"/>
        <w:spacing w:before="0" w:beforeAutospacing="0" w:after="0" w:afterAutospacing="0" w:line="480" w:lineRule="auto"/>
      </w:pPr>
      <w:proofErr w:type="gramStart"/>
      <w:r>
        <w:t xml:space="preserve">Cheniak, E. P., </w:t>
      </w:r>
      <w:proofErr w:type="spellStart"/>
      <w:r>
        <w:t>Forez</w:t>
      </w:r>
      <w:proofErr w:type="spellEnd"/>
      <w:r>
        <w:t xml:space="preserve">, H. J., &amp; </w:t>
      </w:r>
      <w:proofErr w:type="spellStart"/>
      <w:r>
        <w:t>Troen</w:t>
      </w:r>
      <w:proofErr w:type="spellEnd"/>
      <w:r>
        <w:t>, B. R. (2007).</w:t>
      </w:r>
      <w:proofErr w:type="gramEnd"/>
      <w:r>
        <w:t xml:space="preserve"> Emerging therapies to treat</w:t>
      </w:r>
      <w:r w:rsidR="00341E3A">
        <w:t xml:space="preserve"> frailty syndrome</w:t>
      </w:r>
    </w:p>
    <w:p w:rsidR="00F95587" w:rsidRDefault="00341E3A" w:rsidP="00341E3A">
      <w:pPr>
        <w:pStyle w:val="NormalWeb"/>
        <w:spacing w:before="0" w:beforeAutospacing="0" w:after="0" w:afterAutospacing="0" w:line="480" w:lineRule="auto"/>
        <w:ind w:left="720"/>
      </w:pPr>
      <w:proofErr w:type="gramStart"/>
      <w:r>
        <w:t>in</w:t>
      </w:r>
      <w:proofErr w:type="gramEnd"/>
      <w:r>
        <w:t xml:space="preserve"> the elderly. </w:t>
      </w:r>
      <w:proofErr w:type="gramStart"/>
      <w:r>
        <w:t>Alternative Medicine Review.</w:t>
      </w:r>
      <w:proofErr w:type="gramEnd"/>
      <w:r>
        <w:t xml:space="preserve"> Retrieved from </w:t>
      </w:r>
      <w:hyperlink r:id="rId9" w:history="1">
        <w:r w:rsidRPr="00341E3A">
          <w:rPr>
            <w:rStyle w:val="Hyperlink"/>
            <w:color w:val="auto"/>
            <w:u w:val="none"/>
          </w:rPr>
          <w:t>http://findarticles.com/p/articles/mi_m0FDN/is_3_12/ai_n27421818/pg_7/?tag=content</w:t>
        </w:r>
      </w:hyperlink>
      <w:r w:rsidRPr="00341E3A">
        <w:t>; col1</w:t>
      </w:r>
    </w:p>
    <w:p w:rsidR="00F95587" w:rsidRDefault="00890D79" w:rsidP="00890D79">
      <w:pPr>
        <w:pStyle w:val="NormalWeb"/>
        <w:spacing w:before="0" w:beforeAutospacing="0" w:after="0" w:afterAutospacing="0" w:line="480" w:lineRule="auto"/>
      </w:pPr>
      <w:proofErr w:type="gramStart"/>
      <w:r>
        <w:t>Espinoza, S. E., &amp; Fried, L. P. (2007).</w:t>
      </w:r>
      <w:proofErr w:type="gramEnd"/>
      <w:r>
        <w:t xml:space="preserve"> </w:t>
      </w:r>
      <w:proofErr w:type="gramStart"/>
      <w:r w:rsidRPr="00F95587">
        <w:rPr>
          <w:i/>
        </w:rPr>
        <w:t>Risk factors</w:t>
      </w:r>
      <w:r w:rsidR="00F95587" w:rsidRPr="00F95587">
        <w:rPr>
          <w:i/>
        </w:rPr>
        <w:t xml:space="preserve"> for frailty in the older adult.</w:t>
      </w:r>
      <w:proofErr w:type="gramEnd"/>
      <w:r w:rsidR="00F95587">
        <w:t xml:space="preserve"> John Hopkins</w:t>
      </w:r>
    </w:p>
    <w:p w:rsidR="00F95587" w:rsidRDefault="00F95587" w:rsidP="00F95587">
      <w:pPr>
        <w:pStyle w:val="NormalWeb"/>
        <w:spacing w:before="0" w:beforeAutospacing="0" w:after="0" w:afterAutospacing="0" w:line="480" w:lineRule="auto"/>
        <w:ind w:firstLine="720"/>
      </w:pPr>
      <w:proofErr w:type="gramStart"/>
      <w:r>
        <w:t>Medicine.</w:t>
      </w:r>
      <w:proofErr w:type="gramEnd"/>
      <w:r>
        <w:t xml:space="preserve"> Retrieved from</w:t>
      </w:r>
    </w:p>
    <w:p w:rsidR="00E50E81" w:rsidRPr="00E50E81" w:rsidRDefault="0088048A" w:rsidP="00E50E81">
      <w:pPr>
        <w:pStyle w:val="NormalWeb"/>
        <w:spacing w:before="0" w:beforeAutospacing="0" w:after="0" w:afterAutospacing="0" w:line="480" w:lineRule="auto"/>
        <w:ind w:left="720"/>
      </w:pPr>
      <w:hyperlink r:id="rId10" w:history="1">
        <w:r w:rsidR="00E50E81" w:rsidRPr="00E50E81">
          <w:rPr>
            <w:rStyle w:val="Hyperlink"/>
            <w:color w:val="auto"/>
            <w:u w:val="none"/>
          </w:rPr>
          <w:t>http://www.imsersomayores.csic.es/documentos/boletin/2007/numero-52/art-07-07-01/pdf</w:t>
        </w:r>
      </w:hyperlink>
    </w:p>
    <w:p w:rsidR="00E50E81" w:rsidRDefault="00E50E81" w:rsidP="00E50E81">
      <w:pPr>
        <w:pStyle w:val="NormalWeb"/>
        <w:spacing w:before="0" w:beforeAutospacing="0" w:after="0" w:afterAutospacing="0" w:line="480" w:lineRule="auto"/>
        <w:ind w:left="720"/>
      </w:pPr>
    </w:p>
    <w:p w:rsidR="001E2163" w:rsidRDefault="001E2163"/>
    <w:sectPr w:rsidR="001E2163" w:rsidSect="00BE04B3">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8T16:28:00Z" w:initials="M">
    <w:p w:rsidR="00497C5C" w:rsidRDefault="00497C5C">
      <w:pPr>
        <w:pStyle w:val="CommentText"/>
      </w:pPr>
      <w:r>
        <w:rPr>
          <w:rStyle w:val="CommentReference"/>
        </w:rPr>
        <w:annotationRef/>
      </w:r>
      <w:r>
        <w:t>Needs to be double spaced and this is 1.5</w:t>
      </w:r>
    </w:p>
  </w:comment>
  <w:comment w:id="1" w:author="Mary" w:date="2012-02-28T16:29:00Z" w:initials="M">
    <w:p w:rsidR="00497C5C" w:rsidRDefault="00497C5C">
      <w:pPr>
        <w:pStyle w:val="CommentText"/>
      </w:pPr>
      <w:r>
        <w:rPr>
          <w:rStyle w:val="CommentReference"/>
        </w:rPr>
        <w:annotationRef/>
      </w:r>
      <w:r>
        <w:t>Use and in test and &amp; in the brackets and reference list</w:t>
      </w:r>
    </w:p>
  </w:comment>
  <w:comment w:id="2" w:author="Mary" w:date="2012-02-28T16:29:00Z" w:initials="M">
    <w:p w:rsidR="00497C5C" w:rsidRDefault="00497C5C">
      <w:pPr>
        <w:pStyle w:val="CommentText"/>
      </w:pPr>
      <w:r>
        <w:rPr>
          <w:rStyle w:val="CommentReference"/>
        </w:rPr>
        <w:annotationRef/>
      </w:r>
      <w:r>
        <w:t>Direct quotes needs page number</w:t>
      </w:r>
    </w:p>
  </w:comment>
  <w:comment w:id="3" w:author="Mary" w:date="2012-02-28T16:30:00Z" w:initials="M">
    <w:p w:rsidR="00497C5C" w:rsidRDefault="00497C5C">
      <w:pPr>
        <w:pStyle w:val="CommentText"/>
      </w:pPr>
      <w:r>
        <w:rPr>
          <w:rStyle w:val="CommentReference"/>
        </w:rPr>
        <w:annotationRef/>
      </w:r>
      <w:r>
        <w:t>Need pg nu for direct quote</w:t>
      </w:r>
    </w:p>
  </w:comment>
  <w:comment w:id="4" w:author="Mary" w:date="2012-02-28T16:35:00Z" w:initials="M">
    <w:p w:rsidR="00497C5C" w:rsidRDefault="00497C5C">
      <w:pPr>
        <w:pStyle w:val="CommentText"/>
      </w:pPr>
      <w:r>
        <w:rPr>
          <w:rStyle w:val="CommentReference"/>
        </w:rPr>
        <w:annotationRef/>
      </w:r>
      <w:r>
        <w:t>Need pg nu</w:t>
      </w:r>
    </w:p>
  </w:comment>
  <w:comment w:id="5" w:author="Mary" w:date="2012-02-28T16:37:00Z" w:initials="M">
    <w:p w:rsidR="00497C5C" w:rsidRDefault="00497C5C">
      <w:pPr>
        <w:pStyle w:val="CommentText"/>
      </w:pPr>
      <w:r>
        <w:rPr>
          <w:rStyle w:val="CommentReference"/>
        </w:rPr>
        <w:annotationRef/>
      </w:r>
      <w:r>
        <w:t xml:space="preserve">The quote mark is not needed if </w:t>
      </w:r>
      <w:proofErr w:type="spellStart"/>
      <w:r>
        <w:t>theis</w:t>
      </w:r>
      <w:proofErr w:type="spellEnd"/>
      <w:r>
        <w:t xml:space="preserve"> is a block quote </w:t>
      </w:r>
      <w:proofErr w:type="gramStart"/>
      <w:r>
        <w:t>but  still</w:t>
      </w:r>
      <w:proofErr w:type="gramEnd"/>
      <w:r>
        <w:t xml:space="preserve"> needs page nu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414" w:rsidRDefault="00450414" w:rsidP="00BE04B3">
      <w:pPr>
        <w:spacing w:after="0" w:line="240" w:lineRule="auto"/>
      </w:pPr>
      <w:r>
        <w:separator/>
      </w:r>
    </w:p>
  </w:endnote>
  <w:endnote w:type="continuationSeparator" w:id="0">
    <w:p w:rsidR="00450414" w:rsidRDefault="00450414" w:rsidP="00BE0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414" w:rsidRDefault="00450414" w:rsidP="00BE04B3">
      <w:pPr>
        <w:spacing w:after="0" w:line="240" w:lineRule="auto"/>
      </w:pPr>
      <w:r>
        <w:separator/>
      </w:r>
    </w:p>
  </w:footnote>
  <w:footnote w:type="continuationSeparator" w:id="0">
    <w:p w:rsidR="00450414" w:rsidRDefault="00450414" w:rsidP="00BE04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02597"/>
      <w:docPartObj>
        <w:docPartGallery w:val="Page Numbers (Top of Page)"/>
        <w:docPartUnique/>
      </w:docPartObj>
    </w:sdtPr>
    <w:sdtContent>
      <w:p w:rsidR="00834BA2" w:rsidRDefault="0088048A">
        <w:pPr>
          <w:pStyle w:val="Header"/>
          <w:jc w:val="right"/>
        </w:pPr>
        <w:fldSimple w:instr=" PAGE   \* MERGEFORMAT ">
          <w:r w:rsidR="00AA3A60">
            <w:rPr>
              <w:noProof/>
            </w:rPr>
            <w:t>2</w:t>
          </w:r>
        </w:fldSimple>
      </w:p>
    </w:sdtContent>
  </w:sdt>
  <w:p w:rsidR="00834BA2" w:rsidRDefault="00834BA2">
    <w:pPr>
      <w:pStyle w:val="Header"/>
    </w:pPr>
    <w:r>
      <w:t xml:space="preserve">CASE STUDY 5.2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8202627"/>
      <w:docPartObj>
        <w:docPartGallery w:val="Page Numbers (Top of Page)"/>
        <w:docPartUnique/>
      </w:docPartObj>
    </w:sdtPr>
    <w:sdtContent>
      <w:p w:rsidR="00834BA2" w:rsidRPr="00BE04B3" w:rsidRDefault="0088048A">
        <w:pPr>
          <w:pStyle w:val="Header"/>
          <w:jc w:val="right"/>
          <w:rPr>
            <w:rFonts w:ascii="Times New Roman" w:hAnsi="Times New Roman" w:cs="Times New Roman"/>
            <w:sz w:val="24"/>
            <w:szCs w:val="24"/>
          </w:rPr>
        </w:pPr>
        <w:r w:rsidRPr="00BE04B3">
          <w:rPr>
            <w:rFonts w:ascii="Times New Roman" w:hAnsi="Times New Roman" w:cs="Times New Roman"/>
            <w:sz w:val="24"/>
            <w:szCs w:val="24"/>
          </w:rPr>
          <w:fldChar w:fldCharType="begin"/>
        </w:r>
        <w:r w:rsidR="00834BA2" w:rsidRPr="00BE04B3">
          <w:rPr>
            <w:rFonts w:ascii="Times New Roman" w:hAnsi="Times New Roman" w:cs="Times New Roman"/>
            <w:sz w:val="24"/>
            <w:szCs w:val="24"/>
          </w:rPr>
          <w:instrText xml:space="preserve"> PAGE   \* MERGEFORMAT </w:instrText>
        </w:r>
        <w:r w:rsidRPr="00BE04B3">
          <w:rPr>
            <w:rFonts w:ascii="Times New Roman" w:hAnsi="Times New Roman" w:cs="Times New Roman"/>
            <w:sz w:val="24"/>
            <w:szCs w:val="24"/>
          </w:rPr>
          <w:fldChar w:fldCharType="separate"/>
        </w:r>
        <w:r w:rsidR="00AA3A60">
          <w:rPr>
            <w:rFonts w:ascii="Times New Roman" w:hAnsi="Times New Roman" w:cs="Times New Roman"/>
            <w:noProof/>
            <w:sz w:val="24"/>
            <w:szCs w:val="24"/>
          </w:rPr>
          <w:t>1</w:t>
        </w:r>
        <w:r w:rsidRPr="00BE04B3">
          <w:rPr>
            <w:rFonts w:ascii="Times New Roman" w:hAnsi="Times New Roman" w:cs="Times New Roman"/>
            <w:sz w:val="24"/>
            <w:szCs w:val="24"/>
          </w:rPr>
          <w:fldChar w:fldCharType="end"/>
        </w:r>
      </w:p>
    </w:sdtContent>
  </w:sdt>
  <w:p w:rsidR="00834BA2" w:rsidRPr="00BE04B3" w:rsidRDefault="00834BA2">
    <w:pPr>
      <w:pStyle w:val="Header"/>
      <w:rPr>
        <w:rFonts w:ascii="Times New Roman" w:hAnsi="Times New Roman" w:cs="Times New Roman"/>
        <w:sz w:val="24"/>
        <w:szCs w:val="24"/>
      </w:rPr>
    </w:pPr>
    <w:r w:rsidRPr="00BE04B3">
      <w:rPr>
        <w:rFonts w:ascii="Times New Roman" w:hAnsi="Times New Roman" w:cs="Times New Roman"/>
        <w:sz w:val="24"/>
        <w:szCs w:val="24"/>
      </w:rPr>
      <w:t xml:space="preserve">Running head: CASE STUDY 5.2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6BA5"/>
    <w:multiLevelType w:val="hybridMultilevel"/>
    <w:tmpl w:val="D6DC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72FBB"/>
    <w:multiLevelType w:val="multilevel"/>
    <w:tmpl w:val="A466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B6570"/>
    <w:multiLevelType w:val="multilevel"/>
    <w:tmpl w:val="AED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771C6"/>
    <w:multiLevelType w:val="hybridMultilevel"/>
    <w:tmpl w:val="1DAE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785A"/>
    <w:rsid w:val="00047BB9"/>
    <w:rsid w:val="000719A0"/>
    <w:rsid w:val="000937FC"/>
    <w:rsid w:val="000A5076"/>
    <w:rsid w:val="001E2163"/>
    <w:rsid w:val="001E5A1B"/>
    <w:rsid w:val="002179C7"/>
    <w:rsid w:val="00262B64"/>
    <w:rsid w:val="002A77C0"/>
    <w:rsid w:val="00341E3A"/>
    <w:rsid w:val="003A4530"/>
    <w:rsid w:val="003F4665"/>
    <w:rsid w:val="00450414"/>
    <w:rsid w:val="00476131"/>
    <w:rsid w:val="004939E6"/>
    <w:rsid w:val="00497C5C"/>
    <w:rsid w:val="004D7797"/>
    <w:rsid w:val="00553068"/>
    <w:rsid w:val="0058543A"/>
    <w:rsid w:val="00592BE2"/>
    <w:rsid w:val="006861B3"/>
    <w:rsid w:val="006D1254"/>
    <w:rsid w:val="00734A2A"/>
    <w:rsid w:val="007911F3"/>
    <w:rsid w:val="007C785A"/>
    <w:rsid w:val="00831C59"/>
    <w:rsid w:val="00834BA2"/>
    <w:rsid w:val="0088048A"/>
    <w:rsid w:val="00890D79"/>
    <w:rsid w:val="008B3D79"/>
    <w:rsid w:val="009D3B4A"/>
    <w:rsid w:val="009E2466"/>
    <w:rsid w:val="00A01A9A"/>
    <w:rsid w:val="00A15E99"/>
    <w:rsid w:val="00A940D0"/>
    <w:rsid w:val="00AA3A60"/>
    <w:rsid w:val="00BA5DD7"/>
    <w:rsid w:val="00BB11AD"/>
    <w:rsid w:val="00BC3624"/>
    <w:rsid w:val="00BE04B3"/>
    <w:rsid w:val="00C10523"/>
    <w:rsid w:val="00C157F6"/>
    <w:rsid w:val="00C366A5"/>
    <w:rsid w:val="00C7028A"/>
    <w:rsid w:val="00D40921"/>
    <w:rsid w:val="00DA35F9"/>
    <w:rsid w:val="00DE5D51"/>
    <w:rsid w:val="00E12067"/>
    <w:rsid w:val="00E1240F"/>
    <w:rsid w:val="00E50E81"/>
    <w:rsid w:val="00E77D01"/>
    <w:rsid w:val="00EF3555"/>
    <w:rsid w:val="00F31B1B"/>
    <w:rsid w:val="00F51198"/>
    <w:rsid w:val="00F91AFC"/>
    <w:rsid w:val="00F95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D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8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785A"/>
    <w:rPr>
      <w:i/>
      <w:iCs/>
    </w:rPr>
  </w:style>
  <w:style w:type="paragraph" w:styleId="ListParagraph">
    <w:name w:val="List Paragraph"/>
    <w:basedOn w:val="Normal"/>
    <w:uiPriority w:val="34"/>
    <w:qFormat/>
    <w:rsid w:val="007911F3"/>
    <w:pPr>
      <w:ind w:left="720"/>
      <w:contextualSpacing/>
    </w:pPr>
  </w:style>
  <w:style w:type="paragraph" w:styleId="Header">
    <w:name w:val="header"/>
    <w:basedOn w:val="Normal"/>
    <w:link w:val="HeaderChar"/>
    <w:uiPriority w:val="99"/>
    <w:unhideWhenUsed/>
    <w:rsid w:val="00BE0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4B3"/>
  </w:style>
  <w:style w:type="paragraph" w:styleId="Footer">
    <w:name w:val="footer"/>
    <w:basedOn w:val="Normal"/>
    <w:link w:val="FooterChar"/>
    <w:uiPriority w:val="99"/>
    <w:semiHidden/>
    <w:unhideWhenUsed/>
    <w:rsid w:val="00BE04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04B3"/>
  </w:style>
  <w:style w:type="paragraph" w:styleId="BalloonText">
    <w:name w:val="Balloon Text"/>
    <w:basedOn w:val="Normal"/>
    <w:link w:val="BalloonTextChar"/>
    <w:uiPriority w:val="99"/>
    <w:semiHidden/>
    <w:unhideWhenUsed/>
    <w:rsid w:val="00BE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4B3"/>
    <w:rPr>
      <w:rFonts w:ascii="Tahoma" w:hAnsi="Tahoma" w:cs="Tahoma"/>
      <w:sz w:val="16"/>
      <w:szCs w:val="16"/>
    </w:rPr>
  </w:style>
  <w:style w:type="character" w:styleId="Hyperlink">
    <w:name w:val="Hyperlink"/>
    <w:basedOn w:val="DefaultParagraphFont"/>
    <w:uiPriority w:val="99"/>
    <w:unhideWhenUsed/>
    <w:rsid w:val="00BC3624"/>
    <w:rPr>
      <w:color w:val="0000FF" w:themeColor="hyperlink"/>
      <w:u w:val="single"/>
    </w:rPr>
  </w:style>
  <w:style w:type="character" w:styleId="CommentReference">
    <w:name w:val="annotation reference"/>
    <w:basedOn w:val="DefaultParagraphFont"/>
    <w:uiPriority w:val="99"/>
    <w:semiHidden/>
    <w:unhideWhenUsed/>
    <w:rsid w:val="00497C5C"/>
    <w:rPr>
      <w:sz w:val="16"/>
      <w:szCs w:val="16"/>
    </w:rPr>
  </w:style>
  <w:style w:type="paragraph" w:styleId="CommentText">
    <w:name w:val="annotation text"/>
    <w:basedOn w:val="Normal"/>
    <w:link w:val="CommentTextChar"/>
    <w:uiPriority w:val="99"/>
    <w:semiHidden/>
    <w:unhideWhenUsed/>
    <w:rsid w:val="00497C5C"/>
    <w:pPr>
      <w:spacing w:line="240" w:lineRule="auto"/>
    </w:pPr>
    <w:rPr>
      <w:sz w:val="20"/>
      <w:szCs w:val="20"/>
    </w:rPr>
  </w:style>
  <w:style w:type="character" w:customStyle="1" w:styleId="CommentTextChar">
    <w:name w:val="Comment Text Char"/>
    <w:basedOn w:val="DefaultParagraphFont"/>
    <w:link w:val="CommentText"/>
    <w:uiPriority w:val="99"/>
    <w:semiHidden/>
    <w:rsid w:val="00497C5C"/>
    <w:rPr>
      <w:sz w:val="20"/>
      <w:szCs w:val="20"/>
    </w:rPr>
  </w:style>
  <w:style w:type="paragraph" w:styleId="CommentSubject">
    <w:name w:val="annotation subject"/>
    <w:basedOn w:val="CommentText"/>
    <w:next w:val="CommentText"/>
    <w:link w:val="CommentSubjectChar"/>
    <w:uiPriority w:val="99"/>
    <w:semiHidden/>
    <w:unhideWhenUsed/>
    <w:rsid w:val="00497C5C"/>
    <w:rPr>
      <w:b/>
      <w:bCs/>
    </w:rPr>
  </w:style>
  <w:style w:type="character" w:customStyle="1" w:styleId="CommentSubjectChar">
    <w:name w:val="Comment Subject Char"/>
    <w:basedOn w:val="CommentTextChar"/>
    <w:link w:val="CommentSubject"/>
    <w:uiPriority w:val="99"/>
    <w:semiHidden/>
    <w:rsid w:val="00497C5C"/>
    <w:rPr>
      <w:b/>
      <w:bCs/>
    </w:rPr>
  </w:style>
</w:styles>
</file>

<file path=word/webSettings.xml><?xml version="1.0" encoding="utf-8"?>
<w:webSettings xmlns:r="http://schemas.openxmlformats.org/officeDocument/2006/relationships" xmlns:w="http://schemas.openxmlformats.org/wordprocessingml/2006/main">
  <w:divs>
    <w:div w:id="938490285">
      <w:bodyDiv w:val="1"/>
      <w:marLeft w:val="0"/>
      <w:marRight w:val="0"/>
      <w:marTop w:val="0"/>
      <w:marBottom w:val="0"/>
      <w:divBdr>
        <w:top w:val="none" w:sz="0" w:space="0" w:color="auto"/>
        <w:left w:val="none" w:sz="0" w:space="0" w:color="auto"/>
        <w:bottom w:val="none" w:sz="0" w:space="0" w:color="auto"/>
        <w:right w:val="none" w:sz="0" w:space="0" w:color="auto"/>
      </w:divBdr>
    </w:div>
    <w:div w:id="1030640751">
      <w:bodyDiv w:val="1"/>
      <w:marLeft w:val="0"/>
      <w:marRight w:val="0"/>
      <w:marTop w:val="0"/>
      <w:marBottom w:val="0"/>
      <w:divBdr>
        <w:top w:val="none" w:sz="0" w:space="0" w:color="auto"/>
        <w:left w:val="none" w:sz="0" w:space="0" w:color="auto"/>
        <w:bottom w:val="none" w:sz="0" w:space="0" w:color="auto"/>
        <w:right w:val="none" w:sz="0" w:space="0" w:color="auto"/>
      </w:divBdr>
    </w:div>
    <w:div w:id="1593195251">
      <w:bodyDiv w:val="1"/>
      <w:marLeft w:val="0"/>
      <w:marRight w:val="0"/>
      <w:marTop w:val="0"/>
      <w:marBottom w:val="0"/>
      <w:divBdr>
        <w:top w:val="none" w:sz="0" w:space="0" w:color="auto"/>
        <w:left w:val="none" w:sz="0" w:space="0" w:color="auto"/>
        <w:bottom w:val="none" w:sz="0" w:space="0" w:color="auto"/>
        <w:right w:val="none" w:sz="0" w:space="0" w:color="auto"/>
      </w:divBdr>
    </w:div>
    <w:div w:id="1718427434">
      <w:bodyDiv w:val="1"/>
      <w:marLeft w:val="0"/>
      <w:marRight w:val="0"/>
      <w:marTop w:val="0"/>
      <w:marBottom w:val="0"/>
      <w:divBdr>
        <w:top w:val="none" w:sz="0" w:space="0" w:color="auto"/>
        <w:left w:val="none" w:sz="0" w:space="0" w:color="auto"/>
        <w:bottom w:val="none" w:sz="0" w:space="0" w:color="auto"/>
        <w:right w:val="none" w:sz="0" w:space="0" w:color="auto"/>
      </w:divBdr>
    </w:div>
    <w:div w:id="19721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frailty_a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msersomayores.csic.es/documentos/boletin/2007/numero-52/art-07-07-01/pdf" TargetMode="External"/><Relationship Id="rId4" Type="http://schemas.openxmlformats.org/officeDocument/2006/relationships/webSettings" Target="webSettings.xml"/><Relationship Id="rId9" Type="http://schemas.openxmlformats.org/officeDocument/2006/relationships/hyperlink" Target="http://findarticles.com/p/articles/mi_m0FDN/is_3_12/ai_n27421818/pg_7/?tag=cont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8006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Mary</cp:lastModifiedBy>
  <cp:revision>2</cp:revision>
  <dcterms:created xsi:type="dcterms:W3CDTF">2012-02-28T22:38:00Z</dcterms:created>
  <dcterms:modified xsi:type="dcterms:W3CDTF">2012-02-28T22:38:00Z</dcterms:modified>
</cp:coreProperties>
</file>