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86A" w:rsidRDefault="00DF086A" w:rsidP="00053657">
      <w:pPr>
        <w:rPr>
          <w:rFonts w:ascii="Times New Roman" w:hAnsi="Times New Roman" w:cs="Times New Roman"/>
          <w:sz w:val="24"/>
          <w:szCs w:val="24"/>
        </w:rPr>
      </w:pPr>
    </w:p>
    <w:p w:rsidR="00996CB3" w:rsidRDefault="00996CB3" w:rsidP="00053657">
      <w:pPr>
        <w:rPr>
          <w:rFonts w:ascii="Times New Roman" w:hAnsi="Times New Roman" w:cs="Times New Roman"/>
          <w:sz w:val="24"/>
          <w:szCs w:val="24"/>
        </w:rPr>
      </w:pPr>
    </w:p>
    <w:p w:rsidR="006F205A" w:rsidRDefault="006F205A" w:rsidP="00053657">
      <w:pPr>
        <w:rPr>
          <w:rFonts w:ascii="Times New Roman" w:hAnsi="Times New Roman" w:cs="Times New Roman"/>
          <w:sz w:val="24"/>
          <w:szCs w:val="24"/>
        </w:rPr>
      </w:pPr>
    </w:p>
    <w:p w:rsidR="008A4802" w:rsidRDefault="008A4802" w:rsidP="00053657">
      <w:pPr>
        <w:rPr>
          <w:rFonts w:ascii="Times New Roman" w:hAnsi="Times New Roman" w:cs="Times New Roman"/>
          <w:sz w:val="24"/>
          <w:szCs w:val="24"/>
        </w:rPr>
      </w:pPr>
    </w:p>
    <w:p w:rsidR="008A4802" w:rsidRPr="002B3CEC" w:rsidRDefault="002B3CEC" w:rsidP="00053657">
      <w:pPr>
        <w:rPr>
          <w:rFonts w:ascii="Times New Roman" w:hAnsi="Times New Roman" w:cs="Times New Roman"/>
          <w:color w:val="FF0000"/>
          <w:sz w:val="24"/>
          <w:szCs w:val="24"/>
        </w:rPr>
      </w:pPr>
      <w:r w:rsidRPr="002B3CEC">
        <w:rPr>
          <w:rFonts w:ascii="Times New Roman" w:hAnsi="Times New Roman" w:cs="Times New Roman"/>
          <w:color w:val="FF0000"/>
          <w:sz w:val="24"/>
          <w:szCs w:val="24"/>
        </w:rPr>
        <w:t>15/15</w:t>
      </w:r>
    </w:p>
    <w:p w:rsidR="008A4802" w:rsidRDefault="008A4802" w:rsidP="00053657">
      <w:pPr>
        <w:rPr>
          <w:rFonts w:ascii="Times New Roman" w:hAnsi="Times New Roman" w:cs="Times New Roman"/>
          <w:sz w:val="24"/>
          <w:szCs w:val="24"/>
        </w:rPr>
      </w:pPr>
    </w:p>
    <w:p w:rsidR="008A4802" w:rsidRDefault="008A4802" w:rsidP="00053657">
      <w:pPr>
        <w:rPr>
          <w:rFonts w:ascii="Times New Roman" w:hAnsi="Times New Roman" w:cs="Times New Roman"/>
          <w:sz w:val="24"/>
          <w:szCs w:val="24"/>
        </w:rPr>
      </w:pPr>
    </w:p>
    <w:p w:rsidR="00996CB3" w:rsidRDefault="00EC0FC5" w:rsidP="00053657">
      <w:pPr>
        <w:rPr>
          <w:rFonts w:ascii="Times New Roman" w:hAnsi="Times New Roman" w:cs="Times New Roman"/>
          <w:sz w:val="24"/>
          <w:szCs w:val="24"/>
        </w:rPr>
      </w:pPr>
      <w:r>
        <w:rPr>
          <w:rFonts w:ascii="Times New Roman" w:hAnsi="Times New Roman" w:cs="Times New Roman"/>
          <w:sz w:val="24"/>
          <w:szCs w:val="24"/>
        </w:rPr>
        <w:t xml:space="preserve">Case Study </w:t>
      </w:r>
      <w:r w:rsidR="008627D0">
        <w:rPr>
          <w:rFonts w:ascii="Times New Roman" w:hAnsi="Times New Roman" w:cs="Times New Roman"/>
          <w:sz w:val="24"/>
          <w:szCs w:val="24"/>
        </w:rPr>
        <w:t>5.2</w:t>
      </w:r>
    </w:p>
    <w:p w:rsidR="00996CB3" w:rsidRDefault="00996CB3" w:rsidP="00053657">
      <w:pPr>
        <w:rPr>
          <w:rFonts w:ascii="Times New Roman" w:hAnsi="Times New Roman" w:cs="Times New Roman"/>
          <w:sz w:val="24"/>
          <w:szCs w:val="24"/>
        </w:rPr>
      </w:pPr>
      <w:r>
        <w:rPr>
          <w:rFonts w:ascii="Times New Roman" w:hAnsi="Times New Roman" w:cs="Times New Roman"/>
          <w:sz w:val="24"/>
          <w:szCs w:val="24"/>
        </w:rPr>
        <w:t>Tori L. Knierim</w:t>
      </w:r>
    </w:p>
    <w:p w:rsidR="008D08D6" w:rsidRDefault="00996CB3" w:rsidP="00053657">
      <w:pPr>
        <w:rPr>
          <w:rFonts w:ascii="Times New Roman" w:hAnsi="Times New Roman" w:cs="Times New Roman"/>
          <w:sz w:val="24"/>
          <w:szCs w:val="24"/>
        </w:rPr>
      </w:pPr>
      <w:r>
        <w:rPr>
          <w:rFonts w:ascii="Times New Roman" w:hAnsi="Times New Roman" w:cs="Times New Roman"/>
          <w:sz w:val="24"/>
          <w:szCs w:val="24"/>
        </w:rPr>
        <w:t>Lakeview College of Nursing</w:t>
      </w:r>
    </w:p>
    <w:p w:rsidR="008D08D6" w:rsidRDefault="00EC0FC5" w:rsidP="00053657">
      <w:pPr>
        <w:rPr>
          <w:rFonts w:ascii="Times New Roman" w:hAnsi="Times New Roman" w:cs="Times New Roman"/>
          <w:sz w:val="24"/>
          <w:szCs w:val="24"/>
        </w:rPr>
      </w:pPr>
      <w:r>
        <w:rPr>
          <w:rFonts w:ascii="Times New Roman" w:hAnsi="Times New Roman" w:cs="Times New Roman"/>
          <w:sz w:val="24"/>
          <w:szCs w:val="24"/>
        </w:rPr>
        <w:t>Nursing of the Gerontological Client</w:t>
      </w:r>
    </w:p>
    <w:p w:rsidR="00996CB3" w:rsidRDefault="000C3F96" w:rsidP="00053657">
      <w:pPr>
        <w:rPr>
          <w:rFonts w:ascii="Times New Roman" w:hAnsi="Times New Roman" w:cs="Times New Roman"/>
          <w:sz w:val="24"/>
          <w:szCs w:val="24"/>
        </w:rPr>
      </w:pPr>
      <w:r>
        <w:rPr>
          <w:rFonts w:ascii="Times New Roman" w:hAnsi="Times New Roman" w:cs="Times New Roman"/>
          <w:sz w:val="24"/>
          <w:szCs w:val="24"/>
        </w:rPr>
        <w:t>February 17</w:t>
      </w:r>
      <w:r w:rsidR="00EC0FC5">
        <w:rPr>
          <w:rFonts w:ascii="Times New Roman" w:hAnsi="Times New Roman" w:cs="Times New Roman"/>
          <w:sz w:val="24"/>
          <w:szCs w:val="24"/>
        </w:rPr>
        <w:t>, 2012</w:t>
      </w:r>
    </w:p>
    <w:p w:rsidR="00031B0C" w:rsidRDefault="00031B0C" w:rsidP="00053657">
      <w:pPr>
        <w:rPr>
          <w:rFonts w:ascii="Times New Roman" w:hAnsi="Times New Roman" w:cs="Times New Roman"/>
          <w:sz w:val="24"/>
          <w:szCs w:val="24"/>
        </w:rPr>
      </w:pPr>
    </w:p>
    <w:p w:rsidR="000451B0" w:rsidRDefault="000451B0" w:rsidP="00053657">
      <w:pPr>
        <w:rPr>
          <w:rFonts w:ascii="Times New Roman" w:hAnsi="Times New Roman" w:cs="Times New Roman"/>
          <w:sz w:val="24"/>
          <w:szCs w:val="24"/>
        </w:rPr>
      </w:pPr>
    </w:p>
    <w:p w:rsidR="000451B0" w:rsidRDefault="000451B0" w:rsidP="00053657">
      <w:pPr>
        <w:rPr>
          <w:rFonts w:ascii="Times New Roman" w:hAnsi="Times New Roman" w:cs="Times New Roman"/>
          <w:sz w:val="24"/>
          <w:szCs w:val="24"/>
        </w:rPr>
      </w:pPr>
    </w:p>
    <w:p w:rsidR="00FE14B3" w:rsidRDefault="00FE14B3" w:rsidP="00053657">
      <w:pPr>
        <w:rPr>
          <w:rFonts w:ascii="Times New Roman" w:hAnsi="Times New Roman" w:cs="Times New Roman"/>
          <w:sz w:val="24"/>
          <w:szCs w:val="24"/>
        </w:rPr>
      </w:pPr>
    </w:p>
    <w:p w:rsidR="00030F53" w:rsidRDefault="00030F53" w:rsidP="00053657">
      <w:pPr>
        <w:rPr>
          <w:rFonts w:ascii="Times New Roman" w:hAnsi="Times New Roman" w:cs="Times New Roman"/>
          <w:sz w:val="24"/>
          <w:szCs w:val="24"/>
        </w:rPr>
      </w:pPr>
    </w:p>
    <w:p w:rsidR="00030F53" w:rsidRDefault="00030F53" w:rsidP="00053657">
      <w:pPr>
        <w:rPr>
          <w:rFonts w:ascii="Times New Roman" w:hAnsi="Times New Roman" w:cs="Times New Roman"/>
          <w:sz w:val="24"/>
          <w:szCs w:val="24"/>
        </w:rPr>
      </w:pPr>
    </w:p>
    <w:p w:rsidR="00030F53" w:rsidRDefault="00030F53" w:rsidP="00053657">
      <w:pPr>
        <w:rPr>
          <w:rFonts w:ascii="Times New Roman" w:hAnsi="Times New Roman" w:cs="Times New Roman"/>
          <w:sz w:val="24"/>
          <w:szCs w:val="24"/>
        </w:rPr>
      </w:pPr>
    </w:p>
    <w:p w:rsidR="00030F53" w:rsidRDefault="00030F53" w:rsidP="00053657">
      <w:pPr>
        <w:rPr>
          <w:rFonts w:ascii="Times New Roman" w:hAnsi="Times New Roman" w:cs="Times New Roman"/>
          <w:sz w:val="24"/>
          <w:szCs w:val="24"/>
        </w:rPr>
      </w:pPr>
    </w:p>
    <w:p w:rsidR="00030F53" w:rsidRDefault="00030F53" w:rsidP="00053657">
      <w:pPr>
        <w:rPr>
          <w:rFonts w:ascii="Times New Roman" w:hAnsi="Times New Roman" w:cs="Times New Roman"/>
          <w:sz w:val="24"/>
          <w:szCs w:val="24"/>
        </w:rPr>
      </w:pPr>
    </w:p>
    <w:p w:rsidR="00030F53" w:rsidRDefault="00030F53" w:rsidP="00053657">
      <w:pPr>
        <w:rPr>
          <w:rFonts w:ascii="Times New Roman" w:hAnsi="Times New Roman" w:cs="Times New Roman"/>
          <w:sz w:val="24"/>
          <w:szCs w:val="24"/>
        </w:rPr>
      </w:pPr>
    </w:p>
    <w:p w:rsidR="008A4802" w:rsidRDefault="008A4802" w:rsidP="008A4802">
      <w:pPr>
        <w:jc w:val="both"/>
        <w:rPr>
          <w:rFonts w:ascii="Times New Roman" w:hAnsi="Times New Roman" w:cs="Times New Roman"/>
          <w:sz w:val="24"/>
          <w:szCs w:val="24"/>
        </w:rPr>
      </w:pPr>
    </w:p>
    <w:p w:rsidR="000451B0" w:rsidRDefault="00071DC1" w:rsidP="008627D0">
      <w:pPr>
        <w:rPr>
          <w:rFonts w:ascii="Times New Roman" w:hAnsi="Times New Roman" w:cs="Times New Roman"/>
          <w:sz w:val="24"/>
          <w:szCs w:val="24"/>
        </w:rPr>
      </w:pPr>
      <w:r>
        <w:rPr>
          <w:rFonts w:ascii="Times New Roman" w:hAnsi="Times New Roman" w:cs="Times New Roman"/>
          <w:sz w:val="24"/>
          <w:szCs w:val="24"/>
        </w:rPr>
        <w:lastRenderedPageBreak/>
        <w:t xml:space="preserve">Case Study </w:t>
      </w:r>
      <w:r w:rsidR="008627D0">
        <w:rPr>
          <w:rFonts w:ascii="Times New Roman" w:hAnsi="Times New Roman" w:cs="Times New Roman"/>
          <w:sz w:val="24"/>
          <w:szCs w:val="24"/>
        </w:rPr>
        <w:t>5.2</w:t>
      </w:r>
    </w:p>
    <w:p w:rsidR="00376FB2" w:rsidRDefault="00541DAC" w:rsidP="00376FB2">
      <w:pPr>
        <w:pStyle w:val="ListParagraph"/>
        <w:numPr>
          <w:ilvl w:val="0"/>
          <w:numId w:val="7"/>
        </w:numPr>
        <w:jc w:val="left"/>
        <w:rPr>
          <w:rFonts w:ascii="Times New Roman" w:hAnsi="Times New Roman" w:cs="Times New Roman"/>
          <w:sz w:val="24"/>
          <w:szCs w:val="24"/>
        </w:rPr>
      </w:pPr>
      <w:r>
        <w:rPr>
          <w:rFonts w:ascii="Times New Roman" w:hAnsi="Times New Roman" w:cs="Times New Roman"/>
          <w:sz w:val="24"/>
          <w:szCs w:val="24"/>
        </w:rPr>
        <w:t xml:space="preserve">          According to Fried, Ferrucci, Darer, Williamson, and Anderson (2004), “frailty is a state of high vulnerability for adverse health outcomes, including disability, dependency, falls, need for long-term care, and morality” (p. 256). Disability is “a difficulty or dependency in carrying out activity essential to independent living, including essential role</w:t>
      </w:r>
      <w:r w:rsidR="00557289">
        <w:rPr>
          <w:rFonts w:ascii="Times New Roman" w:hAnsi="Times New Roman" w:cs="Times New Roman"/>
          <w:sz w:val="24"/>
          <w:szCs w:val="24"/>
        </w:rPr>
        <w:t>s, tasks needed</w:t>
      </w:r>
      <w:r>
        <w:rPr>
          <w:rFonts w:ascii="Times New Roman" w:hAnsi="Times New Roman" w:cs="Times New Roman"/>
          <w:sz w:val="24"/>
          <w:szCs w:val="24"/>
        </w:rPr>
        <w:t xml:space="preserve"> for self-care and living independently in a home, and desired activities import</w:t>
      </w:r>
      <w:r w:rsidR="00557289">
        <w:rPr>
          <w:rFonts w:ascii="Times New Roman" w:hAnsi="Times New Roman" w:cs="Times New Roman"/>
          <w:sz w:val="24"/>
          <w:szCs w:val="24"/>
        </w:rPr>
        <w:t>ant</w:t>
      </w:r>
      <w:r>
        <w:rPr>
          <w:rFonts w:ascii="Times New Roman" w:hAnsi="Times New Roman" w:cs="Times New Roman"/>
          <w:sz w:val="24"/>
          <w:szCs w:val="24"/>
        </w:rPr>
        <w:t xml:space="preserve"> to one’s quality of life” (p. 255). </w:t>
      </w:r>
      <w:r w:rsidR="00A74591">
        <w:rPr>
          <w:rFonts w:ascii="Times New Roman" w:hAnsi="Times New Roman" w:cs="Times New Roman"/>
          <w:sz w:val="24"/>
          <w:szCs w:val="24"/>
        </w:rPr>
        <w:t xml:space="preserve">As stated by </w:t>
      </w:r>
      <w:r w:rsidR="00A74591" w:rsidRPr="00A74591">
        <w:rPr>
          <w:rFonts w:ascii="Times New Roman" w:hAnsi="Times New Roman" w:cs="Times New Roman"/>
          <w:i/>
          <w:sz w:val="24"/>
          <w:szCs w:val="24"/>
        </w:rPr>
        <w:t xml:space="preserve">Stedman’s Medical Dictionary for the Health Professions and Nursing </w:t>
      </w:r>
      <w:r w:rsidR="00A74591">
        <w:rPr>
          <w:rFonts w:ascii="Times New Roman" w:hAnsi="Times New Roman" w:cs="Times New Roman"/>
          <w:sz w:val="24"/>
          <w:szCs w:val="24"/>
        </w:rPr>
        <w:t>(2012), c</w:t>
      </w:r>
      <w:r>
        <w:rPr>
          <w:rFonts w:ascii="Times New Roman" w:hAnsi="Times New Roman" w:cs="Times New Roman"/>
          <w:sz w:val="24"/>
          <w:szCs w:val="24"/>
        </w:rPr>
        <w:t>omorbidity is the presence of two or more disease processes or disorders</w:t>
      </w:r>
      <w:r w:rsidR="00CC0C1B">
        <w:rPr>
          <w:rFonts w:ascii="Times New Roman" w:hAnsi="Times New Roman" w:cs="Times New Roman"/>
          <w:sz w:val="24"/>
          <w:szCs w:val="24"/>
        </w:rPr>
        <w:t xml:space="preserve"> within one person</w:t>
      </w:r>
      <w:r w:rsidR="00A74591">
        <w:rPr>
          <w:rFonts w:ascii="Times New Roman" w:hAnsi="Times New Roman" w:cs="Times New Roman"/>
          <w:sz w:val="24"/>
          <w:szCs w:val="24"/>
        </w:rPr>
        <w:t xml:space="preserve">. A frail </w:t>
      </w:r>
      <w:r w:rsidR="00CC0C1B">
        <w:rPr>
          <w:rFonts w:ascii="Times New Roman" w:hAnsi="Times New Roman" w:cs="Times New Roman"/>
          <w:sz w:val="24"/>
          <w:szCs w:val="24"/>
        </w:rPr>
        <w:t xml:space="preserve">individual </w:t>
      </w:r>
      <w:r w:rsidR="00A74591">
        <w:rPr>
          <w:rFonts w:ascii="Times New Roman" w:hAnsi="Times New Roman" w:cs="Times New Roman"/>
          <w:sz w:val="24"/>
          <w:szCs w:val="24"/>
        </w:rPr>
        <w:t xml:space="preserve">is going to be more prone to comorbidity as well as disability because frail individuals are more susceptible to multiple health problems, including disability. </w:t>
      </w:r>
      <w:r w:rsidR="00CC0C1B">
        <w:rPr>
          <w:rFonts w:ascii="Times New Roman" w:hAnsi="Times New Roman" w:cs="Times New Roman"/>
          <w:sz w:val="24"/>
          <w:szCs w:val="24"/>
        </w:rPr>
        <w:t xml:space="preserve"> </w:t>
      </w:r>
    </w:p>
    <w:p w:rsidR="00CC0C1B" w:rsidRDefault="00CC0C1B" w:rsidP="00CC0C1B">
      <w:pPr>
        <w:pStyle w:val="ListParagraph"/>
        <w:numPr>
          <w:ilvl w:val="0"/>
          <w:numId w:val="7"/>
        </w:numPr>
        <w:jc w:val="left"/>
        <w:rPr>
          <w:rFonts w:ascii="Times New Roman" w:hAnsi="Times New Roman" w:cs="Times New Roman"/>
          <w:sz w:val="24"/>
          <w:szCs w:val="24"/>
        </w:rPr>
      </w:pPr>
      <w:r>
        <w:rPr>
          <w:rFonts w:ascii="Times New Roman" w:hAnsi="Times New Roman" w:cs="Times New Roman"/>
          <w:sz w:val="24"/>
          <w:szCs w:val="24"/>
        </w:rPr>
        <w:t xml:space="preserve">       </w:t>
      </w:r>
      <w:r w:rsidR="00023A24">
        <w:rPr>
          <w:rFonts w:ascii="Times New Roman" w:hAnsi="Times New Roman" w:cs="Times New Roman"/>
          <w:sz w:val="24"/>
          <w:szCs w:val="24"/>
        </w:rPr>
        <w:t xml:space="preserve">   </w:t>
      </w:r>
      <w:r>
        <w:rPr>
          <w:rFonts w:ascii="Times New Roman" w:hAnsi="Times New Roman" w:cs="Times New Roman"/>
          <w:sz w:val="24"/>
          <w:szCs w:val="24"/>
        </w:rPr>
        <w:t>Frailty is considered a syndrome because it is comprised of a group of symptoms, particularly those related to the deterioration of several body systems. It is not related to merely one problem, but to a</w:t>
      </w:r>
      <w:r w:rsidR="00023A24">
        <w:rPr>
          <w:rFonts w:ascii="Times New Roman" w:hAnsi="Times New Roman" w:cs="Times New Roman"/>
          <w:sz w:val="24"/>
          <w:szCs w:val="24"/>
        </w:rPr>
        <w:t xml:space="preserve"> variety of problems that when grouped together, present as frailty in a person. (</w:t>
      </w:r>
      <w:proofErr w:type="spellStart"/>
      <w:r w:rsidR="00023A24">
        <w:rPr>
          <w:rFonts w:ascii="Times New Roman" w:hAnsi="Times New Roman" w:cs="Times New Roman"/>
          <w:sz w:val="24"/>
          <w:szCs w:val="24"/>
        </w:rPr>
        <w:t>Benefield</w:t>
      </w:r>
      <w:proofErr w:type="spellEnd"/>
      <w:r w:rsidR="002B3CEC">
        <w:rPr>
          <w:rFonts w:ascii="Times New Roman" w:hAnsi="Times New Roman" w:cs="Times New Roman"/>
          <w:color w:val="FF0000"/>
          <w:sz w:val="24"/>
          <w:szCs w:val="24"/>
        </w:rPr>
        <w:t>,</w:t>
      </w:r>
      <w:r w:rsidR="00674F28">
        <w:rPr>
          <w:rFonts w:ascii="Times New Roman" w:hAnsi="Times New Roman" w:cs="Times New Roman"/>
          <w:sz w:val="24"/>
          <w:szCs w:val="24"/>
        </w:rPr>
        <w:t xml:space="preserve"> &amp; </w:t>
      </w:r>
      <w:proofErr w:type="spellStart"/>
      <w:r w:rsidR="00674F28">
        <w:rPr>
          <w:rFonts w:ascii="Times New Roman" w:hAnsi="Times New Roman" w:cs="Times New Roman"/>
          <w:sz w:val="24"/>
          <w:szCs w:val="24"/>
        </w:rPr>
        <w:t>Higbee</w:t>
      </w:r>
      <w:proofErr w:type="spellEnd"/>
      <w:r w:rsidR="00023A24">
        <w:rPr>
          <w:rFonts w:ascii="Times New Roman" w:hAnsi="Times New Roman" w:cs="Times New Roman"/>
          <w:sz w:val="24"/>
          <w:szCs w:val="24"/>
        </w:rPr>
        <w:t xml:space="preserve">, 2007). </w:t>
      </w:r>
    </w:p>
    <w:p w:rsidR="00023A24" w:rsidRDefault="00023A24" w:rsidP="00CC0C1B">
      <w:pPr>
        <w:pStyle w:val="ListParagraph"/>
        <w:numPr>
          <w:ilvl w:val="0"/>
          <w:numId w:val="7"/>
        </w:numPr>
        <w:jc w:val="left"/>
        <w:rPr>
          <w:rFonts w:ascii="Times New Roman" w:hAnsi="Times New Roman" w:cs="Times New Roman"/>
          <w:sz w:val="24"/>
          <w:szCs w:val="24"/>
        </w:rPr>
      </w:pPr>
      <w:r>
        <w:rPr>
          <w:rFonts w:ascii="Times New Roman" w:hAnsi="Times New Roman" w:cs="Times New Roman"/>
          <w:sz w:val="24"/>
          <w:szCs w:val="24"/>
        </w:rPr>
        <w:t xml:space="preserve">          </w:t>
      </w:r>
      <w:r w:rsidR="00557289">
        <w:rPr>
          <w:rFonts w:ascii="Times New Roman" w:hAnsi="Times New Roman" w:cs="Times New Roman"/>
          <w:sz w:val="24"/>
          <w:szCs w:val="24"/>
        </w:rPr>
        <w:t>Mrs. Gibson would be scored a 3, which is considered frail, because she has lost more than 10 pounds in the last year and has shown signs of exhaustion and lack of energy, which has also led to little or no physical activity. A combination of these “three components identifies a person as being frail” (</w:t>
      </w:r>
      <w:proofErr w:type="spellStart"/>
      <w:r w:rsidR="00557289">
        <w:rPr>
          <w:rFonts w:ascii="Times New Roman" w:hAnsi="Times New Roman" w:cs="Times New Roman"/>
          <w:sz w:val="24"/>
          <w:szCs w:val="24"/>
        </w:rPr>
        <w:t>Benefield</w:t>
      </w:r>
      <w:proofErr w:type="spellEnd"/>
      <w:r w:rsidR="002B3CEC">
        <w:rPr>
          <w:rFonts w:ascii="Times New Roman" w:hAnsi="Times New Roman" w:cs="Times New Roman"/>
          <w:color w:val="FF0000"/>
          <w:sz w:val="24"/>
          <w:szCs w:val="24"/>
        </w:rPr>
        <w:t>,</w:t>
      </w:r>
      <w:r w:rsidR="00557289">
        <w:rPr>
          <w:rFonts w:ascii="Times New Roman" w:hAnsi="Times New Roman" w:cs="Times New Roman"/>
          <w:sz w:val="24"/>
          <w:szCs w:val="24"/>
        </w:rPr>
        <w:t xml:space="preserve"> &amp; </w:t>
      </w:r>
      <w:proofErr w:type="spellStart"/>
      <w:r w:rsidR="00557289">
        <w:rPr>
          <w:rFonts w:ascii="Times New Roman" w:hAnsi="Times New Roman" w:cs="Times New Roman"/>
          <w:sz w:val="24"/>
          <w:szCs w:val="24"/>
        </w:rPr>
        <w:t>Higbee</w:t>
      </w:r>
      <w:proofErr w:type="spellEnd"/>
      <w:r w:rsidR="00557289">
        <w:rPr>
          <w:rFonts w:ascii="Times New Roman" w:hAnsi="Times New Roman" w:cs="Times New Roman"/>
          <w:sz w:val="24"/>
          <w:szCs w:val="24"/>
        </w:rPr>
        <w:t>, 2007, p. 1).</w:t>
      </w:r>
    </w:p>
    <w:p w:rsidR="00023A24" w:rsidRDefault="00023A24" w:rsidP="00CC0C1B">
      <w:pPr>
        <w:pStyle w:val="ListParagraph"/>
        <w:numPr>
          <w:ilvl w:val="0"/>
          <w:numId w:val="7"/>
        </w:numPr>
        <w:jc w:val="left"/>
        <w:rPr>
          <w:rFonts w:ascii="Times New Roman" w:hAnsi="Times New Roman" w:cs="Times New Roman"/>
          <w:sz w:val="24"/>
          <w:szCs w:val="24"/>
        </w:rPr>
      </w:pPr>
      <w:r>
        <w:rPr>
          <w:rFonts w:ascii="Times New Roman" w:hAnsi="Times New Roman" w:cs="Times New Roman"/>
          <w:sz w:val="24"/>
          <w:szCs w:val="24"/>
        </w:rPr>
        <w:t xml:space="preserve">         According to </w:t>
      </w:r>
      <w:proofErr w:type="spellStart"/>
      <w:r>
        <w:rPr>
          <w:rFonts w:ascii="Times New Roman" w:hAnsi="Times New Roman" w:cs="Times New Roman"/>
          <w:sz w:val="24"/>
          <w:szCs w:val="24"/>
        </w:rPr>
        <w:t>Ben</w:t>
      </w:r>
      <w:r w:rsidR="00674F28">
        <w:rPr>
          <w:rFonts w:ascii="Times New Roman" w:hAnsi="Times New Roman" w:cs="Times New Roman"/>
          <w:sz w:val="24"/>
          <w:szCs w:val="24"/>
        </w:rPr>
        <w:t>e</w:t>
      </w:r>
      <w:r>
        <w:rPr>
          <w:rFonts w:ascii="Times New Roman" w:hAnsi="Times New Roman" w:cs="Times New Roman"/>
          <w:sz w:val="24"/>
          <w:szCs w:val="24"/>
        </w:rPr>
        <w:t>field</w:t>
      </w:r>
      <w:proofErr w:type="spellEnd"/>
      <w:r w:rsidR="002B3CEC">
        <w:rPr>
          <w:rFonts w:ascii="Times New Roman" w:hAnsi="Times New Roman" w:cs="Times New Roman"/>
          <w:color w:val="FF0000"/>
          <w:sz w:val="24"/>
          <w:szCs w:val="24"/>
        </w:rPr>
        <w:t>,</w:t>
      </w:r>
      <w:r>
        <w:rPr>
          <w:rFonts w:ascii="Times New Roman" w:hAnsi="Times New Roman" w:cs="Times New Roman"/>
          <w:sz w:val="24"/>
          <w:szCs w:val="24"/>
        </w:rPr>
        <w:t xml:space="preserve"> </w:t>
      </w:r>
      <w:r w:rsidR="00674F28">
        <w:rPr>
          <w:rFonts w:ascii="Times New Roman" w:hAnsi="Times New Roman" w:cs="Times New Roman"/>
          <w:sz w:val="24"/>
          <w:szCs w:val="24"/>
        </w:rPr>
        <w:t xml:space="preserve">and </w:t>
      </w:r>
      <w:proofErr w:type="spellStart"/>
      <w:r w:rsidR="00674F28">
        <w:rPr>
          <w:rFonts w:ascii="Times New Roman" w:hAnsi="Times New Roman" w:cs="Times New Roman"/>
          <w:sz w:val="24"/>
          <w:szCs w:val="24"/>
        </w:rPr>
        <w:t>Higbee</w:t>
      </w:r>
      <w:proofErr w:type="spellEnd"/>
      <w:r w:rsidR="00FB1853">
        <w:rPr>
          <w:rFonts w:ascii="Times New Roman" w:hAnsi="Times New Roman" w:cs="Times New Roman"/>
          <w:sz w:val="24"/>
          <w:szCs w:val="24"/>
        </w:rPr>
        <w:t xml:space="preserve"> </w:t>
      </w:r>
      <w:r>
        <w:rPr>
          <w:rFonts w:ascii="Times New Roman" w:hAnsi="Times New Roman" w:cs="Times New Roman"/>
          <w:sz w:val="24"/>
          <w:szCs w:val="24"/>
        </w:rPr>
        <w:t xml:space="preserve">(2007), “primary frailty has no underlying, pathological causative factors, whereas secondary frailty originates from underlying, pathological causative factors” (p. 1). In other words, someone suffering from primary frailty has no other principal health problems contributing to his or her frailty, while </w:t>
      </w:r>
      <w:r>
        <w:rPr>
          <w:rFonts w:ascii="Times New Roman" w:hAnsi="Times New Roman" w:cs="Times New Roman"/>
          <w:sz w:val="24"/>
          <w:szCs w:val="24"/>
        </w:rPr>
        <w:lastRenderedPageBreak/>
        <w:t xml:space="preserve">someone suffering from secondary frailty has essential health problems, such as </w:t>
      </w:r>
      <w:r w:rsidR="00E25CB2">
        <w:rPr>
          <w:rFonts w:ascii="Times New Roman" w:hAnsi="Times New Roman" w:cs="Times New Roman"/>
          <w:sz w:val="24"/>
          <w:szCs w:val="24"/>
        </w:rPr>
        <w:t>osteoporosis or</w:t>
      </w:r>
      <w:r w:rsidR="00674F28">
        <w:rPr>
          <w:rFonts w:ascii="Times New Roman" w:hAnsi="Times New Roman" w:cs="Times New Roman"/>
          <w:sz w:val="24"/>
          <w:szCs w:val="24"/>
        </w:rPr>
        <w:t xml:space="preserve"> sarcopenia</w:t>
      </w:r>
      <w:r w:rsidR="00E25CB2">
        <w:rPr>
          <w:rFonts w:ascii="Times New Roman" w:hAnsi="Times New Roman" w:cs="Times New Roman"/>
          <w:sz w:val="24"/>
          <w:szCs w:val="24"/>
        </w:rPr>
        <w:t>,</w:t>
      </w:r>
      <w:r>
        <w:rPr>
          <w:rFonts w:ascii="Times New Roman" w:hAnsi="Times New Roman" w:cs="Times New Roman"/>
          <w:sz w:val="24"/>
          <w:szCs w:val="24"/>
        </w:rPr>
        <w:t xml:space="preserve"> contributing to his or her frailty.</w:t>
      </w:r>
    </w:p>
    <w:p w:rsidR="00E25CB2" w:rsidRDefault="00E25CB2" w:rsidP="00CC0C1B">
      <w:pPr>
        <w:pStyle w:val="ListParagraph"/>
        <w:numPr>
          <w:ilvl w:val="0"/>
          <w:numId w:val="7"/>
        </w:numPr>
        <w:jc w:val="left"/>
        <w:rPr>
          <w:rFonts w:ascii="Times New Roman" w:hAnsi="Times New Roman" w:cs="Times New Roman"/>
          <w:sz w:val="24"/>
          <w:szCs w:val="24"/>
        </w:rPr>
      </w:pPr>
      <w:r>
        <w:rPr>
          <w:rFonts w:ascii="Times New Roman" w:hAnsi="Times New Roman" w:cs="Times New Roman"/>
          <w:sz w:val="24"/>
          <w:szCs w:val="24"/>
        </w:rPr>
        <w:t xml:space="preserve">          </w:t>
      </w:r>
      <w:r w:rsidR="00FB1853">
        <w:rPr>
          <w:rFonts w:ascii="Times New Roman" w:hAnsi="Times New Roman" w:cs="Times New Roman"/>
          <w:sz w:val="24"/>
          <w:szCs w:val="24"/>
        </w:rPr>
        <w:t>The six physiologic-based risk factors for frailty include activated inflammation, immune system dysfunctions, anemia, endocrine system alterations, being underweight or overweight, and old age (Espinoza</w:t>
      </w:r>
      <w:r w:rsidR="002B3CEC">
        <w:rPr>
          <w:rFonts w:ascii="Times New Roman" w:hAnsi="Times New Roman" w:cs="Times New Roman"/>
          <w:color w:val="FF0000"/>
          <w:sz w:val="24"/>
          <w:szCs w:val="24"/>
        </w:rPr>
        <w:t>,</w:t>
      </w:r>
      <w:r w:rsidR="00FB1853">
        <w:rPr>
          <w:rFonts w:ascii="Times New Roman" w:hAnsi="Times New Roman" w:cs="Times New Roman"/>
          <w:sz w:val="24"/>
          <w:szCs w:val="24"/>
        </w:rPr>
        <w:t xml:space="preserve"> &amp; Fried, 2007). </w:t>
      </w:r>
    </w:p>
    <w:p w:rsidR="00FB1853" w:rsidRDefault="00FB1853" w:rsidP="00CC0C1B">
      <w:pPr>
        <w:pStyle w:val="ListParagraph"/>
        <w:numPr>
          <w:ilvl w:val="0"/>
          <w:numId w:val="7"/>
        </w:numPr>
        <w:jc w:val="left"/>
        <w:rPr>
          <w:rFonts w:ascii="Times New Roman" w:hAnsi="Times New Roman" w:cs="Times New Roman"/>
          <w:sz w:val="24"/>
          <w:szCs w:val="24"/>
        </w:rPr>
      </w:pPr>
      <w:r>
        <w:rPr>
          <w:rFonts w:ascii="Times New Roman" w:hAnsi="Times New Roman" w:cs="Times New Roman"/>
          <w:sz w:val="24"/>
          <w:szCs w:val="24"/>
        </w:rPr>
        <w:t xml:space="preserve">          According to Espinoza</w:t>
      </w:r>
      <w:r w:rsidR="002B3CEC">
        <w:rPr>
          <w:rFonts w:ascii="Times New Roman" w:hAnsi="Times New Roman" w:cs="Times New Roman"/>
          <w:color w:val="FF0000"/>
          <w:sz w:val="24"/>
          <w:szCs w:val="24"/>
        </w:rPr>
        <w:t>,</w:t>
      </w:r>
      <w:r>
        <w:rPr>
          <w:rFonts w:ascii="Times New Roman" w:hAnsi="Times New Roman" w:cs="Times New Roman"/>
          <w:sz w:val="24"/>
          <w:szCs w:val="24"/>
        </w:rPr>
        <w:t xml:space="preserve"> and Fried (2007), sociodemographic and psychological factors contributing to frailty include gender, socioeconomic status, education, race, ethnicity, depression, and overall patient reported health. Studies</w:t>
      </w:r>
      <w:r w:rsidR="00557289">
        <w:rPr>
          <w:rFonts w:ascii="Times New Roman" w:hAnsi="Times New Roman" w:cs="Times New Roman"/>
          <w:sz w:val="24"/>
          <w:szCs w:val="24"/>
        </w:rPr>
        <w:t xml:space="preserve"> show that women are more</w:t>
      </w:r>
      <w:r>
        <w:rPr>
          <w:rFonts w:ascii="Times New Roman" w:hAnsi="Times New Roman" w:cs="Times New Roman"/>
          <w:sz w:val="24"/>
          <w:szCs w:val="24"/>
        </w:rPr>
        <w:t xml:space="preserve"> likely to suffer from frailty than men, possibly </w:t>
      </w:r>
      <w:r w:rsidR="00557289">
        <w:rPr>
          <w:rFonts w:ascii="Times New Roman" w:hAnsi="Times New Roman" w:cs="Times New Roman"/>
          <w:sz w:val="24"/>
          <w:szCs w:val="24"/>
        </w:rPr>
        <w:t>being related to the fact that sarcopenia</w:t>
      </w:r>
      <w:r>
        <w:rPr>
          <w:rFonts w:ascii="Times New Roman" w:hAnsi="Times New Roman" w:cs="Times New Roman"/>
          <w:sz w:val="24"/>
          <w:szCs w:val="24"/>
        </w:rPr>
        <w:t xml:space="preserve"> </w:t>
      </w:r>
      <w:r w:rsidR="00557289">
        <w:rPr>
          <w:rFonts w:ascii="Times New Roman" w:hAnsi="Times New Roman" w:cs="Times New Roman"/>
          <w:sz w:val="24"/>
          <w:szCs w:val="24"/>
        </w:rPr>
        <w:t xml:space="preserve">is </w:t>
      </w:r>
      <w:r>
        <w:rPr>
          <w:rFonts w:ascii="Times New Roman" w:hAnsi="Times New Roman" w:cs="Times New Roman"/>
          <w:sz w:val="24"/>
          <w:szCs w:val="24"/>
        </w:rPr>
        <w:t>more prevalent in women</w:t>
      </w:r>
      <w:r w:rsidR="00557289">
        <w:rPr>
          <w:rFonts w:ascii="Times New Roman" w:hAnsi="Times New Roman" w:cs="Times New Roman"/>
          <w:sz w:val="24"/>
          <w:szCs w:val="24"/>
        </w:rPr>
        <w:t xml:space="preserve"> than in men</w:t>
      </w:r>
      <w:r>
        <w:rPr>
          <w:rFonts w:ascii="Times New Roman" w:hAnsi="Times New Roman" w:cs="Times New Roman"/>
          <w:sz w:val="24"/>
          <w:szCs w:val="24"/>
        </w:rPr>
        <w:t>. L</w:t>
      </w:r>
      <w:r w:rsidR="00D03C03">
        <w:rPr>
          <w:rFonts w:ascii="Times New Roman" w:hAnsi="Times New Roman" w:cs="Times New Roman"/>
          <w:sz w:val="24"/>
          <w:szCs w:val="24"/>
        </w:rPr>
        <w:t>ower</w:t>
      </w:r>
      <w:r>
        <w:rPr>
          <w:rFonts w:ascii="Times New Roman" w:hAnsi="Times New Roman" w:cs="Times New Roman"/>
          <w:sz w:val="24"/>
          <w:szCs w:val="24"/>
        </w:rPr>
        <w:t xml:space="preserve"> socioeconomic status and education levels “have been associated with frailty in several cross-sectional studies” as well (p. 42). </w:t>
      </w:r>
      <w:r w:rsidR="00D03C03">
        <w:rPr>
          <w:rFonts w:ascii="Times New Roman" w:hAnsi="Times New Roman" w:cs="Times New Roman"/>
          <w:sz w:val="24"/>
          <w:szCs w:val="24"/>
        </w:rPr>
        <w:t xml:space="preserve">Race is also indicative </w:t>
      </w:r>
      <w:r w:rsidR="00557289">
        <w:rPr>
          <w:rFonts w:ascii="Times New Roman" w:hAnsi="Times New Roman" w:cs="Times New Roman"/>
          <w:sz w:val="24"/>
          <w:szCs w:val="24"/>
        </w:rPr>
        <w:t>of frailty, as studies have also shown</w:t>
      </w:r>
      <w:r w:rsidR="00D03C03">
        <w:rPr>
          <w:rFonts w:ascii="Times New Roman" w:hAnsi="Times New Roman" w:cs="Times New Roman"/>
          <w:sz w:val="24"/>
          <w:szCs w:val="24"/>
        </w:rPr>
        <w:t xml:space="preserve"> that frailty occurs more often in non-Caucasians. Espinoza and Fried (2007) state “the WHI study found a strong prospective relationship between depressive symptoms and the onset of frailty, suggesting that depression may contribute to the etiology of frailty” (p. 43), as well as “self-reported health has also been associated with frailty” (p. 43). </w:t>
      </w:r>
    </w:p>
    <w:p w:rsidR="00D03C03" w:rsidRDefault="00D03C03" w:rsidP="00CC0C1B">
      <w:pPr>
        <w:pStyle w:val="ListParagraph"/>
        <w:numPr>
          <w:ilvl w:val="0"/>
          <w:numId w:val="7"/>
        </w:numPr>
        <w:jc w:val="left"/>
        <w:rPr>
          <w:rFonts w:ascii="Times New Roman" w:hAnsi="Times New Roman" w:cs="Times New Roman"/>
          <w:sz w:val="24"/>
          <w:szCs w:val="24"/>
        </w:rPr>
      </w:pPr>
      <w:r>
        <w:rPr>
          <w:rFonts w:ascii="Times New Roman" w:hAnsi="Times New Roman" w:cs="Times New Roman"/>
          <w:sz w:val="24"/>
          <w:szCs w:val="24"/>
        </w:rPr>
        <w:t xml:space="preserve">          </w:t>
      </w:r>
      <w:r w:rsidR="00B675D3">
        <w:rPr>
          <w:rFonts w:ascii="Times New Roman" w:hAnsi="Times New Roman" w:cs="Times New Roman"/>
          <w:sz w:val="24"/>
          <w:szCs w:val="24"/>
        </w:rPr>
        <w:t>Of all the risk factors contributing to frailty, age, disability, gender, race and ethnicity are not modifiable. Certain immune system dysfunction and endocrine system alterations cannot be modified as well. Inflammation, anemia, weight issues, socioeconomic status, education, depression, and overall health can be modified, though sometimes socio</w:t>
      </w:r>
      <w:r w:rsidR="00557289">
        <w:rPr>
          <w:rFonts w:ascii="Times New Roman" w:hAnsi="Times New Roman" w:cs="Times New Roman"/>
          <w:sz w:val="24"/>
          <w:szCs w:val="24"/>
        </w:rPr>
        <w:t>economic status and education are</w:t>
      </w:r>
      <w:r w:rsidR="00B675D3">
        <w:rPr>
          <w:rFonts w:ascii="Times New Roman" w:hAnsi="Times New Roman" w:cs="Times New Roman"/>
          <w:sz w:val="24"/>
          <w:szCs w:val="24"/>
        </w:rPr>
        <w:t xml:space="preserve"> not always as easy to change.</w:t>
      </w:r>
    </w:p>
    <w:p w:rsidR="00B675D3" w:rsidRDefault="00B675D3" w:rsidP="00CC0C1B">
      <w:pPr>
        <w:pStyle w:val="ListParagraph"/>
        <w:numPr>
          <w:ilvl w:val="0"/>
          <w:numId w:val="7"/>
        </w:numPr>
        <w:jc w:val="left"/>
        <w:rPr>
          <w:rFonts w:ascii="Times New Roman" w:hAnsi="Times New Roman" w:cs="Times New Roman"/>
          <w:sz w:val="24"/>
          <w:szCs w:val="24"/>
        </w:rPr>
      </w:pPr>
      <w:r>
        <w:rPr>
          <w:rFonts w:ascii="Times New Roman" w:hAnsi="Times New Roman" w:cs="Times New Roman"/>
          <w:sz w:val="24"/>
          <w:szCs w:val="24"/>
        </w:rPr>
        <w:lastRenderedPageBreak/>
        <w:t xml:space="preserve">          According to </w:t>
      </w:r>
      <w:proofErr w:type="spellStart"/>
      <w:r w:rsidR="00C010F6">
        <w:rPr>
          <w:rFonts w:ascii="Times New Roman" w:hAnsi="Times New Roman" w:cs="Times New Roman"/>
          <w:sz w:val="24"/>
          <w:szCs w:val="24"/>
        </w:rPr>
        <w:t>Cheniack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Forez</w:t>
      </w:r>
      <w:proofErr w:type="spellEnd"/>
      <w:r w:rsidR="002B3CEC">
        <w:rPr>
          <w:rFonts w:ascii="Times New Roman" w:hAnsi="Times New Roman" w:cs="Times New Roman"/>
          <w:color w:val="FF0000"/>
          <w:sz w:val="24"/>
          <w:szCs w:val="24"/>
        </w:rPr>
        <w:t>,</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Troen</w:t>
      </w:r>
      <w:proofErr w:type="spellEnd"/>
      <w:r>
        <w:rPr>
          <w:rFonts w:ascii="Times New Roman" w:hAnsi="Times New Roman" w:cs="Times New Roman"/>
          <w:sz w:val="24"/>
          <w:szCs w:val="24"/>
        </w:rPr>
        <w:t xml:space="preserve"> (</w:t>
      </w:r>
      <w:r w:rsidR="00F1081A">
        <w:rPr>
          <w:rFonts w:ascii="Times New Roman" w:hAnsi="Times New Roman" w:cs="Times New Roman"/>
          <w:sz w:val="24"/>
          <w:szCs w:val="24"/>
        </w:rPr>
        <w:t xml:space="preserve">2007), nutritional supplementation that can aid </w:t>
      </w:r>
      <w:r w:rsidR="00557289">
        <w:rPr>
          <w:rFonts w:ascii="Times New Roman" w:hAnsi="Times New Roman" w:cs="Times New Roman"/>
          <w:sz w:val="24"/>
          <w:szCs w:val="24"/>
        </w:rPr>
        <w:t xml:space="preserve">in </w:t>
      </w:r>
      <w:r w:rsidR="00F1081A">
        <w:rPr>
          <w:rFonts w:ascii="Times New Roman" w:hAnsi="Times New Roman" w:cs="Times New Roman"/>
          <w:sz w:val="24"/>
          <w:szCs w:val="24"/>
        </w:rPr>
        <w:t>reducing or improving frailty include a. carotenoids, b. vitamin D, d. creatinine, and e. dehydroepiandrosterone (DHEA).</w:t>
      </w:r>
    </w:p>
    <w:p w:rsidR="00F1081A" w:rsidRDefault="00F1081A" w:rsidP="00CC0C1B">
      <w:pPr>
        <w:pStyle w:val="ListParagraph"/>
        <w:numPr>
          <w:ilvl w:val="0"/>
          <w:numId w:val="7"/>
        </w:numPr>
        <w:jc w:val="left"/>
        <w:rPr>
          <w:rFonts w:ascii="Times New Roman" w:hAnsi="Times New Roman" w:cs="Times New Roman"/>
          <w:sz w:val="24"/>
          <w:szCs w:val="24"/>
        </w:rPr>
      </w:pPr>
      <w:r>
        <w:rPr>
          <w:rFonts w:ascii="Times New Roman" w:hAnsi="Times New Roman" w:cs="Times New Roman"/>
          <w:sz w:val="24"/>
          <w:szCs w:val="24"/>
        </w:rPr>
        <w:t xml:space="preserve">          </w:t>
      </w:r>
      <w:r w:rsidR="00C010F6">
        <w:rPr>
          <w:rFonts w:ascii="Times New Roman" w:hAnsi="Times New Roman" w:cs="Times New Roman"/>
          <w:sz w:val="24"/>
          <w:szCs w:val="24"/>
        </w:rPr>
        <w:t>Cheniak</w:t>
      </w:r>
      <w:r>
        <w:rPr>
          <w:rFonts w:ascii="Times New Roman" w:hAnsi="Times New Roman" w:cs="Times New Roman"/>
          <w:sz w:val="24"/>
          <w:szCs w:val="24"/>
        </w:rPr>
        <w:t>, Forez, and Troen (2007) state that tai chi is an appropriate intervention for frailty “because of probable low risk and ease of participation” (p. 1). Tai Chi has been show</w:t>
      </w:r>
      <w:r w:rsidR="00557289">
        <w:rPr>
          <w:rFonts w:ascii="Times New Roman" w:hAnsi="Times New Roman" w:cs="Times New Roman"/>
          <w:sz w:val="24"/>
          <w:szCs w:val="24"/>
        </w:rPr>
        <w:t>n</w:t>
      </w:r>
      <w:r>
        <w:rPr>
          <w:rFonts w:ascii="Times New Roman" w:hAnsi="Times New Roman" w:cs="Times New Roman"/>
          <w:sz w:val="24"/>
          <w:szCs w:val="24"/>
        </w:rPr>
        <w:t xml:space="preserve"> to </w:t>
      </w:r>
      <w:r w:rsidR="00712D56">
        <w:rPr>
          <w:rFonts w:ascii="Times New Roman" w:hAnsi="Times New Roman" w:cs="Times New Roman"/>
          <w:sz w:val="24"/>
          <w:szCs w:val="24"/>
        </w:rPr>
        <w:t xml:space="preserve">help </w:t>
      </w:r>
      <w:r>
        <w:rPr>
          <w:rFonts w:ascii="Times New Roman" w:hAnsi="Times New Roman" w:cs="Times New Roman"/>
          <w:sz w:val="24"/>
          <w:szCs w:val="24"/>
        </w:rPr>
        <w:t>reduce the occurrence of f</w:t>
      </w:r>
      <w:r w:rsidR="00712D56">
        <w:rPr>
          <w:rFonts w:ascii="Times New Roman" w:hAnsi="Times New Roman" w:cs="Times New Roman"/>
          <w:sz w:val="24"/>
          <w:szCs w:val="24"/>
        </w:rPr>
        <w:t>alls in frail, elderly adults as well.</w:t>
      </w:r>
    </w:p>
    <w:p w:rsidR="00712D56" w:rsidRPr="00376FB2" w:rsidRDefault="00712D56" w:rsidP="00CC0C1B">
      <w:pPr>
        <w:pStyle w:val="ListParagraph"/>
        <w:numPr>
          <w:ilvl w:val="0"/>
          <w:numId w:val="7"/>
        </w:numPr>
        <w:jc w:val="left"/>
        <w:rPr>
          <w:rFonts w:ascii="Times New Roman" w:hAnsi="Times New Roman" w:cs="Times New Roman"/>
          <w:sz w:val="24"/>
          <w:szCs w:val="24"/>
        </w:rPr>
      </w:pPr>
      <w:r>
        <w:rPr>
          <w:rFonts w:ascii="Times New Roman" w:hAnsi="Times New Roman" w:cs="Times New Roman"/>
          <w:sz w:val="24"/>
          <w:szCs w:val="24"/>
        </w:rPr>
        <w:t xml:space="preserve">          </w:t>
      </w:r>
      <w:r w:rsidR="00C010F6">
        <w:rPr>
          <w:rFonts w:ascii="Times New Roman" w:hAnsi="Times New Roman" w:cs="Times New Roman"/>
          <w:sz w:val="24"/>
          <w:szCs w:val="24"/>
        </w:rPr>
        <w:t>Examples of universal design include stair-free entrances</w:t>
      </w:r>
      <w:r w:rsidR="00763A7D">
        <w:rPr>
          <w:rFonts w:ascii="Times New Roman" w:hAnsi="Times New Roman" w:cs="Times New Roman"/>
          <w:sz w:val="24"/>
          <w:szCs w:val="24"/>
        </w:rPr>
        <w:t xml:space="preserve"> and wheel-chair ramps</w:t>
      </w:r>
      <w:r w:rsidR="00C010F6">
        <w:rPr>
          <w:rFonts w:ascii="Times New Roman" w:hAnsi="Times New Roman" w:cs="Times New Roman"/>
          <w:sz w:val="24"/>
          <w:szCs w:val="24"/>
        </w:rPr>
        <w:t xml:space="preserve">, slip-resistant floor surfaces, lever handles </w:t>
      </w:r>
      <w:r w:rsidR="00763A7D">
        <w:rPr>
          <w:rFonts w:ascii="Times New Roman" w:hAnsi="Times New Roman" w:cs="Times New Roman"/>
          <w:sz w:val="24"/>
          <w:szCs w:val="24"/>
        </w:rPr>
        <w:t xml:space="preserve">for doors </w:t>
      </w:r>
      <w:r w:rsidR="00C010F6">
        <w:rPr>
          <w:rFonts w:ascii="Times New Roman" w:hAnsi="Times New Roman" w:cs="Times New Roman"/>
          <w:sz w:val="24"/>
          <w:szCs w:val="24"/>
        </w:rPr>
        <w:t>as opposed to standard twisting door knobs</w:t>
      </w:r>
      <w:r w:rsidR="00763A7D">
        <w:rPr>
          <w:rFonts w:ascii="Times New Roman" w:hAnsi="Times New Roman" w:cs="Times New Roman"/>
          <w:sz w:val="24"/>
          <w:szCs w:val="24"/>
        </w:rPr>
        <w:t xml:space="preserve">, tactile-friendly buttons, contrasting colors to aid in vision, large print labels for equipment, automatic opening doors, and oral and visual instructions. </w:t>
      </w:r>
    </w:p>
    <w:p w:rsidR="000451B0" w:rsidRDefault="000451B0" w:rsidP="00053657">
      <w:pPr>
        <w:rPr>
          <w:rFonts w:ascii="Times New Roman" w:hAnsi="Times New Roman" w:cs="Times New Roman"/>
          <w:sz w:val="24"/>
          <w:szCs w:val="24"/>
        </w:rPr>
      </w:pPr>
    </w:p>
    <w:p w:rsidR="000451B0" w:rsidRDefault="000451B0" w:rsidP="00053657">
      <w:pPr>
        <w:rPr>
          <w:rFonts w:ascii="Times New Roman" w:hAnsi="Times New Roman" w:cs="Times New Roman"/>
          <w:sz w:val="24"/>
          <w:szCs w:val="24"/>
        </w:rPr>
      </w:pPr>
    </w:p>
    <w:p w:rsidR="006140AD" w:rsidRDefault="006140AD" w:rsidP="00053657">
      <w:pPr>
        <w:rPr>
          <w:rFonts w:ascii="Times New Roman" w:hAnsi="Times New Roman" w:cs="Times New Roman"/>
          <w:sz w:val="24"/>
          <w:szCs w:val="24"/>
        </w:rPr>
      </w:pPr>
    </w:p>
    <w:p w:rsidR="006140AD" w:rsidRDefault="006140AD" w:rsidP="00053657">
      <w:pPr>
        <w:rPr>
          <w:rFonts w:ascii="Times New Roman" w:hAnsi="Times New Roman" w:cs="Times New Roman"/>
          <w:sz w:val="24"/>
          <w:szCs w:val="24"/>
        </w:rPr>
      </w:pPr>
    </w:p>
    <w:p w:rsidR="006140AD" w:rsidRDefault="006140AD" w:rsidP="00053657">
      <w:pPr>
        <w:rPr>
          <w:rFonts w:ascii="Times New Roman" w:hAnsi="Times New Roman" w:cs="Times New Roman"/>
          <w:sz w:val="24"/>
          <w:szCs w:val="24"/>
        </w:rPr>
      </w:pPr>
    </w:p>
    <w:p w:rsidR="006140AD" w:rsidRDefault="006140AD" w:rsidP="00053657">
      <w:pPr>
        <w:rPr>
          <w:rFonts w:ascii="Times New Roman" w:hAnsi="Times New Roman" w:cs="Times New Roman"/>
          <w:sz w:val="24"/>
          <w:szCs w:val="24"/>
        </w:rPr>
      </w:pPr>
    </w:p>
    <w:p w:rsidR="006140AD" w:rsidRDefault="006140AD" w:rsidP="00053657">
      <w:pPr>
        <w:rPr>
          <w:rFonts w:ascii="Times New Roman" w:hAnsi="Times New Roman" w:cs="Times New Roman"/>
          <w:sz w:val="24"/>
          <w:szCs w:val="24"/>
        </w:rPr>
      </w:pPr>
    </w:p>
    <w:p w:rsidR="006140AD" w:rsidRDefault="006140AD" w:rsidP="00053657">
      <w:pPr>
        <w:rPr>
          <w:rFonts w:ascii="Times New Roman" w:hAnsi="Times New Roman" w:cs="Times New Roman"/>
          <w:sz w:val="24"/>
          <w:szCs w:val="24"/>
        </w:rPr>
      </w:pPr>
    </w:p>
    <w:p w:rsidR="00FA5B59" w:rsidRDefault="00FA5B59" w:rsidP="00FA5B59">
      <w:pPr>
        <w:jc w:val="both"/>
        <w:rPr>
          <w:rFonts w:ascii="Times New Roman" w:hAnsi="Times New Roman" w:cs="Times New Roman"/>
          <w:sz w:val="24"/>
          <w:szCs w:val="24"/>
        </w:rPr>
      </w:pPr>
    </w:p>
    <w:p w:rsidR="006103F3" w:rsidRDefault="006103F3" w:rsidP="00FA5B59">
      <w:pPr>
        <w:rPr>
          <w:rFonts w:ascii="Times New Roman" w:hAnsi="Times New Roman" w:cs="Times New Roman"/>
          <w:sz w:val="24"/>
          <w:szCs w:val="24"/>
        </w:rPr>
      </w:pPr>
    </w:p>
    <w:p w:rsidR="006103F3" w:rsidRDefault="006103F3" w:rsidP="00FA5B59">
      <w:pPr>
        <w:rPr>
          <w:rFonts w:ascii="Times New Roman" w:hAnsi="Times New Roman" w:cs="Times New Roman"/>
          <w:sz w:val="24"/>
          <w:szCs w:val="24"/>
        </w:rPr>
      </w:pPr>
    </w:p>
    <w:p w:rsidR="00237F46" w:rsidRDefault="00237F46" w:rsidP="00FA5B59">
      <w:pPr>
        <w:rPr>
          <w:rFonts w:ascii="Times New Roman" w:hAnsi="Times New Roman" w:cs="Times New Roman"/>
          <w:sz w:val="24"/>
          <w:szCs w:val="24"/>
        </w:rPr>
      </w:pPr>
    </w:p>
    <w:p w:rsidR="00557289" w:rsidRDefault="00557289" w:rsidP="00557289">
      <w:pPr>
        <w:jc w:val="both"/>
        <w:rPr>
          <w:rFonts w:ascii="Times New Roman" w:hAnsi="Times New Roman" w:cs="Times New Roman"/>
          <w:sz w:val="24"/>
          <w:szCs w:val="24"/>
        </w:rPr>
      </w:pPr>
    </w:p>
    <w:p w:rsidR="001C7E08" w:rsidRDefault="006140AD" w:rsidP="00557289">
      <w:pPr>
        <w:rPr>
          <w:rFonts w:ascii="Times New Roman" w:hAnsi="Times New Roman" w:cs="Times New Roman"/>
          <w:sz w:val="24"/>
          <w:szCs w:val="24"/>
        </w:rPr>
      </w:pPr>
      <w:r>
        <w:rPr>
          <w:rFonts w:ascii="Times New Roman" w:hAnsi="Times New Roman" w:cs="Times New Roman"/>
          <w:sz w:val="24"/>
          <w:szCs w:val="24"/>
        </w:rPr>
        <w:lastRenderedPageBreak/>
        <w:t>References</w:t>
      </w:r>
    </w:p>
    <w:p w:rsidR="00712D56" w:rsidRDefault="00712D56" w:rsidP="00712D56">
      <w:pPr>
        <w:jc w:val="left"/>
        <w:rPr>
          <w:rFonts w:ascii="Times New Roman" w:hAnsi="Times New Roman" w:cs="Times New Roman"/>
          <w:sz w:val="24"/>
          <w:szCs w:val="24"/>
        </w:rPr>
      </w:pPr>
      <w:r>
        <w:rPr>
          <w:rFonts w:ascii="Times New Roman" w:hAnsi="Times New Roman" w:cs="Times New Roman"/>
          <w:sz w:val="24"/>
          <w:szCs w:val="24"/>
        </w:rPr>
        <w:t xml:space="preserve">Benefield, L. E., &amp; Higbee, R. L. (2007). </w:t>
      </w:r>
      <w:r w:rsidRPr="00712D56">
        <w:rPr>
          <w:rFonts w:ascii="Times New Roman" w:hAnsi="Times New Roman" w:cs="Times New Roman"/>
          <w:i/>
          <w:sz w:val="24"/>
          <w:szCs w:val="24"/>
        </w:rPr>
        <w:t>Frailty and its implication for care</w:t>
      </w:r>
      <w:r>
        <w:rPr>
          <w:rFonts w:ascii="Times New Roman" w:hAnsi="Times New Roman" w:cs="Times New Roman"/>
          <w:sz w:val="24"/>
          <w:szCs w:val="24"/>
        </w:rPr>
        <w:t xml:space="preserve">. Hartford Institute </w:t>
      </w:r>
    </w:p>
    <w:p w:rsidR="00712D56" w:rsidRDefault="00712D56" w:rsidP="00712D56">
      <w:pPr>
        <w:ind w:firstLine="720"/>
        <w:jc w:val="left"/>
        <w:rPr>
          <w:rFonts w:ascii="Times New Roman" w:hAnsi="Times New Roman" w:cs="Times New Roman"/>
          <w:sz w:val="24"/>
          <w:szCs w:val="24"/>
        </w:rPr>
      </w:pPr>
      <w:r>
        <w:rPr>
          <w:rFonts w:ascii="Times New Roman" w:hAnsi="Times New Roman" w:cs="Times New Roman"/>
          <w:sz w:val="24"/>
          <w:szCs w:val="24"/>
        </w:rPr>
        <w:t xml:space="preserve">for Geriatric Nursing. Retried from </w:t>
      </w:r>
      <w:r w:rsidRPr="00712D56">
        <w:rPr>
          <w:rFonts w:ascii="Times New Roman" w:hAnsi="Times New Roman" w:cs="Times New Roman"/>
          <w:sz w:val="24"/>
          <w:szCs w:val="24"/>
        </w:rPr>
        <w:t>http://consultgerirn.org/topics/frailty_and_its_</w:t>
      </w:r>
    </w:p>
    <w:p w:rsidR="00712D56" w:rsidRDefault="00712D56" w:rsidP="00712D56">
      <w:pPr>
        <w:ind w:firstLine="720"/>
        <w:jc w:val="left"/>
        <w:rPr>
          <w:rFonts w:ascii="Times New Roman" w:hAnsi="Times New Roman" w:cs="Times New Roman"/>
          <w:sz w:val="24"/>
          <w:szCs w:val="24"/>
        </w:rPr>
      </w:pPr>
      <w:r w:rsidRPr="00712D56">
        <w:rPr>
          <w:rFonts w:ascii="Times New Roman" w:hAnsi="Times New Roman" w:cs="Times New Roman"/>
          <w:sz w:val="24"/>
          <w:szCs w:val="24"/>
        </w:rPr>
        <w:t>implications_for_care_new/want_to_know_more</w:t>
      </w:r>
    </w:p>
    <w:p w:rsidR="00712D56" w:rsidRDefault="00712D56" w:rsidP="00712D56">
      <w:pPr>
        <w:jc w:val="left"/>
        <w:rPr>
          <w:rFonts w:ascii="Times New Roman" w:hAnsi="Times New Roman" w:cs="Times New Roman"/>
          <w:sz w:val="24"/>
          <w:szCs w:val="24"/>
        </w:rPr>
      </w:pPr>
      <w:r>
        <w:rPr>
          <w:rFonts w:ascii="Times New Roman" w:hAnsi="Times New Roman" w:cs="Times New Roman"/>
          <w:sz w:val="24"/>
          <w:szCs w:val="24"/>
        </w:rPr>
        <w:t xml:space="preserve">Cheniak, E. P., Foez, H. J., &amp; Troen, B. R. (2007). Emerging therapies to treat frailty syndrome </w:t>
      </w:r>
    </w:p>
    <w:p w:rsidR="00712D56" w:rsidRDefault="00712D56" w:rsidP="00712D56">
      <w:pPr>
        <w:ind w:firstLine="720"/>
        <w:jc w:val="left"/>
        <w:rPr>
          <w:rFonts w:ascii="Times New Roman" w:hAnsi="Times New Roman" w:cs="Times New Roman"/>
          <w:sz w:val="24"/>
          <w:szCs w:val="24"/>
        </w:rPr>
      </w:pPr>
      <w:r>
        <w:rPr>
          <w:rFonts w:ascii="Times New Roman" w:hAnsi="Times New Roman" w:cs="Times New Roman"/>
          <w:sz w:val="24"/>
          <w:szCs w:val="24"/>
        </w:rPr>
        <w:t xml:space="preserve">in the elderly. </w:t>
      </w:r>
      <w:r w:rsidRPr="00712D56">
        <w:rPr>
          <w:rFonts w:ascii="Times New Roman" w:hAnsi="Times New Roman" w:cs="Times New Roman"/>
          <w:i/>
          <w:sz w:val="24"/>
          <w:szCs w:val="24"/>
        </w:rPr>
        <w:t>Alternative Medicine Review</w:t>
      </w:r>
      <w:r>
        <w:rPr>
          <w:rFonts w:ascii="Times New Roman" w:hAnsi="Times New Roman" w:cs="Times New Roman"/>
          <w:sz w:val="24"/>
          <w:szCs w:val="24"/>
        </w:rPr>
        <w:t xml:space="preserve">. Retried from </w:t>
      </w:r>
      <w:r w:rsidRPr="00712D56">
        <w:rPr>
          <w:rFonts w:ascii="Times New Roman" w:hAnsi="Times New Roman" w:cs="Times New Roman"/>
          <w:sz w:val="24"/>
          <w:szCs w:val="24"/>
        </w:rPr>
        <w:t>http://findarticles.com/p/</w:t>
      </w:r>
    </w:p>
    <w:p w:rsidR="00712D56" w:rsidRDefault="00712D56" w:rsidP="00712D56">
      <w:pPr>
        <w:ind w:firstLine="720"/>
        <w:jc w:val="left"/>
        <w:rPr>
          <w:rFonts w:ascii="Times New Roman" w:hAnsi="Times New Roman" w:cs="Times New Roman"/>
          <w:sz w:val="24"/>
          <w:szCs w:val="24"/>
        </w:rPr>
      </w:pPr>
      <w:r w:rsidRPr="00712D56">
        <w:rPr>
          <w:rFonts w:ascii="Times New Roman" w:hAnsi="Times New Roman" w:cs="Times New Roman"/>
          <w:sz w:val="24"/>
          <w:szCs w:val="24"/>
        </w:rPr>
        <w:t>articles/mi_m0FDN/is_3_12</w:t>
      </w:r>
      <w:r>
        <w:rPr>
          <w:rFonts w:ascii="Times New Roman" w:hAnsi="Times New Roman" w:cs="Times New Roman"/>
          <w:sz w:val="24"/>
          <w:szCs w:val="24"/>
        </w:rPr>
        <w:t>/</w:t>
      </w:r>
      <w:r w:rsidRPr="00712D56">
        <w:rPr>
          <w:rFonts w:ascii="Times New Roman" w:hAnsi="Times New Roman" w:cs="Times New Roman"/>
          <w:sz w:val="24"/>
          <w:szCs w:val="24"/>
        </w:rPr>
        <w:t>ai_n27421818/</w:t>
      </w:r>
    </w:p>
    <w:p w:rsidR="00712D56" w:rsidRDefault="00712D56" w:rsidP="00712D56">
      <w:pPr>
        <w:jc w:val="left"/>
        <w:rPr>
          <w:rFonts w:ascii="Times New Roman" w:hAnsi="Times New Roman" w:cs="Times New Roman"/>
          <w:sz w:val="24"/>
          <w:szCs w:val="24"/>
        </w:rPr>
      </w:pPr>
      <w:r>
        <w:rPr>
          <w:rFonts w:ascii="Times New Roman" w:hAnsi="Times New Roman" w:cs="Times New Roman"/>
          <w:sz w:val="24"/>
          <w:szCs w:val="24"/>
        </w:rPr>
        <w:t xml:space="preserve">Espinoza, S. E., &amp; Fried, L. P. (2007). </w:t>
      </w:r>
      <w:r w:rsidRPr="00712D56">
        <w:rPr>
          <w:rFonts w:ascii="Times New Roman" w:hAnsi="Times New Roman" w:cs="Times New Roman"/>
          <w:i/>
          <w:sz w:val="24"/>
          <w:szCs w:val="24"/>
        </w:rPr>
        <w:t>Risk factors for frailty in the older adult</w:t>
      </w:r>
      <w:r>
        <w:rPr>
          <w:rFonts w:ascii="Times New Roman" w:hAnsi="Times New Roman" w:cs="Times New Roman"/>
          <w:sz w:val="24"/>
          <w:szCs w:val="24"/>
        </w:rPr>
        <w:t xml:space="preserve">. John Hopkins </w:t>
      </w:r>
    </w:p>
    <w:p w:rsidR="00712D56" w:rsidRDefault="00712D56" w:rsidP="00712D56">
      <w:pPr>
        <w:ind w:firstLine="720"/>
        <w:jc w:val="left"/>
        <w:rPr>
          <w:rFonts w:ascii="Times New Roman" w:hAnsi="Times New Roman" w:cs="Times New Roman"/>
          <w:sz w:val="24"/>
          <w:szCs w:val="24"/>
        </w:rPr>
      </w:pPr>
      <w:r>
        <w:rPr>
          <w:rFonts w:ascii="Times New Roman" w:hAnsi="Times New Roman" w:cs="Times New Roman"/>
          <w:sz w:val="24"/>
          <w:szCs w:val="24"/>
        </w:rPr>
        <w:t xml:space="preserve">Medicine. Retrieved from </w:t>
      </w:r>
      <w:r w:rsidRPr="00712D56">
        <w:rPr>
          <w:rFonts w:ascii="Times New Roman" w:hAnsi="Times New Roman" w:cs="Times New Roman"/>
          <w:sz w:val="24"/>
          <w:szCs w:val="24"/>
        </w:rPr>
        <w:t>http://www.imsersomayores.csic.es/documentos/boletin/2007/</w:t>
      </w:r>
    </w:p>
    <w:p w:rsidR="00712D56" w:rsidRDefault="00712D56" w:rsidP="00712D56">
      <w:pPr>
        <w:ind w:firstLine="720"/>
        <w:jc w:val="left"/>
        <w:rPr>
          <w:rFonts w:ascii="Times New Roman" w:hAnsi="Times New Roman" w:cs="Times New Roman"/>
          <w:sz w:val="24"/>
          <w:szCs w:val="24"/>
        </w:rPr>
      </w:pPr>
      <w:r w:rsidRPr="00712D56">
        <w:rPr>
          <w:rFonts w:ascii="Times New Roman" w:hAnsi="Times New Roman" w:cs="Times New Roman"/>
          <w:sz w:val="24"/>
          <w:szCs w:val="24"/>
        </w:rPr>
        <w:t>numero-52/art-07-07-01.pdf</w:t>
      </w:r>
    </w:p>
    <w:p w:rsidR="00CC0C1B" w:rsidRDefault="00C010F6" w:rsidP="00E21F6A">
      <w:pPr>
        <w:jc w:val="both"/>
        <w:rPr>
          <w:rFonts w:ascii="Times New Roman" w:hAnsi="Times New Roman" w:cs="Times New Roman"/>
          <w:sz w:val="24"/>
          <w:szCs w:val="24"/>
        </w:rPr>
      </w:pPr>
      <w:r>
        <w:rPr>
          <w:rFonts w:ascii="Times New Roman" w:hAnsi="Times New Roman" w:cs="Times New Roman"/>
          <w:sz w:val="24"/>
          <w:szCs w:val="24"/>
        </w:rPr>
        <w:t>Fried, L.</w:t>
      </w:r>
      <w:r w:rsidR="00CC0C1B" w:rsidRPr="00CC0C1B">
        <w:rPr>
          <w:rFonts w:ascii="Times New Roman" w:hAnsi="Times New Roman" w:cs="Times New Roman"/>
          <w:sz w:val="24"/>
          <w:szCs w:val="24"/>
        </w:rPr>
        <w:t xml:space="preserve">, Ferrucci, </w:t>
      </w:r>
      <w:r>
        <w:rPr>
          <w:rFonts w:ascii="Times New Roman" w:hAnsi="Times New Roman" w:cs="Times New Roman"/>
          <w:sz w:val="24"/>
          <w:szCs w:val="24"/>
        </w:rPr>
        <w:t>L., Darer, J., Williamson, J.</w:t>
      </w:r>
      <w:r w:rsidR="00CC0C1B" w:rsidRPr="00CC0C1B">
        <w:rPr>
          <w:rFonts w:ascii="Times New Roman" w:hAnsi="Times New Roman" w:cs="Times New Roman"/>
          <w:sz w:val="24"/>
          <w:szCs w:val="24"/>
        </w:rPr>
        <w:t xml:space="preserve">, &amp; Anderson, G. (2004). Untangling the </w:t>
      </w:r>
    </w:p>
    <w:p w:rsidR="00CC0C1B" w:rsidRDefault="00CC0C1B" w:rsidP="00CC0C1B">
      <w:pPr>
        <w:ind w:firstLine="720"/>
        <w:jc w:val="left"/>
        <w:rPr>
          <w:rFonts w:ascii="Times New Roman" w:hAnsi="Times New Roman" w:cs="Times New Roman"/>
          <w:sz w:val="24"/>
          <w:szCs w:val="24"/>
        </w:rPr>
      </w:pPr>
      <w:r w:rsidRPr="00CC0C1B">
        <w:rPr>
          <w:rFonts w:ascii="Times New Roman" w:hAnsi="Times New Roman" w:cs="Times New Roman"/>
          <w:sz w:val="24"/>
          <w:szCs w:val="24"/>
        </w:rPr>
        <w:t xml:space="preserve">concepts of disability, frailty, and comorbidity: implications for improved targeting and </w:t>
      </w:r>
    </w:p>
    <w:p w:rsidR="00CC0C1B" w:rsidRPr="00CC0C1B" w:rsidRDefault="00CC0C1B" w:rsidP="00CC0C1B">
      <w:pPr>
        <w:ind w:left="720"/>
        <w:jc w:val="left"/>
        <w:rPr>
          <w:rFonts w:ascii="Times New Roman" w:hAnsi="Times New Roman" w:cs="Times New Roman"/>
          <w:sz w:val="24"/>
          <w:szCs w:val="24"/>
        </w:rPr>
      </w:pPr>
      <w:r w:rsidRPr="00CC0C1B">
        <w:rPr>
          <w:rFonts w:ascii="Times New Roman" w:hAnsi="Times New Roman" w:cs="Times New Roman"/>
          <w:sz w:val="24"/>
          <w:szCs w:val="24"/>
        </w:rPr>
        <w:t xml:space="preserve">care. </w:t>
      </w:r>
      <w:r w:rsidRPr="00CC0C1B">
        <w:rPr>
          <w:rStyle w:val="Emphasis"/>
          <w:rFonts w:ascii="Times New Roman" w:hAnsi="Times New Roman" w:cs="Times New Roman"/>
          <w:sz w:val="24"/>
          <w:szCs w:val="24"/>
        </w:rPr>
        <w:t>Journals of Gerontology Series A-Biological Sciences &amp; Medical Sciences, 59</w:t>
      </w:r>
      <w:r w:rsidRPr="00CC0C1B">
        <w:rPr>
          <w:rFonts w:ascii="Times New Roman" w:hAnsi="Times New Roman" w:cs="Times New Roman"/>
          <w:sz w:val="24"/>
          <w:szCs w:val="24"/>
        </w:rPr>
        <w:t>(3), 255-263</w:t>
      </w:r>
      <w:r w:rsidR="00712D56">
        <w:rPr>
          <w:rFonts w:ascii="Times New Roman" w:hAnsi="Times New Roman" w:cs="Times New Roman"/>
          <w:sz w:val="24"/>
          <w:szCs w:val="24"/>
        </w:rPr>
        <w:t>.</w:t>
      </w:r>
    </w:p>
    <w:p w:rsidR="00AF10FB" w:rsidRPr="00AF10FB" w:rsidRDefault="00AF10FB" w:rsidP="00EE6A53">
      <w:pPr>
        <w:jc w:val="left"/>
        <w:rPr>
          <w:rFonts w:ascii="Times New Roman" w:hAnsi="Times New Roman" w:cs="Times New Roman"/>
          <w:i/>
          <w:sz w:val="24"/>
          <w:szCs w:val="24"/>
        </w:rPr>
      </w:pPr>
      <w:r>
        <w:rPr>
          <w:rFonts w:ascii="Times New Roman" w:hAnsi="Times New Roman" w:cs="Times New Roman"/>
          <w:sz w:val="24"/>
          <w:szCs w:val="24"/>
        </w:rPr>
        <w:t xml:space="preserve">Wolters Kluwer Health. (2012). </w:t>
      </w:r>
      <w:r w:rsidRPr="00AF10FB">
        <w:rPr>
          <w:rFonts w:ascii="Times New Roman" w:hAnsi="Times New Roman" w:cs="Times New Roman"/>
          <w:i/>
          <w:sz w:val="24"/>
          <w:szCs w:val="24"/>
        </w:rPr>
        <w:t xml:space="preserve">Stedman’s medical dictionary for the health professions and </w:t>
      </w:r>
    </w:p>
    <w:p w:rsidR="00AF10FB" w:rsidRDefault="00AF10FB" w:rsidP="00AF10FB">
      <w:pPr>
        <w:ind w:firstLine="720"/>
        <w:jc w:val="left"/>
        <w:rPr>
          <w:rFonts w:ascii="Times New Roman" w:hAnsi="Times New Roman" w:cs="Times New Roman"/>
          <w:sz w:val="24"/>
          <w:szCs w:val="24"/>
        </w:rPr>
      </w:pPr>
      <w:r w:rsidRPr="00AF10FB">
        <w:rPr>
          <w:rFonts w:ascii="Times New Roman" w:hAnsi="Times New Roman" w:cs="Times New Roman"/>
          <w:i/>
          <w:sz w:val="24"/>
          <w:szCs w:val="24"/>
        </w:rPr>
        <w:t>nursing (</w:t>
      </w:r>
      <w:r>
        <w:rPr>
          <w:rFonts w:ascii="Times New Roman" w:hAnsi="Times New Roman" w:cs="Times New Roman"/>
          <w:sz w:val="24"/>
          <w:szCs w:val="24"/>
        </w:rPr>
        <w:t>7</w:t>
      </w:r>
      <w:r w:rsidRPr="00AF10FB">
        <w:rPr>
          <w:rFonts w:ascii="Times New Roman" w:hAnsi="Times New Roman" w:cs="Times New Roman"/>
          <w:sz w:val="24"/>
          <w:szCs w:val="24"/>
          <w:vertAlign w:val="superscript"/>
        </w:rPr>
        <w:t>th</w:t>
      </w:r>
      <w:r>
        <w:rPr>
          <w:rFonts w:ascii="Times New Roman" w:hAnsi="Times New Roman" w:cs="Times New Roman"/>
          <w:sz w:val="24"/>
          <w:szCs w:val="24"/>
        </w:rPr>
        <w:t xml:space="preserve"> ed.). Philadelphia, PA: </w:t>
      </w:r>
      <w:r w:rsidR="00FA5B59">
        <w:rPr>
          <w:rFonts w:ascii="Times New Roman" w:hAnsi="Times New Roman" w:cs="Times New Roman"/>
          <w:sz w:val="24"/>
          <w:szCs w:val="24"/>
        </w:rPr>
        <w:t>Lippincott Williams</w:t>
      </w:r>
      <w:r>
        <w:rPr>
          <w:rFonts w:ascii="Times New Roman" w:hAnsi="Times New Roman" w:cs="Times New Roman"/>
          <w:sz w:val="24"/>
          <w:szCs w:val="24"/>
        </w:rPr>
        <w:t xml:space="preserve"> &amp; Wilkins.</w:t>
      </w:r>
    </w:p>
    <w:p w:rsidR="00A717B3" w:rsidRDefault="00A717B3" w:rsidP="00A717B3">
      <w:pPr>
        <w:jc w:val="left"/>
        <w:rPr>
          <w:rFonts w:ascii="Times New Roman" w:hAnsi="Times New Roman" w:cs="Times New Roman"/>
          <w:sz w:val="24"/>
          <w:szCs w:val="24"/>
        </w:rPr>
      </w:pPr>
    </w:p>
    <w:p w:rsidR="000B7D65" w:rsidRDefault="000B7D65" w:rsidP="00EE6A53">
      <w:pPr>
        <w:jc w:val="left"/>
        <w:rPr>
          <w:rFonts w:ascii="Times New Roman" w:hAnsi="Times New Roman" w:cs="Times New Roman"/>
          <w:sz w:val="24"/>
          <w:szCs w:val="24"/>
        </w:rPr>
      </w:pPr>
    </w:p>
    <w:p w:rsidR="00047F5F" w:rsidRDefault="00047F5F" w:rsidP="00047F5F">
      <w:pPr>
        <w:jc w:val="left"/>
        <w:rPr>
          <w:rFonts w:ascii="Times New Roman" w:hAnsi="Times New Roman" w:cs="Times New Roman"/>
          <w:sz w:val="24"/>
          <w:szCs w:val="24"/>
        </w:rPr>
      </w:pPr>
    </w:p>
    <w:p w:rsidR="006140AD" w:rsidRPr="006140AD" w:rsidRDefault="006140AD" w:rsidP="003414A3">
      <w:pPr>
        <w:ind w:left="720"/>
        <w:jc w:val="left"/>
        <w:rPr>
          <w:rFonts w:ascii="Times New Roman" w:hAnsi="Times New Roman" w:cs="Times New Roman"/>
          <w:sz w:val="24"/>
          <w:szCs w:val="24"/>
        </w:rPr>
      </w:pPr>
    </w:p>
    <w:sectPr w:rsidR="006140AD" w:rsidRPr="006140AD" w:rsidSect="00F23FCE">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7DFC" w:rsidRDefault="00217DFC" w:rsidP="000451B0">
      <w:pPr>
        <w:spacing w:line="240" w:lineRule="auto"/>
      </w:pPr>
      <w:r>
        <w:separator/>
      </w:r>
    </w:p>
  </w:endnote>
  <w:endnote w:type="continuationSeparator" w:id="0">
    <w:p w:rsidR="00217DFC" w:rsidRDefault="00217DFC" w:rsidP="000451B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7DFC" w:rsidRDefault="00217DFC" w:rsidP="000451B0">
      <w:pPr>
        <w:spacing w:line="240" w:lineRule="auto"/>
      </w:pPr>
      <w:r>
        <w:separator/>
      </w:r>
    </w:p>
  </w:footnote>
  <w:footnote w:type="continuationSeparator" w:id="0">
    <w:p w:rsidR="00217DFC" w:rsidRDefault="00217DFC" w:rsidP="000451B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81A" w:rsidRPr="00F23FCE" w:rsidRDefault="00F1081A" w:rsidP="00F23FCE">
    <w:pPr>
      <w:pStyle w:val="Header"/>
      <w:jc w:val="both"/>
      <w:rPr>
        <w:rFonts w:ascii="Times New Roman" w:hAnsi="Times New Roman" w:cs="Times New Roman"/>
        <w:sz w:val="24"/>
        <w:szCs w:val="24"/>
      </w:rPr>
    </w:pPr>
    <w:r>
      <w:rPr>
        <w:rFonts w:ascii="Times New Roman" w:hAnsi="Times New Roman" w:cs="Times New Roman"/>
        <w:sz w:val="24"/>
        <w:szCs w:val="24"/>
      </w:rPr>
      <w:t>CASE STUDY 5.2</w:t>
    </w:r>
    <w:r w:rsidRPr="00F23FCE">
      <w:rPr>
        <w:rFonts w:ascii="Times New Roman" w:hAnsi="Times New Roman" w:cs="Times New Roman"/>
        <w:sz w:val="24"/>
        <w:szCs w:val="24"/>
      </w:rPr>
      <w:tab/>
    </w:r>
    <w:r w:rsidRPr="00F23FCE">
      <w:rPr>
        <w:rFonts w:ascii="Times New Roman" w:hAnsi="Times New Roman" w:cs="Times New Roman"/>
        <w:sz w:val="24"/>
        <w:szCs w:val="24"/>
      </w:rPr>
      <w:tab/>
    </w:r>
    <w:sdt>
      <w:sdtPr>
        <w:rPr>
          <w:rFonts w:ascii="Times New Roman" w:hAnsi="Times New Roman" w:cs="Times New Roman"/>
          <w:sz w:val="24"/>
          <w:szCs w:val="24"/>
        </w:rPr>
        <w:id w:val="193499678"/>
        <w:docPartObj>
          <w:docPartGallery w:val="Page Numbers (Top of Page)"/>
          <w:docPartUnique/>
        </w:docPartObj>
      </w:sdtPr>
      <w:sdtContent>
        <w:r w:rsidR="00853AF2" w:rsidRPr="00F23FCE">
          <w:rPr>
            <w:rFonts w:ascii="Times New Roman" w:hAnsi="Times New Roman" w:cs="Times New Roman"/>
            <w:sz w:val="24"/>
            <w:szCs w:val="24"/>
          </w:rPr>
          <w:fldChar w:fldCharType="begin"/>
        </w:r>
        <w:r w:rsidRPr="00F23FCE">
          <w:rPr>
            <w:rFonts w:ascii="Times New Roman" w:hAnsi="Times New Roman" w:cs="Times New Roman"/>
            <w:sz w:val="24"/>
            <w:szCs w:val="24"/>
          </w:rPr>
          <w:instrText xml:space="preserve"> PAGE   \* MERGEFORMAT </w:instrText>
        </w:r>
        <w:r w:rsidR="00853AF2" w:rsidRPr="00F23FCE">
          <w:rPr>
            <w:rFonts w:ascii="Times New Roman" w:hAnsi="Times New Roman" w:cs="Times New Roman"/>
            <w:sz w:val="24"/>
            <w:szCs w:val="24"/>
          </w:rPr>
          <w:fldChar w:fldCharType="separate"/>
        </w:r>
        <w:r w:rsidR="002B3CEC">
          <w:rPr>
            <w:rFonts w:ascii="Times New Roman" w:hAnsi="Times New Roman" w:cs="Times New Roman"/>
            <w:noProof/>
            <w:sz w:val="24"/>
            <w:szCs w:val="24"/>
          </w:rPr>
          <w:t>2</w:t>
        </w:r>
        <w:r w:rsidR="00853AF2" w:rsidRPr="00F23FCE">
          <w:rPr>
            <w:rFonts w:ascii="Times New Roman" w:hAnsi="Times New Roman" w:cs="Times New Roman"/>
            <w:sz w:val="24"/>
            <w:szCs w:val="24"/>
          </w:rPr>
          <w:fldChar w:fldCharType="end"/>
        </w:r>
      </w:sdtContent>
    </w:sdt>
  </w:p>
  <w:p w:rsidR="00F1081A" w:rsidRDefault="00F1081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81A" w:rsidRDefault="00F1081A" w:rsidP="006F205A">
    <w:pPr>
      <w:pStyle w:val="Header"/>
      <w:tabs>
        <w:tab w:val="left" w:pos="10020"/>
      </w:tabs>
      <w:jc w:val="both"/>
    </w:pPr>
    <w:r w:rsidRPr="001F5F95">
      <w:rPr>
        <w:rFonts w:ascii="Times New Roman" w:hAnsi="Times New Roman" w:cs="Times New Roman"/>
        <w:sz w:val="24"/>
        <w:szCs w:val="24"/>
      </w:rPr>
      <w:t xml:space="preserve">Running head: </w:t>
    </w:r>
    <w:r>
      <w:rPr>
        <w:rFonts w:ascii="Times New Roman" w:hAnsi="Times New Roman" w:cs="Times New Roman"/>
        <w:sz w:val="24"/>
        <w:szCs w:val="24"/>
      </w:rPr>
      <w:t>CASE STUDY 5.2</w:t>
    </w:r>
    <w:r>
      <w:tab/>
    </w:r>
    <w:r>
      <w:tab/>
    </w:r>
    <w:r w:rsidRPr="001F5F95">
      <w:rPr>
        <w:rFonts w:ascii="Times New Roman" w:hAnsi="Times New Roman" w:cs="Times New Roman"/>
        <w:sz w:val="24"/>
        <w:szCs w:val="24"/>
      </w:rPr>
      <w:t>1</w:t>
    </w:r>
  </w:p>
  <w:p w:rsidR="00F1081A" w:rsidRDefault="00F1081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B5519"/>
    <w:multiLevelType w:val="hybridMultilevel"/>
    <w:tmpl w:val="F050D3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CC7896"/>
    <w:multiLevelType w:val="hybridMultilevel"/>
    <w:tmpl w:val="B3EAC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1E55D0"/>
    <w:multiLevelType w:val="hybridMultilevel"/>
    <w:tmpl w:val="96E8A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5C5F97"/>
    <w:multiLevelType w:val="hybridMultilevel"/>
    <w:tmpl w:val="F7622D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F9C2FA3"/>
    <w:multiLevelType w:val="hybridMultilevel"/>
    <w:tmpl w:val="721034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48336AF"/>
    <w:multiLevelType w:val="hybridMultilevel"/>
    <w:tmpl w:val="1B0C1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FB11669"/>
    <w:multiLevelType w:val="hybridMultilevel"/>
    <w:tmpl w:val="BA444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3"/>
  </w:num>
  <w:num w:numId="5">
    <w:abstractNumId w:val="6"/>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1505"/>
  </w:hdrShapeDefaults>
  <w:footnotePr>
    <w:footnote w:id="-1"/>
    <w:footnote w:id="0"/>
  </w:footnotePr>
  <w:endnotePr>
    <w:endnote w:id="-1"/>
    <w:endnote w:id="0"/>
  </w:endnotePr>
  <w:compat/>
  <w:rsids>
    <w:rsidRoot w:val="00EA0E22"/>
    <w:rsid w:val="00023A24"/>
    <w:rsid w:val="00030F53"/>
    <w:rsid w:val="00031B0C"/>
    <w:rsid w:val="00043353"/>
    <w:rsid w:val="000451B0"/>
    <w:rsid w:val="00047F5F"/>
    <w:rsid w:val="00053657"/>
    <w:rsid w:val="00071DC1"/>
    <w:rsid w:val="00074190"/>
    <w:rsid w:val="000801F6"/>
    <w:rsid w:val="000B7D65"/>
    <w:rsid w:val="000C3F96"/>
    <w:rsid w:val="000C6DF0"/>
    <w:rsid w:val="000C700F"/>
    <w:rsid w:val="000D0841"/>
    <w:rsid w:val="000F53E9"/>
    <w:rsid w:val="001254BF"/>
    <w:rsid w:val="00152BD2"/>
    <w:rsid w:val="001A18F8"/>
    <w:rsid w:val="001C7E08"/>
    <w:rsid w:val="001D266A"/>
    <w:rsid w:val="001F5F95"/>
    <w:rsid w:val="002048EC"/>
    <w:rsid w:val="00217DFC"/>
    <w:rsid w:val="00237F46"/>
    <w:rsid w:val="002413C3"/>
    <w:rsid w:val="002B352A"/>
    <w:rsid w:val="002B3CEC"/>
    <w:rsid w:val="002D11E3"/>
    <w:rsid w:val="002F5943"/>
    <w:rsid w:val="003414A3"/>
    <w:rsid w:val="00344E8C"/>
    <w:rsid w:val="00350883"/>
    <w:rsid w:val="00363676"/>
    <w:rsid w:val="0037468D"/>
    <w:rsid w:val="00376FB2"/>
    <w:rsid w:val="00390863"/>
    <w:rsid w:val="003921C7"/>
    <w:rsid w:val="00392ED3"/>
    <w:rsid w:val="003D7D93"/>
    <w:rsid w:val="003E133F"/>
    <w:rsid w:val="003F5F5F"/>
    <w:rsid w:val="004067E4"/>
    <w:rsid w:val="00410C69"/>
    <w:rsid w:val="00465941"/>
    <w:rsid w:val="004923CB"/>
    <w:rsid w:val="004968CA"/>
    <w:rsid w:val="004D78C2"/>
    <w:rsid w:val="0050597C"/>
    <w:rsid w:val="00510904"/>
    <w:rsid w:val="0051312D"/>
    <w:rsid w:val="00523656"/>
    <w:rsid w:val="00526A80"/>
    <w:rsid w:val="00530DC0"/>
    <w:rsid w:val="00536D29"/>
    <w:rsid w:val="00541DAC"/>
    <w:rsid w:val="00551785"/>
    <w:rsid w:val="00557289"/>
    <w:rsid w:val="006103F3"/>
    <w:rsid w:val="006140AD"/>
    <w:rsid w:val="00637C45"/>
    <w:rsid w:val="00641F9D"/>
    <w:rsid w:val="00674F28"/>
    <w:rsid w:val="00696F31"/>
    <w:rsid w:val="006F205A"/>
    <w:rsid w:val="00712D56"/>
    <w:rsid w:val="007239DE"/>
    <w:rsid w:val="00763A7D"/>
    <w:rsid w:val="007B69BC"/>
    <w:rsid w:val="007D465B"/>
    <w:rsid w:val="008073D8"/>
    <w:rsid w:val="0082758E"/>
    <w:rsid w:val="00853AF2"/>
    <w:rsid w:val="008627D0"/>
    <w:rsid w:val="008A4802"/>
    <w:rsid w:val="008B1030"/>
    <w:rsid w:val="008C579E"/>
    <w:rsid w:val="008D08D6"/>
    <w:rsid w:val="008F28C9"/>
    <w:rsid w:val="008F4F12"/>
    <w:rsid w:val="00985DA1"/>
    <w:rsid w:val="009936D4"/>
    <w:rsid w:val="00996CB3"/>
    <w:rsid w:val="009C1E1C"/>
    <w:rsid w:val="009E144C"/>
    <w:rsid w:val="00A01B1D"/>
    <w:rsid w:val="00A04325"/>
    <w:rsid w:val="00A04DDF"/>
    <w:rsid w:val="00A212BB"/>
    <w:rsid w:val="00A34C53"/>
    <w:rsid w:val="00A717B3"/>
    <w:rsid w:val="00A74591"/>
    <w:rsid w:val="00A75DDE"/>
    <w:rsid w:val="00A77C89"/>
    <w:rsid w:val="00A8072C"/>
    <w:rsid w:val="00AE59A0"/>
    <w:rsid w:val="00AF10FB"/>
    <w:rsid w:val="00B02264"/>
    <w:rsid w:val="00B31B81"/>
    <w:rsid w:val="00B5304F"/>
    <w:rsid w:val="00B675D3"/>
    <w:rsid w:val="00B96281"/>
    <w:rsid w:val="00C010F6"/>
    <w:rsid w:val="00C1388A"/>
    <w:rsid w:val="00C3376A"/>
    <w:rsid w:val="00C44C0E"/>
    <w:rsid w:val="00CC0C1B"/>
    <w:rsid w:val="00CC2C0F"/>
    <w:rsid w:val="00CF732B"/>
    <w:rsid w:val="00D03C03"/>
    <w:rsid w:val="00D23266"/>
    <w:rsid w:val="00D31836"/>
    <w:rsid w:val="00D50630"/>
    <w:rsid w:val="00DE1247"/>
    <w:rsid w:val="00DE51CF"/>
    <w:rsid w:val="00DE53F7"/>
    <w:rsid w:val="00DF086A"/>
    <w:rsid w:val="00DF33B9"/>
    <w:rsid w:val="00E21F6A"/>
    <w:rsid w:val="00E25CB2"/>
    <w:rsid w:val="00E50801"/>
    <w:rsid w:val="00E53841"/>
    <w:rsid w:val="00E65B1D"/>
    <w:rsid w:val="00E67702"/>
    <w:rsid w:val="00E83D34"/>
    <w:rsid w:val="00E95678"/>
    <w:rsid w:val="00EA0E22"/>
    <w:rsid w:val="00EC0FC5"/>
    <w:rsid w:val="00ED4939"/>
    <w:rsid w:val="00EE6A53"/>
    <w:rsid w:val="00EF3A7F"/>
    <w:rsid w:val="00EF7670"/>
    <w:rsid w:val="00F06760"/>
    <w:rsid w:val="00F1081A"/>
    <w:rsid w:val="00F23FCE"/>
    <w:rsid w:val="00F36331"/>
    <w:rsid w:val="00F44689"/>
    <w:rsid w:val="00FA5B59"/>
    <w:rsid w:val="00FA6FBB"/>
    <w:rsid w:val="00FB1853"/>
    <w:rsid w:val="00FC2D18"/>
    <w:rsid w:val="00FE14B3"/>
    <w:rsid w:val="00FF6F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8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1B0"/>
    <w:pPr>
      <w:tabs>
        <w:tab w:val="center" w:pos="4680"/>
        <w:tab w:val="right" w:pos="9360"/>
      </w:tabs>
      <w:spacing w:line="240" w:lineRule="auto"/>
    </w:pPr>
  </w:style>
  <w:style w:type="character" w:customStyle="1" w:styleId="HeaderChar">
    <w:name w:val="Header Char"/>
    <w:basedOn w:val="DefaultParagraphFont"/>
    <w:link w:val="Header"/>
    <w:uiPriority w:val="99"/>
    <w:rsid w:val="000451B0"/>
  </w:style>
  <w:style w:type="paragraph" w:styleId="Footer">
    <w:name w:val="footer"/>
    <w:basedOn w:val="Normal"/>
    <w:link w:val="FooterChar"/>
    <w:uiPriority w:val="99"/>
    <w:semiHidden/>
    <w:unhideWhenUsed/>
    <w:rsid w:val="000451B0"/>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0451B0"/>
  </w:style>
  <w:style w:type="paragraph" w:styleId="ListParagraph">
    <w:name w:val="List Paragraph"/>
    <w:basedOn w:val="Normal"/>
    <w:uiPriority w:val="34"/>
    <w:qFormat/>
    <w:rsid w:val="00A04325"/>
    <w:pPr>
      <w:ind w:left="720"/>
      <w:contextualSpacing/>
    </w:pPr>
  </w:style>
  <w:style w:type="paragraph" w:styleId="Date">
    <w:name w:val="Date"/>
    <w:basedOn w:val="Normal"/>
    <w:next w:val="Normal"/>
    <w:link w:val="DateChar"/>
    <w:uiPriority w:val="99"/>
    <w:semiHidden/>
    <w:unhideWhenUsed/>
    <w:rsid w:val="00031B0C"/>
  </w:style>
  <w:style w:type="character" w:customStyle="1" w:styleId="DateChar">
    <w:name w:val="Date Char"/>
    <w:basedOn w:val="DefaultParagraphFont"/>
    <w:link w:val="Date"/>
    <w:uiPriority w:val="99"/>
    <w:semiHidden/>
    <w:rsid w:val="00031B0C"/>
  </w:style>
  <w:style w:type="character" w:styleId="Hyperlink">
    <w:name w:val="Hyperlink"/>
    <w:basedOn w:val="DefaultParagraphFont"/>
    <w:uiPriority w:val="99"/>
    <w:unhideWhenUsed/>
    <w:rsid w:val="006140AD"/>
    <w:rPr>
      <w:color w:val="0000FF" w:themeColor="hyperlink"/>
      <w:u w:val="single"/>
    </w:rPr>
  </w:style>
  <w:style w:type="character" w:styleId="FollowedHyperlink">
    <w:name w:val="FollowedHyperlink"/>
    <w:basedOn w:val="DefaultParagraphFont"/>
    <w:uiPriority w:val="99"/>
    <w:semiHidden/>
    <w:unhideWhenUsed/>
    <w:rsid w:val="000F53E9"/>
    <w:rPr>
      <w:color w:val="800080" w:themeColor="followedHyperlink"/>
      <w:u w:val="single"/>
    </w:rPr>
  </w:style>
  <w:style w:type="character" w:styleId="Emphasis">
    <w:name w:val="Emphasis"/>
    <w:basedOn w:val="DefaultParagraphFont"/>
    <w:uiPriority w:val="20"/>
    <w:qFormat/>
    <w:rsid w:val="00CC0C1B"/>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CEF79-7BAE-4959-90EC-6169A8D44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857</Words>
  <Characters>4890</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Tori Knierim</dc:creator>
  <cp:lastModifiedBy>Mary</cp:lastModifiedBy>
  <cp:revision>2</cp:revision>
  <dcterms:created xsi:type="dcterms:W3CDTF">2012-02-28T01:08:00Z</dcterms:created>
  <dcterms:modified xsi:type="dcterms:W3CDTF">2012-02-28T01:08:00Z</dcterms:modified>
</cp:coreProperties>
</file>