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Default="008A03A2" w:rsidP="008A03A2">
      <w:pPr>
        <w:spacing w:line="480" w:lineRule="auto"/>
      </w:pPr>
      <w:r>
        <w:t>Running head:</w:t>
      </w:r>
      <w:r w:rsidR="00447AD4">
        <w:t xml:space="preserve"> CASE STUDY</w:t>
      </w:r>
      <w:r w:rsidR="00AB45C8">
        <w:t xml:space="preserve"> </w:t>
      </w:r>
      <w:r w:rsidR="00487D81">
        <w:t>24-4</w:t>
      </w:r>
      <w:r w:rsidR="00AD7ADD">
        <w:t xml:space="preserve">        </w:t>
      </w:r>
      <w:r w:rsidR="00447AD4">
        <w:tab/>
      </w:r>
      <w:r w:rsidR="00447AD4">
        <w:tab/>
      </w:r>
      <w:r w:rsidR="00447AD4">
        <w:tab/>
      </w:r>
      <w:r w:rsidR="00447AD4">
        <w:tab/>
      </w:r>
      <w:r w:rsidR="00447AD4">
        <w:tab/>
      </w:r>
      <w:r w:rsidR="00447AD4">
        <w:tab/>
      </w:r>
      <w:r w:rsidR="00447AD4">
        <w:tab/>
        <w:t>1</w:t>
      </w:r>
      <w:r w:rsidR="00AD7ADD">
        <w:t xml:space="preserve"> </w:t>
      </w:r>
    </w:p>
    <w:p w:rsidR="008A03A2" w:rsidRDefault="008A03A2" w:rsidP="008A03A2">
      <w:pPr>
        <w:spacing w:line="480" w:lineRule="auto"/>
      </w:pPr>
    </w:p>
    <w:p w:rsidR="008A03A2" w:rsidRDefault="008A03A2" w:rsidP="008A03A2">
      <w:pPr>
        <w:spacing w:line="480" w:lineRule="auto"/>
      </w:pPr>
    </w:p>
    <w:p w:rsidR="0090665D" w:rsidRDefault="0090665D" w:rsidP="008A03A2">
      <w:pPr>
        <w:spacing w:line="480" w:lineRule="auto"/>
      </w:pPr>
    </w:p>
    <w:p w:rsidR="0090665D" w:rsidRDefault="0090665D" w:rsidP="008A03A2">
      <w:pPr>
        <w:spacing w:line="480" w:lineRule="auto"/>
      </w:pPr>
    </w:p>
    <w:p w:rsidR="008A03A2" w:rsidRDefault="008A03A2" w:rsidP="008A03A2">
      <w:pPr>
        <w:spacing w:line="480" w:lineRule="auto"/>
      </w:pPr>
    </w:p>
    <w:p w:rsidR="00AD7ADD" w:rsidRPr="009E6618" w:rsidRDefault="00447AD4" w:rsidP="008A03A2">
      <w:pPr>
        <w:spacing w:line="480" w:lineRule="auto"/>
        <w:jc w:val="center"/>
      </w:pPr>
      <w:r>
        <w:t xml:space="preserve">Case Study </w:t>
      </w:r>
      <w:r w:rsidR="00487D81">
        <w:t>24-4</w:t>
      </w:r>
    </w:p>
    <w:p w:rsidR="00757088" w:rsidRDefault="00AD7ADD" w:rsidP="008A03A2">
      <w:pPr>
        <w:spacing w:line="480" w:lineRule="auto"/>
        <w:jc w:val="center"/>
      </w:pPr>
      <w:r>
        <w:t>Theresa Pollum</w:t>
      </w:r>
    </w:p>
    <w:p w:rsidR="008A03A2" w:rsidRDefault="008A03A2" w:rsidP="008A03A2">
      <w:pPr>
        <w:spacing w:line="480" w:lineRule="auto"/>
        <w:jc w:val="center"/>
      </w:pPr>
      <w:r>
        <w:t>Lakeview College of Nursing</w:t>
      </w:r>
    </w:p>
    <w:p w:rsidR="00AD7ADD" w:rsidRDefault="00AD7ADD" w:rsidP="008A03A2">
      <w:pPr>
        <w:spacing w:line="480" w:lineRule="auto"/>
        <w:jc w:val="center"/>
      </w:pPr>
      <w:r>
        <w:t>N</w:t>
      </w:r>
      <w:r w:rsidR="00447AD4">
        <w:t>309</w:t>
      </w:r>
    </w:p>
    <w:p w:rsidR="00305767" w:rsidRDefault="00840475" w:rsidP="008A03A2">
      <w:pPr>
        <w:spacing w:line="480" w:lineRule="auto"/>
        <w:jc w:val="center"/>
      </w:pPr>
      <w:r>
        <w:t xml:space="preserve">July </w:t>
      </w:r>
      <w:r w:rsidR="00EA4157">
        <w:t>23</w:t>
      </w:r>
      <w:r w:rsidR="003C71F3">
        <w:t>,</w:t>
      </w:r>
      <w:r w:rsidR="00AB45C8">
        <w:t xml:space="preserve"> 2011</w:t>
      </w:r>
    </w:p>
    <w:p w:rsidR="006B3A56" w:rsidRDefault="00305767" w:rsidP="006B3A56">
      <w:pPr>
        <w:spacing w:line="480" w:lineRule="auto"/>
      </w:pPr>
      <w:r>
        <w:br w:type="page"/>
      </w:r>
      <w:r w:rsidR="006B3A56">
        <w:lastRenderedPageBreak/>
        <w:t xml:space="preserve"> </w:t>
      </w:r>
      <w:r w:rsidR="00447AD4">
        <w:t xml:space="preserve">CASE STUDY </w:t>
      </w:r>
      <w:r w:rsidR="00487D81">
        <w:t>24-4</w:t>
      </w:r>
      <w:r w:rsidR="00EA3773">
        <w:tab/>
      </w:r>
      <w:r w:rsidR="00EA3773">
        <w:tab/>
      </w:r>
      <w:r w:rsidR="00447AD4">
        <w:tab/>
      </w:r>
      <w:r w:rsidR="00447AD4">
        <w:tab/>
      </w:r>
      <w:r w:rsidR="00AD7ADD">
        <w:t xml:space="preserve">                     </w:t>
      </w:r>
      <w:r w:rsidR="00CF3424">
        <w:t xml:space="preserve">                   </w:t>
      </w:r>
      <w:r w:rsidR="003D4789">
        <w:t xml:space="preserve">           </w:t>
      </w:r>
      <w:r w:rsidR="00AD7ADD">
        <w:t xml:space="preserve"> </w:t>
      </w:r>
      <w:r w:rsidR="006B3A56">
        <w:t>2</w:t>
      </w:r>
    </w:p>
    <w:p w:rsidR="006B3A56" w:rsidRPr="00487D81" w:rsidRDefault="00487D81" w:rsidP="00F179BF">
      <w:pPr>
        <w:spacing w:line="480" w:lineRule="auto"/>
        <w:jc w:val="center"/>
        <w:rPr>
          <w:b/>
        </w:rPr>
      </w:pPr>
      <w:r w:rsidRPr="00487D81">
        <w:rPr>
          <w:b/>
        </w:rPr>
        <w:t>WHO Step Approach for Managing Jane’s  Pain</w:t>
      </w:r>
    </w:p>
    <w:p w:rsidR="00B81FDB" w:rsidRDefault="00B104D3" w:rsidP="00B81FDB">
      <w:pPr>
        <w:spacing w:line="480" w:lineRule="auto"/>
      </w:pPr>
      <w:r>
        <w:tab/>
        <w:t xml:space="preserve">The purpose of this paper is to </w:t>
      </w:r>
      <w:r w:rsidR="000A1C3D">
        <w:t>explore the</w:t>
      </w:r>
      <w:r w:rsidR="00D633EA">
        <w:t xml:space="preserve"> case study of a woman with cancer. Information concerning pain management at the end of life will be included in this exploration. </w:t>
      </w:r>
      <w:r w:rsidR="00EA3773">
        <w:t>Comfort issues regar</w:t>
      </w:r>
      <w:r w:rsidR="00B81FDB">
        <w:t>ding adjuvant pain utilization, lung metastasis and Jane</w:t>
      </w:r>
      <w:r w:rsidR="003B4137">
        <w:t>’</w:t>
      </w:r>
      <w:r w:rsidR="00B81FDB">
        <w:t>s end of life goals are included.</w:t>
      </w:r>
    </w:p>
    <w:p w:rsidR="00B81FDB" w:rsidRDefault="00B81FDB" w:rsidP="00B81FDB">
      <w:pPr>
        <w:spacing w:line="480" w:lineRule="auto"/>
      </w:pPr>
      <w:r>
        <w:tab/>
        <w:t>The World Health Organization ladder for cancer pain relief provides guidelines for administration. Prompt oral administration should be used in the following order as needed: nonopiods (</w:t>
      </w:r>
      <w:r w:rsidR="000A1C3D">
        <w:t>aspirin</w:t>
      </w:r>
      <w:r>
        <w:t xml:space="preserve"> and paracetemol), mild opiods (codeine), strong opiods (example- morphine) until client is free of pain. Adjuvants are additional drugs used to calm fear and anxiety. Drugs should be given by the clock every three to six hours as opposed to on demand. </w:t>
      </w:r>
      <w:r w:rsidR="00A9350A">
        <w:t xml:space="preserve">The steps are necessary to administer the right drug at the right time. </w:t>
      </w:r>
      <w:r>
        <w:t>The three step approach is eighty to ninety percent effective</w:t>
      </w:r>
      <w:r w:rsidR="00A9350A">
        <w:t xml:space="preserve"> and inexpensive. Further pain relief in the form of surgical intervention on nerves may provide relief if drugs are not effective. (WHO, 2011)</w:t>
      </w:r>
      <w:r w:rsidR="003B4137">
        <w:t>.</w:t>
      </w:r>
    </w:p>
    <w:p w:rsidR="00CE03D9" w:rsidRDefault="00487D81" w:rsidP="00A9350A">
      <w:pPr>
        <w:spacing w:line="480" w:lineRule="auto"/>
        <w:jc w:val="center"/>
        <w:rPr>
          <w:b/>
        </w:rPr>
      </w:pPr>
      <w:r>
        <w:rPr>
          <w:b/>
        </w:rPr>
        <w:t>Adjuvants to Handle Jane’s Two Types of Pain</w:t>
      </w:r>
    </w:p>
    <w:p w:rsidR="00A9350A" w:rsidRDefault="00A9350A" w:rsidP="00A9350A">
      <w:pPr>
        <w:spacing w:line="480" w:lineRule="auto"/>
      </w:pPr>
      <w:r>
        <w:tab/>
        <w:t>The opiod regimen is first optimized before administering adjuvant medications. Potential benefits and burdens must be compared before introducing adjuvants including opiod rotation, aggressive side effect management and spinal drug administration trial. Nonpharmacologic pain control trials including possibly nerve blocks, rehabilitation and psychological treatments should also be considered.</w:t>
      </w:r>
      <w:r w:rsidR="003B4137">
        <w:t xml:space="preserve"> (Lussier, 2004).</w:t>
      </w:r>
    </w:p>
    <w:p w:rsidR="00274A05" w:rsidRDefault="00A9350A" w:rsidP="00A9350A">
      <w:pPr>
        <w:spacing w:line="480" w:lineRule="auto"/>
      </w:pPr>
      <w:r>
        <w:tab/>
        <w:t xml:space="preserve">The most appropriate adjuvant analgesic requires a comprehensive patient assessment considering the predominant type of pain and comorbidities. The selection of adjuvant analgesic considers pharmacological characteristics, actions, approved and unapproved indications, side </w:t>
      </w:r>
    </w:p>
    <w:p w:rsidR="00274A05" w:rsidRDefault="00274A05" w:rsidP="00A9350A">
      <w:pPr>
        <w:spacing w:line="480" w:lineRule="auto"/>
      </w:pPr>
      <w:commentRangeStart w:id="0"/>
      <w:r>
        <w:lastRenderedPageBreak/>
        <w:t>Running</w:t>
      </w:r>
      <w:commentRangeEnd w:id="0"/>
      <w:r w:rsidR="00597387">
        <w:rPr>
          <w:rStyle w:val="CommentReference"/>
        </w:rPr>
        <w:commentReference w:id="0"/>
      </w:r>
      <w:r>
        <w:t xml:space="preserve"> head: CASE STUDY 24-4        </w:t>
      </w:r>
      <w:r>
        <w:tab/>
      </w:r>
      <w:r>
        <w:tab/>
      </w:r>
      <w:r>
        <w:tab/>
      </w:r>
      <w:r>
        <w:tab/>
      </w:r>
      <w:r>
        <w:tab/>
      </w:r>
      <w:r>
        <w:tab/>
      </w:r>
      <w:r>
        <w:tab/>
        <w:t>3</w:t>
      </w:r>
    </w:p>
    <w:p w:rsidR="00274A05" w:rsidRDefault="00274A05" w:rsidP="00A9350A">
      <w:pPr>
        <w:spacing w:line="480" w:lineRule="auto"/>
      </w:pPr>
    </w:p>
    <w:p w:rsidR="00A9350A" w:rsidRPr="00A9350A" w:rsidRDefault="00A9350A" w:rsidP="00A9350A">
      <w:pPr>
        <w:spacing w:line="480" w:lineRule="auto"/>
      </w:pPr>
      <w:r>
        <w:t>effects, serious adverse effects and drug interactions. Analgesic adjuvant with best risk</w:t>
      </w:r>
      <w:r w:rsidR="003B4137">
        <w:t>:</w:t>
      </w:r>
      <w:r>
        <w:t xml:space="preserve"> benefit </w:t>
      </w:r>
      <w:r w:rsidR="003B4137">
        <w:t xml:space="preserve"> ratio is first-line treatment. Concurrent administration of adjuvants should be avoided. Low dose and gradual titration by response and adverse effect is recommended. Efficacy and tolerability on a regular basis with tapering or discontinuation of </w:t>
      </w:r>
      <w:r w:rsidR="000A1C3D">
        <w:t>medication not</w:t>
      </w:r>
      <w:r w:rsidR="003B4137">
        <w:t xml:space="preserve"> providing relief recommended. Selected clients may need consideration of multiple adjuvant analgesics. (Lussier, 2004).</w:t>
      </w:r>
    </w:p>
    <w:p w:rsidR="00CF3424" w:rsidRDefault="00487D81" w:rsidP="009E666C">
      <w:pPr>
        <w:spacing w:line="480" w:lineRule="auto"/>
        <w:jc w:val="center"/>
        <w:rPr>
          <w:b/>
        </w:rPr>
      </w:pPr>
      <w:r>
        <w:rPr>
          <w:b/>
        </w:rPr>
        <w:t>Future Comfort Issues Jane May Face Due to Lung Metastasis</w:t>
      </w:r>
    </w:p>
    <w:p w:rsidR="009E666C" w:rsidRDefault="009E666C" w:rsidP="009E666C">
      <w:pPr>
        <w:spacing w:line="480" w:lineRule="auto"/>
      </w:pPr>
      <w:r>
        <w:tab/>
        <w:t xml:space="preserve">Jane will need pain relief, reduction of symptoms and complications. Lung metastasis calls for monitoring of vital signs and pain level including all physiological systems, especially the respiratory system. Oxygen administration and analgesic administration with close monitoring of side effects is necessary. The notification of treating doctor of unresolved pain including referral to pain specialist if appropriate for changes is indicated. If client becomes candidate for surgery, chemotherapy or radiation, pre and post treatment protocols are followed including education of patient and family. Newer cancer drugs available may aid in stopping or shrinking metastasis. Intake and output monitoring, </w:t>
      </w:r>
      <w:r w:rsidR="000A1C3D">
        <w:t>nutritious</w:t>
      </w:r>
      <w:r>
        <w:t xml:space="preserve"> diet</w:t>
      </w:r>
      <w:r w:rsidR="00063F06">
        <w:t>, assessment for anorexia, diarrhea and constipation will be needed. Hygiene and skin integrity must be continually assessed especially during chemotherapy and radiation.  (Caple, 2010).</w:t>
      </w:r>
    </w:p>
    <w:p w:rsidR="00274A05" w:rsidRDefault="00063F06" w:rsidP="009E666C">
      <w:pPr>
        <w:spacing w:line="480" w:lineRule="auto"/>
      </w:pPr>
      <w:r>
        <w:tab/>
        <w:t xml:space="preserve">Education and support of the emotional well being o both client and family must be addressed. Anxiety level assessment, education and encouragement of lung cancer discussion, treatment risk and benefit options, individual prognosis all enter into emotional support. Providing quiet time for reflection is appropriate. Promotion of positive self image for lifestyle </w:t>
      </w:r>
    </w:p>
    <w:p w:rsidR="00274A05" w:rsidRDefault="00274A05" w:rsidP="009E666C">
      <w:pPr>
        <w:spacing w:line="480" w:lineRule="auto"/>
      </w:pPr>
      <w:commentRangeStart w:id="1"/>
      <w:r>
        <w:t xml:space="preserve">Running head: CASE STUDY 24-4        </w:t>
      </w:r>
      <w:r>
        <w:tab/>
      </w:r>
      <w:commentRangeEnd w:id="1"/>
      <w:r w:rsidR="00597387">
        <w:rPr>
          <w:rStyle w:val="CommentReference"/>
        </w:rPr>
        <w:commentReference w:id="1"/>
      </w:r>
      <w:r>
        <w:tab/>
      </w:r>
      <w:r>
        <w:tab/>
      </w:r>
      <w:r>
        <w:tab/>
      </w:r>
      <w:r>
        <w:tab/>
      </w:r>
      <w:r>
        <w:tab/>
      </w:r>
      <w:r>
        <w:tab/>
        <w:t>4</w:t>
      </w:r>
    </w:p>
    <w:p w:rsidR="00063F06" w:rsidRPr="009E666C" w:rsidRDefault="00063F06" w:rsidP="009E666C">
      <w:pPr>
        <w:spacing w:line="480" w:lineRule="auto"/>
      </w:pPr>
      <w:r>
        <w:lastRenderedPageBreak/>
        <w:t xml:space="preserve">changes, relaxation </w:t>
      </w:r>
      <w:r w:rsidR="000A1C3D">
        <w:t>exercises</w:t>
      </w:r>
      <w:r>
        <w:t xml:space="preserve"> and support groups also aid the client. Referrals for mental health, clergy, and social workers may also be </w:t>
      </w:r>
      <w:r w:rsidR="000A1C3D">
        <w:t>helpful</w:t>
      </w:r>
      <w:r>
        <w:t xml:space="preserve"> for family and dealing with end of life. (Caple, 2010).</w:t>
      </w:r>
    </w:p>
    <w:p w:rsidR="005C417A" w:rsidRDefault="00487D81" w:rsidP="00063F06">
      <w:pPr>
        <w:spacing w:line="480" w:lineRule="auto"/>
        <w:jc w:val="center"/>
        <w:rPr>
          <w:b/>
        </w:rPr>
      </w:pPr>
      <w:r w:rsidRPr="00063F06">
        <w:rPr>
          <w:b/>
        </w:rPr>
        <w:t>Reaching Jane’s Selected Activity Goals</w:t>
      </w:r>
    </w:p>
    <w:p w:rsidR="00063F06" w:rsidRPr="00274A05" w:rsidRDefault="00063F06" w:rsidP="00274A05">
      <w:pPr>
        <w:spacing w:line="480" w:lineRule="auto"/>
      </w:pPr>
      <w:r>
        <w:rPr>
          <w:b/>
        </w:rPr>
        <w:tab/>
      </w:r>
      <w:r w:rsidR="00274A05">
        <w:t xml:space="preserve">Jane’s pain is treated with replacement of the Tylenol/ hydrocodone with morphine. She is able to go shopping with her daughter after trials with the morphine establishing a pain free period of twelve hours between medication </w:t>
      </w:r>
      <w:r w:rsidR="000A1C3D">
        <w:t>administrations</w:t>
      </w:r>
      <w:r w:rsidR="00274A05">
        <w:t xml:space="preserve"> </w:t>
      </w:r>
      <w:r w:rsidR="000A1C3D">
        <w:t>for</w:t>
      </w:r>
      <w:r w:rsidR="00274A05">
        <w:t xml:space="preserve"> long acting morphine. Jane is able to reach her activity goal for quality of life through judicious treatment of pain medication.</w:t>
      </w:r>
    </w:p>
    <w:p w:rsidR="009351AA" w:rsidRDefault="009351AA" w:rsidP="00487D81">
      <w:pPr>
        <w:spacing w:line="480" w:lineRule="auto"/>
        <w:jc w:val="center"/>
      </w:pPr>
      <w:r>
        <w:tab/>
      </w: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Pr="009351AA" w:rsidRDefault="003D4789" w:rsidP="009351AA">
      <w:pPr>
        <w:spacing w:line="480" w:lineRule="auto"/>
      </w:pPr>
    </w:p>
    <w:p w:rsidR="00274A05" w:rsidRDefault="00274A05" w:rsidP="003424C3">
      <w:pPr>
        <w:spacing w:line="480" w:lineRule="auto"/>
      </w:pPr>
    </w:p>
    <w:p w:rsidR="00274A05" w:rsidRDefault="00274A05" w:rsidP="003424C3">
      <w:pPr>
        <w:spacing w:line="480" w:lineRule="auto"/>
      </w:pPr>
    </w:p>
    <w:p w:rsidR="00274A05" w:rsidRDefault="00274A05" w:rsidP="003424C3">
      <w:pPr>
        <w:spacing w:line="480" w:lineRule="auto"/>
      </w:pPr>
    </w:p>
    <w:p w:rsidR="00274A05" w:rsidRDefault="00274A05" w:rsidP="003424C3">
      <w:pPr>
        <w:spacing w:line="480" w:lineRule="auto"/>
      </w:pPr>
    </w:p>
    <w:p w:rsidR="000C70CC" w:rsidRDefault="000C70CC" w:rsidP="003424C3">
      <w:pPr>
        <w:spacing w:line="480" w:lineRule="auto"/>
      </w:pPr>
    </w:p>
    <w:p w:rsidR="00274A05" w:rsidRDefault="00274A05" w:rsidP="003424C3">
      <w:pPr>
        <w:spacing w:line="480" w:lineRule="auto"/>
      </w:pPr>
    </w:p>
    <w:p w:rsidR="00C509FD" w:rsidRDefault="00447AD4" w:rsidP="003424C3">
      <w:pPr>
        <w:spacing w:line="480" w:lineRule="auto"/>
      </w:pPr>
      <w:r>
        <w:lastRenderedPageBreak/>
        <w:t>CASE STUDY</w:t>
      </w:r>
      <w:r w:rsidR="001E3357">
        <w:t xml:space="preserve"> </w:t>
      </w:r>
      <w:r w:rsidR="00487D81">
        <w:t>24-4</w:t>
      </w:r>
      <w:r>
        <w:tab/>
      </w:r>
      <w:r>
        <w:tab/>
      </w:r>
      <w:r>
        <w:tab/>
      </w:r>
      <w:r>
        <w:tab/>
      </w:r>
      <w:r>
        <w:tab/>
      </w:r>
      <w:r>
        <w:tab/>
      </w:r>
      <w:r>
        <w:tab/>
      </w:r>
      <w:r w:rsidR="009E6618">
        <w:tab/>
      </w:r>
      <w:r w:rsidR="00274A05">
        <w:t xml:space="preserve">                    5</w:t>
      </w:r>
      <w:r w:rsidR="00C509FD">
        <w:t xml:space="preserve">                                       </w:t>
      </w:r>
      <w:r w:rsidR="00956761">
        <w:tab/>
      </w:r>
      <w:r w:rsidR="00956761">
        <w:tab/>
      </w:r>
    </w:p>
    <w:p w:rsidR="004B0A1D" w:rsidRDefault="004B0A1D" w:rsidP="004B0A1D">
      <w:pPr>
        <w:spacing w:line="480" w:lineRule="auto"/>
        <w:jc w:val="center"/>
        <w:rPr>
          <w:b/>
        </w:rPr>
      </w:pPr>
      <w:r w:rsidRPr="00C12380">
        <w:rPr>
          <w:b/>
        </w:rPr>
        <w:t>References</w:t>
      </w:r>
    </w:p>
    <w:p w:rsidR="00D922AD" w:rsidRDefault="000826BB" w:rsidP="00E74E9D">
      <w:pPr>
        <w:spacing w:line="480" w:lineRule="auto"/>
        <w:rPr>
          <w:rStyle w:val="apple-style-span"/>
          <w:rFonts w:ascii="Verdana" w:hAnsi="Verdana"/>
          <w:color w:val="000000"/>
          <w:sz w:val="20"/>
          <w:szCs w:val="20"/>
        </w:rPr>
      </w:pPr>
      <w:r>
        <w:rPr>
          <w:rStyle w:val="apple-converted-space"/>
          <w:color w:val="333300"/>
          <w:bdr w:val="none" w:sz="0" w:space="0" w:color="auto" w:frame="1"/>
        </w:rPr>
        <w:t xml:space="preserve">Caple, C., Grose, S., </w:t>
      </w:r>
      <w:r w:rsidR="00937393">
        <w:rPr>
          <w:rStyle w:val="apple-converted-space"/>
          <w:color w:val="333300"/>
          <w:bdr w:val="none" w:sz="0" w:space="0" w:color="auto" w:frame="1"/>
        </w:rPr>
        <w:t xml:space="preserve">&amp; </w:t>
      </w:r>
      <w:r>
        <w:rPr>
          <w:rStyle w:val="apple-converted-space"/>
          <w:color w:val="333300"/>
          <w:bdr w:val="none" w:sz="0" w:space="0" w:color="auto" w:frame="1"/>
        </w:rPr>
        <w:t xml:space="preserve">Pravikoff, D. (2010) </w:t>
      </w:r>
      <w:commentRangeStart w:id="2"/>
      <w:r w:rsidRPr="00937393">
        <w:rPr>
          <w:rStyle w:val="apple-converted-space"/>
          <w:color w:val="333300"/>
          <w:bdr w:val="none" w:sz="0" w:space="0" w:color="auto" w:frame="1"/>
        </w:rPr>
        <w:t>Lung cancer in older adults</w:t>
      </w:r>
      <w:r>
        <w:rPr>
          <w:rStyle w:val="apple-converted-space"/>
          <w:color w:val="333300"/>
          <w:bdr w:val="none" w:sz="0" w:space="0" w:color="auto" w:frame="1"/>
        </w:rPr>
        <w:t>:</w:t>
      </w:r>
      <w:commentRangeEnd w:id="2"/>
      <w:r w:rsidR="00597387">
        <w:rPr>
          <w:rStyle w:val="CommentReference"/>
        </w:rPr>
        <w:commentReference w:id="2"/>
      </w:r>
      <w:r>
        <w:rPr>
          <w:rStyle w:val="apple-converted-space"/>
          <w:color w:val="333300"/>
          <w:bdr w:val="none" w:sz="0" w:space="0" w:color="auto" w:frame="1"/>
        </w:rPr>
        <w:t xml:space="preserve"> CINAHL Information </w:t>
      </w:r>
      <w:commentRangeStart w:id="3"/>
      <w:r>
        <w:rPr>
          <w:rStyle w:val="apple-converted-space"/>
          <w:color w:val="333300"/>
          <w:bdr w:val="none" w:sz="0" w:space="0" w:color="auto" w:frame="1"/>
        </w:rPr>
        <w:t>System</w:t>
      </w:r>
      <w:commentRangeEnd w:id="3"/>
      <w:r w:rsidR="00597387">
        <w:rPr>
          <w:rStyle w:val="CommentReference"/>
        </w:rPr>
        <w:commentReference w:id="3"/>
      </w:r>
      <w:r>
        <w:rPr>
          <w:rStyle w:val="apple-converted-space"/>
          <w:color w:val="333300"/>
          <w:bdr w:val="none" w:sz="0" w:space="0" w:color="auto" w:frame="1"/>
        </w:rPr>
        <w:t>s</w:t>
      </w:r>
      <w:r w:rsidR="00D922AD">
        <w:rPr>
          <w:rStyle w:val="apple-converted-space"/>
          <w:color w:val="333300"/>
          <w:bdr w:val="none" w:sz="0" w:space="0" w:color="auto" w:frame="1"/>
        </w:rPr>
        <w:t xml:space="preserve">: </w:t>
      </w:r>
      <w:proofErr w:type="spellStart"/>
      <w:r w:rsidR="00D922AD">
        <w:rPr>
          <w:rStyle w:val="apple-converted-space"/>
          <w:color w:val="333300"/>
          <w:bdr w:val="none" w:sz="0" w:space="0" w:color="auto" w:frame="1"/>
        </w:rPr>
        <w:t>Glendaly</w:t>
      </w:r>
      <w:proofErr w:type="spellEnd"/>
      <w:r w:rsidR="00D922AD">
        <w:rPr>
          <w:rStyle w:val="apple-converted-space"/>
          <w:color w:val="333300"/>
          <w:bdr w:val="none" w:sz="0" w:space="0" w:color="auto" w:frame="1"/>
        </w:rPr>
        <w:t xml:space="preserve"> CA Retrieved from: </w:t>
      </w:r>
      <w:hyperlink r:id="rId9" w:history="1">
        <w:r w:rsidR="00D922AD" w:rsidRPr="00D46648">
          <w:rPr>
            <w:rStyle w:val="Hyperlink"/>
            <w:rFonts w:ascii="Verdana" w:hAnsi="Verdana"/>
            <w:sz w:val="20"/>
            <w:szCs w:val="20"/>
          </w:rPr>
          <w:t>http://search.ebscohost.com.ezproxy.lakeviewcol.edu:2048/login.aspx?direct=true&amp;db=nrc&amp;AN=5000004401&amp;site=nrc-live</w:t>
        </w:r>
      </w:hyperlink>
    </w:p>
    <w:p w:rsidR="00BA0E8D" w:rsidRPr="00BA0E8D" w:rsidRDefault="00BA0E8D" w:rsidP="00D922AD">
      <w:pPr>
        <w:spacing w:line="480" w:lineRule="auto"/>
        <w:rPr>
          <w:rStyle w:val="apple-style-span"/>
          <w:color w:val="333300"/>
          <w:bdr w:val="none" w:sz="0" w:space="0" w:color="auto" w:frame="1"/>
        </w:rPr>
      </w:pPr>
      <w:r w:rsidRPr="000826BB">
        <w:t>Lussier, D., Huskey, A. G.,</w:t>
      </w:r>
      <w:r w:rsidR="00937393">
        <w:t xml:space="preserve"> &amp;</w:t>
      </w:r>
      <w:r w:rsidRPr="000826BB">
        <w:t xml:space="preserve"> Portenoy, R. K. (2004) </w:t>
      </w:r>
      <w:r w:rsidRPr="00937393">
        <w:t>Adjuvant analgesics in cancer pain management</w:t>
      </w:r>
      <w:r w:rsidRPr="00937393">
        <w:rPr>
          <w:i/>
        </w:rPr>
        <w:t>, The Oncologist Journal</w:t>
      </w:r>
      <w:r w:rsidRPr="000826BB">
        <w:t xml:space="preserve">, </w:t>
      </w:r>
      <w:r w:rsidR="000A1C3D" w:rsidRPr="000826BB">
        <w:t>Retrieved</w:t>
      </w:r>
      <w:r w:rsidRPr="000826BB">
        <w:t xml:space="preserve"> from EBSCO Host: </w:t>
      </w:r>
      <w:commentRangeStart w:id="4"/>
      <w:r w:rsidR="003B0073">
        <w:fldChar w:fldCharType="begin"/>
      </w:r>
      <w:r w:rsidR="003B0073">
        <w:instrText>HYPERLINK "http://theoncologist.alphamedpress.org/content/9/5/571.full.pdf+html"</w:instrText>
      </w:r>
      <w:r w:rsidR="003B0073">
        <w:fldChar w:fldCharType="separate"/>
      </w:r>
      <w:r w:rsidRPr="000826BB">
        <w:rPr>
          <w:rStyle w:val="Hyperlink"/>
        </w:rPr>
        <w:t>http://theoncologist.alphamedpress.org/content/9/5/571.full.pdf+html</w:t>
      </w:r>
      <w:r w:rsidR="003B0073">
        <w:fldChar w:fldCharType="end"/>
      </w:r>
      <w:r w:rsidRPr="000826BB">
        <w:t xml:space="preserve"> </w:t>
      </w:r>
      <w:r w:rsidRPr="000826BB">
        <w:rPr>
          <w:rStyle w:val="apple-style-span"/>
          <w:bCs/>
          <w:color w:val="333300"/>
        </w:rPr>
        <w:t>doi:</w:t>
      </w:r>
      <w:r w:rsidRPr="000826BB">
        <w:rPr>
          <w:rStyle w:val="slug-doi"/>
          <w:bCs/>
          <w:color w:val="333300"/>
          <w:bdr w:val="none" w:sz="0" w:space="0" w:color="auto" w:frame="1"/>
        </w:rPr>
        <w:t>10.1634/theoncologist.9-5-571</w:t>
      </w:r>
      <w:r w:rsidRPr="000826BB">
        <w:rPr>
          <w:rStyle w:val="HTMLCite"/>
          <w:i w:val="0"/>
          <w:iCs w:val="0"/>
          <w:color w:val="333300"/>
          <w:bdr w:val="none" w:sz="0" w:space="0" w:color="auto" w:frame="1"/>
        </w:rPr>
        <w:t>The Oncologist</w:t>
      </w:r>
      <w:r w:rsidRPr="000826BB">
        <w:rPr>
          <w:rStyle w:val="apple-converted-space"/>
          <w:bCs/>
          <w:color w:val="333300"/>
          <w:bdr w:val="none" w:sz="0" w:space="0" w:color="auto" w:frame="1"/>
        </w:rPr>
        <w:t> </w:t>
      </w:r>
      <w:r w:rsidRPr="000826BB">
        <w:rPr>
          <w:rStyle w:val="slug-pub-date"/>
          <w:bCs/>
          <w:color w:val="333300"/>
          <w:bdr w:val="none" w:sz="0" w:space="0" w:color="auto" w:frame="1"/>
        </w:rPr>
        <w:t>September 2004</w:t>
      </w:r>
      <w:r w:rsidRPr="000826BB">
        <w:rPr>
          <w:rStyle w:val="apple-converted-space"/>
          <w:bCs/>
          <w:color w:val="333300"/>
          <w:bdr w:val="none" w:sz="0" w:space="0" w:color="auto" w:frame="1"/>
        </w:rPr>
        <w:t> </w:t>
      </w:r>
      <w:r w:rsidRPr="000826BB">
        <w:rPr>
          <w:rStyle w:val="slug-vol"/>
          <w:color w:val="333300"/>
          <w:bdr w:val="none" w:sz="0" w:space="0" w:color="auto" w:frame="1"/>
        </w:rPr>
        <w:t>vol. 9</w:t>
      </w:r>
      <w:r w:rsidRPr="000826BB">
        <w:rPr>
          <w:rStyle w:val="apple-converted-space"/>
          <w:color w:val="333300"/>
          <w:bdr w:val="none" w:sz="0" w:space="0" w:color="auto" w:frame="1"/>
        </w:rPr>
        <w:t> </w:t>
      </w:r>
      <w:r w:rsidRPr="000826BB">
        <w:rPr>
          <w:rStyle w:val="slug-issue"/>
          <w:color w:val="333300"/>
          <w:bdr w:val="none" w:sz="0" w:space="0" w:color="auto" w:frame="1"/>
        </w:rPr>
        <w:t>no. 5</w:t>
      </w:r>
      <w:r w:rsidRPr="000826BB">
        <w:rPr>
          <w:rStyle w:val="apple-converted-space"/>
          <w:color w:val="333300"/>
          <w:bdr w:val="none" w:sz="0" w:space="0" w:color="auto" w:frame="1"/>
        </w:rPr>
        <w:t> </w:t>
      </w:r>
      <w:commentRangeEnd w:id="4"/>
      <w:r w:rsidR="00597387">
        <w:rPr>
          <w:rStyle w:val="CommentReference"/>
        </w:rPr>
        <w:commentReference w:id="4"/>
      </w:r>
    </w:p>
    <w:p w:rsidR="00BA0E8D" w:rsidRPr="003B2ADD" w:rsidRDefault="00BA0E8D" w:rsidP="00BA0E8D">
      <w:pPr>
        <w:spacing w:line="480" w:lineRule="auto"/>
      </w:pPr>
      <w:proofErr w:type="gramStart"/>
      <w:r w:rsidRPr="003B2ADD">
        <w:t xml:space="preserve">World </w:t>
      </w:r>
      <w:r>
        <w:t xml:space="preserve">Health </w:t>
      </w:r>
      <w:commentRangeStart w:id="5"/>
      <w:r>
        <w:t>Organization</w:t>
      </w:r>
      <w:commentRangeEnd w:id="5"/>
      <w:r w:rsidR="00597387">
        <w:rPr>
          <w:rStyle w:val="CommentReference"/>
        </w:rPr>
        <w:commentReference w:id="5"/>
      </w:r>
      <w:r>
        <w:t xml:space="preserve"> (2011).</w:t>
      </w:r>
      <w:proofErr w:type="gramEnd"/>
      <w:r>
        <w:t xml:space="preserve"> </w:t>
      </w:r>
      <w:commentRangeStart w:id="6"/>
      <w:proofErr w:type="gramStart"/>
      <w:r w:rsidRPr="00937393">
        <w:t>Cancer</w:t>
      </w:r>
      <w:r w:rsidR="000C70CC">
        <w:t>.</w:t>
      </w:r>
      <w:commentRangeEnd w:id="6"/>
      <w:proofErr w:type="gramEnd"/>
      <w:r w:rsidR="00597387">
        <w:rPr>
          <w:rStyle w:val="CommentReference"/>
        </w:rPr>
        <w:commentReference w:id="6"/>
      </w:r>
      <w:r>
        <w:t xml:space="preserve"> Retrieved from: </w:t>
      </w:r>
      <w:hyperlink r:id="rId10" w:history="1">
        <w:r>
          <w:rPr>
            <w:rStyle w:val="Hyperlink"/>
          </w:rPr>
          <w:t>http://www.who.int/cancer/palliative/painladder/en/</w:t>
        </w:r>
      </w:hyperlink>
    </w:p>
    <w:p w:rsidR="000826BB" w:rsidRPr="000826BB" w:rsidRDefault="000826BB" w:rsidP="000826BB">
      <w:pPr>
        <w:spacing w:line="480" w:lineRule="auto"/>
        <w:rPr>
          <w:rStyle w:val="apple-converted-space"/>
          <w:color w:val="333300"/>
          <w:bdr w:val="none" w:sz="0" w:space="0" w:color="auto" w:frame="1"/>
        </w:rPr>
      </w:pPr>
    </w:p>
    <w:p w:rsidR="00BF26F7" w:rsidRPr="00CD733E" w:rsidRDefault="000C70CC" w:rsidP="00CD733E">
      <w:pPr>
        <w:spacing w:line="480" w:lineRule="auto"/>
      </w:pPr>
      <w:r>
        <w:t xml:space="preserve">Note: I must admit defeat to discovering the reason behind failure to indent above. I am using my daughter’s computer because mine died about a month ago. </w:t>
      </w:r>
      <w:r w:rsidR="00937393">
        <w:t>I do not understand her settings.</w:t>
      </w:r>
    </w:p>
    <w:sectPr w:rsidR="00BF26F7" w:rsidRPr="00CD733E" w:rsidSect="008A03A2">
      <w:headerReference w:type="even"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5:37:00Z" w:initials="M">
    <w:p w:rsidR="00597387" w:rsidRDefault="00597387">
      <w:pPr>
        <w:pStyle w:val="CommentText"/>
      </w:pPr>
      <w:r>
        <w:rPr>
          <w:rStyle w:val="CommentReference"/>
        </w:rPr>
        <w:annotationRef/>
      </w:r>
      <w:r>
        <w:t>The words running head does not go on this page</w:t>
      </w:r>
    </w:p>
  </w:comment>
  <w:comment w:id="1" w:author="Mary" w:date="2011-07-25T15:38:00Z" w:initials="M">
    <w:p w:rsidR="00597387" w:rsidRDefault="00597387">
      <w:pPr>
        <w:pStyle w:val="CommentText"/>
      </w:pPr>
      <w:r>
        <w:rPr>
          <w:rStyle w:val="CommentReference"/>
        </w:rPr>
        <w:annotationRef/>
      </w:r>
      <w:r>
        <w:t>Why here and do not need running head words</w:t>
      </w:r>
    </w:p>
  </w:comment>
  <w:comment w:id="2" w:author="Mary" w:date="2011-07-25T15:39:00Z" w:initials="M">
    <w:p w:rsidR="00597387" w:rsidRDefault="00597387">
      <w:pPr>
        <w:pStyle w:val="CommentText"/>
      </w:pPr>
      <w:r>
        <w:rPr>
          <w:rStyle w:val="CommentReference"/>
        </w:rPr>
        <w:annotationRef/>
      </w:r>
      <w:proofErr w:type="gramStart"/>
      <w:r>
        <w:t>italics</w:t>
      </w:r>
      <w:proofErr w:type="gramEnd"/>
    </w:p>
  </w:comment>
  <w:comment w:id="3" w:author="Mary" w:date="2011-07-25T15:41:00Z" w:initials="M">
    <w:p w:rsidR="00597387" w:rsidRDefault="00597387">
      <w:pPr>
        <w:pStyle w:val="CommentText"/>
      </w:pPr>
      <w:r>
        <w:rPr>
          <w:rStyle w:val="CommentReference"/>
        </w:rPr>
        <w:annotationRef/>
      </w:r>
      <w:proofErr w:type="gramStart"/>
      <w:r>
        <w:t>indent</w:t>
      </w:r>
      <w:proofErr w:type="gramEnd"/>
      <w:r>
        <w:t xml:space="preserve"> but all ready know that</w:t>
      </w:r>
    </w:p>
  </w:comment>
  <w:comment w:id="4" w:author="Mary" w:date="2011-07-25T15:40:00Z" w:initials="M">
    <w:p w:rsidR="00597387" w:rsidRDefault="00597387">
      <w:pPr>
        <w:pStyle w:val="CommentText"/>
      </w:pPr>
      <w:r>
        <w:rPr>
          <w:rStyle w:val="CommentReference"/>
        </w:rPr>
        <w:annotationRef/>
      </w:r>
      <w:r>
        <w:t xml:space="preserve">If you put the </w:t>
      </w:r>
      <w:proofErr w:type="spellStart"/>
      <w:r>
        <w:t>doi</w:t>
      </w:r>
      <w:proofErr w:type="spellEnd"/>
      <w:r>
        <w:t xml:space="preserve"> in you do not need the last </w:t>
      </w:r>
      <w:proofErr w:type="gramStart"/>
      <w:r>
        <w:t>part  and</w:t>
      </w:r>
      <w:proofErr w:type="gramEnd"/>
      <w:r>
        <w:t xml:space="preserve"> the </w:t>
      </w:r>
      <w:proofErr w:type="spellStart"/>
      <w:r>
        <w:t>doi</w:t>
      </w:r>
      <w:proofErr w:type="spellEnd"/>
      <w:r>
        <w:t xml:space="preserve"> replaces the http </w:t>
      </w:r>
      <w:proofErr w:type="spellStart"/>
      <w:r>
        <w:t>addy</w:t>
      </w:r>
      <w:proofErr w:type="spellEnd"/>
    </w:p>
  </w:comment>
  <w:comment w:id="5" w:author="Mary" w:date="2011-07-25T15:41:00Z" w:initials="M">
    <w:p w:rsidR="00597387" w:rsidRDefault="00597387">
      <w:pPr>
        <w:pStyle w:val="CommentText"/>
      </w:pPr>
      <w:r>
        <w:rPr>
          <w:rStyle w:val="CommentReference"/>
        </w:rPr>
        <w:annotationRef/>
      </w:r>
      <w:r>
        <w:t>If you are going to use WHO in the cite you will need it here</w:t>
      </w:r>
    </w:p>
    <w:p w:rsidR="00597387" w:rsidRDefault="00597387">
      <w:pPr>
        <w:pStyle w:val="CommentText"/>
      </w:pPr>
      <w:r>
        <w:t xml:space="preserve">World Health Organization (WHO). </w:t>
      </w:r>
    </w:p>
  </w:comment>
  <w:comment w:id="6" w:author="Mary" w:date="2011-07-25T15:42:00Z" w:initials="M">
    <w:p w:rsidR="00597387" w:rsidRDefault="00597387">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841" w:rsidRDefault="002E6841">
      <w:r>
        <w:separator/>
      </w:r>
    </w:p>
  </w:endnote>
  <w:endnote w:type="continuationSeparator" w:id="0">
    <w:p w:rsidR="002E6841" w:rsidRDefault="002E68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841" w:rsidRDefault="002E6841">
      <w:r>
        <w:separator/>
      </w:r>
    </w:p>
  </w:footnote>
  <w:footnote w:type="continuationSeparator" w:id="0">
    <w:p w:rsidR="002E6841" w:rsidRDefault="002E6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A2" w:rsidRDefault="003B0073" w:rsidP="00DA3CE4">
    <w:pPr>
      <w:pStyle w:val="Header"/>
      <w:framePr w:wrap="around" w:vAnchor="text" w:hAnchor="margin" w:xAlign="right" w:y="1"/>
      <w:rPr>
        <w:rStyle w:val="PageNumber"/>
      </w:rPr>
    </w:pPr>
    <w:r>
      <w:rPr>
        <w:rStyle w:val="PageNumber"/>
      </w:rPr>
      <w:fldChar w:fldCharType="begin"/>
    </w:r>
    <w:r w:rsidR="008A03A2">
      <w:rPr>
        <w:rStyle w:val="PageNumber"/>
      </w:rPr>
      <w:instrText xml:space="preserve">PAGE  </w:instrText>
    </w:r>
    <w:r>
      <w:rPr>
        <w:rStyle w:val="PageNumber"/>
      </w:rPr>
      <w:fldChar w:fldCharType="end"/>
    </w:r>
  </w:p>
  <w:p w:rsidR="008A03A2" w:rsidRDefault="008A03A2" w:rsidP="008A03A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133A3"/>
    <w:multiLevelType w:val="hybridMultilevel"/>
    <w:tmpl w:val="C3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7693D"/>
    <w:multiLevelType w:val="multilevel"/>
    <w:tmpl w:val="1590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110455"/>
    <w:multiLevelType w:val="hybridMultilevel"/>
    <w:tmpl w:val="9FF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C4B35"/>
    <w:multiLevelType w:val="hybridMultilevel"/>
    <w:tmpl w:val="49A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C19D5"/>
    <w:multiLevelType w:val="multilevel"/>
    <w:tmpl w:val="820A3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84E1B"/>
    <w:multiLevelType w:val="multilevel"/>
    <w:tmpl w:val="39A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F212C6"/>
    <w:multiLevelType w:val="hybridMultilevel"/>
    <w:tmpl w:val="E75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rawingGridVerticalSpacing w:val="187"/>
  <w:characterSpacingControl w:val="doNotCompress"/>
  <w:footnotePr>
    <w:footnote w:id="-1"/>
    <w:footnote w:id="0"/>
  </w:footnotePr>
  <w:endnotePr>
    <w:endnote w:id="-1"/>
    <w:endnote w:id="0"/>
  </w:endnotePr>
  <w:compat/>
  <w:rsids>
    <w:rsidRoot w:val="008A03A2"/>
    <w:rsid w:val="00010533"/>
    <w:rsid w:val="00010FAE"/>
    <w:rsid w:val="00017E54"/>
    <w:rsid w:val="00026B40"/>
    <w:rsid w:val="00034CF1"/>
    <w:rsid w:val="00034DD0"/>
    <w:rsid w:val="00037DCA"/>
    <w:rsid w:val="000526BE"/>
    <w:rsid w:val="00052733"/>
    <w:rsid w:val="00055BAA"/>
    <w:rsid w:val="00057A6F"/>
    <w:rsid w:val="00063F06"/>
    <w:rsid w:val="0006635A"/>
    <w:rsid w:val="00072E96"/>
    <w:rsid w:val="000749E2"/>
    <w:rsid w:val="00075E5D"/>
    <w:rsid w:val="000826BB"/>
    <w:rsid w:val="00084C8F"/>
    <w:rsid w:val="0008777A"/>
    <w:rsid w:val="00094612"/>
    <w:rsid w:val="00095A19"/>
    <w:rsid w:val="00097B1A"/>
    <w:rsid w:val="000A005D"/>
    <w:rsid w:val="000A1C3D"/>
    <w:rsid w:val="000B7A50"/>
    <w:rsid w:val="000C3136"/>
    <w:rsid w:val="000C4EAB"/>
    <w:rsid w:val="000C50C7"/>
    <w:rsid w:val="000C56A8"/>
    <w:rsid w:val="000C70CC"/>
    <w:rsid w:val="000D3637"/>
    <w:rsid w:val="000E3451"/>
    <w:rsid w:val="000F4A86"/>
    <w:rsid w:val="00103482"/>
    <w:rsid w:val="00105A12"/>
    <w:rsid w:val="00112135"/>
    <w:rsid w:val="001224FD"/>
    <w:rsid w:val="00126502"/>
    <w:rsid w:val="00127127"/>
    <w:rsid w:val="00132F8E"/>
    <w:rsid w:val="00150222"/>
    <w:rsid w:val="001510B7"/>
    <w:rsid w:val="001519C0"/>
    <w:rsid w:val="00161E14"/>
    <w:rsid w:val="00171AD1"/>
    <w:rsid w:val="00176A57"/>
    <w:rsid w:val="0018265B"/>
    <w:rsid w:val="001B6D06"/>
    <w:rsid w:val="001C2E29"/>
    <w:rsid w:val="001D05EA"/>
    <w:rsid w:val="001D7C65"/>
    <w:rsid w:val="001E2D97"/>
    <w:rsid w:val="001E3357"/>
    <w:rsid w:val="001E3395"/>
    <w:rsid w:val="001E6A99"/>
    <w:rsid w:val="001F19CC"/>
    <w:rsid w:val="00201DD7"/>
    <w:rsid w:val="00212A3B"/>
    <w:rsid w:val="00213E5D"/>
    <w:rsid w:val="002142B9"/>
    <w:rsid w:val="00217A85"/>
    <w:rsid w:val="00223AAF"/>
    <w:rsid w:val="00231D01"/>
    <w:rsid w:val="00241988"/>
    <w:rsid w:val="002434EF"/>
    <w:rsid w:val="00244567"/>
    <w:rsid w:val="002478ED"/>
    <w:rsid w:val="00256839"/>
    <w:rsid w:val="002605A8"/>
    <w:rsid w:val="00270B63"/>
    <w:rsid w:val="00271C6A"/>
    <w:rsid w:val="00274A05"/>
    <w:rsid w:val="002B0106"/>
    <w:rsid w:val="002B092F"/>
    <w:rsid w:val="002B5516"/>
    <w:rsid w:val="002C39DC"/>
    <w:rsid w:val="002C730B"/>
    <w:rsid w:val="002D5B65"/>
    <w:rsid w:val="002D6E54"/>
    <w:rsid w:val="002E527D"/>
    <w:rsid w:val="002E6841"/>
    <w:rsid w:val="00301720"/>
    <w:rsid w:val="00303001"/>
    <w:rsid w:val="00305767"/>
    <w:rsid w:val="00311E49"/>
    <w:rsid w:val="00315EA8"/>
    <w:rsid w:val="00332719"/>
    <w:rsid w:val="00336D49"/>
    <w:rsid w:val="003424C3"/>
    <w:rsid w:val="00347679"/>
    <w:rsid w:val="003509EF"/>
    <w:rsid w:val="003620B4"/>
    <w:rsid w:val="00370C3A"/>
    <w:rsid w:val="00394A4B"/>
    <w:rsid w:val="003A0B82"/>
    <w:rsid w:val="003A21DB"/>
    <w:rsid w:val="003A3521"/>
    <w:rsid w:val="003A678F"/>
    <w:rsid w:val="003B0073"/>
    <w:rsid w:val="003B2ADD"/>
    <w:rsid w:val="003B4137"/>
    <w:rsid w:val="003C2D24"/>
    <w:rsid w:val="003C3292"/>
    <w:rsid w:val="003C4803"/>
    <w:rsid w:val="003C600A"/>
    <w:rsid w:val="003C6624"/>
    <w:rsid w:val="003C71F3"/>
    <w:rsid w:val="003D4789"/>
    <w:rsid w:val="003D63D3"/>
    <w:rsid w:val="003F02A7"/>
    <w:rsid w:val="00407870"/>
    <w:rsid w:val="00407E7A"/>
    <w:rsid w:val="00407F9A"/>
    <w:rsid w:val="00417328"/>
    <w:rsid w:val="00417BC9"/>
    <w:rsid w:val="00422EC1"/>
    <w:rsid w:val="00432E35"/>
    <w:rsid w:val="00447AD4"/>
    <w:rsid w:val="00452E58"/>
    <w:rsid w:val="00461FCB"/>
    <w:rsid w:val="00463234"/>
    <w:rsid w:val="00482913"/>
    <w:rsid w:val="00485493"/>
    <w:rsid w:val="00487D81"/>
    <w:rsid w:val="004B0A1D"/>
    <w:rsid w:val="004B29A4"/>
    <w:rsid w:val="004B2E5D"/>
    <w:rsid w:val="004C2D8B"/>
    <w:rsid w:val="004C3FAB"/>
    <w:rsid w:val="004D5D19"/>
    <w:rsid w:val="004E2493"/>
    <w:rsid w:val="004F025E"/>
    <w:rsid w:val="004F2BCA"/>
    <w:rsid w:val="004F557D"/>
    <w:rsid w:val="0053397F"/>
    <w:rsid w:val="00543CAA"/>
    <w:rsid w:val="0054790B"/>
    <w:rsid w:val="005548BE"/>
    <w:rsid w:val="00560011"/>
    <w:rsid w:val="005639B2"/>
    <w:rsid w:val="00567E81"/>
    <w:rsid w:val="00570071"/>
    <w:rsid w:val="0057403E"/>
    <w:rsid w:val="00581CC0"/>
    <w:rsid w:val="005869BD"/>
    <w:rsid w:val="00587D46"/>
    <w:rsid w:val="00597387"/>
    <w:rsid w:val="005A1BE1"/>
    <w:rsid w:val="005A7AB3"/>
    <w:rsid w:val="005B32DD"/>
    <w:rsid w:val="005C417A"/>
    <w:rsid w:val="005C6CE6"/>
    <w:rsid w:val="005D0426"/>
    <w:rsid w:val="005D6007"/>
    <w:rsid w:val="005E62E1"/>
    <w:rsid w:val="005F3FAB"/>
    <w:rsid w:val="006068C0"/>
    <w:rsid w:val="00614B50"/>
    <w:rsid w:val="00643171"/>
    <w:rsid w:val="00655DD5"/>
    <w:rsid w:val="006607C9"/>
    <w:rsid w:val="00670605"/>
    <w:rsid w:val="006723F1"/>
    <w:rsid w:val="00696246"/>
    <w:rsid w:val="006A2A33"/>
    <w:rsid w:val="006B3A56"/>
    <w:rsid w:val="006B64F7"/>
    <w:rsid w:val="006C203A"/>
    <w:rsid w:val="006C2C12"/>
    <w:rsid w:val="006C7928"/>
    <w:rsid w:val="006D252D"/>
    <w:rsid w:val="006D3202"/>
    <w:rsid w:val="006E03FA"/>
    <w:rsid w:val="006F066D"/>
    <w:rsid w:val="006F4581"/>
    <w:rsid w:val="006F5F16"/>
    <w:rsid w:val="00702302"/>
    <w:rsid w:val="00704DA8"/>
    <w:rsid w:val="007123B7"/>
    <w:rsid w:val="00730080"/>
    <w:rsid w:val="007362CE"/>
    <w:rsid w:val="00741232"/>
    <w:rsid w:val="00741899"/>
    <w:rsid w:val="00746A20"/>
    <w:rsid w:val="00757088"/>
    <w:rsid w:val="007625A8"/>
    <w:rsid w:val="00765642"/>
    <w:rsid w:val="0077001D"/>
    <w:rsid w:val="00777445"/>
    <w:rsid w:val="007808C5"/>
    <w:rsid w:val="00783256"/>
    <w:rsid w:val="00783BDF"/>
    <w:rsid w:val="00791043"/>
    <w:rsid w:val="00793B8A"/>
    <w:rsid w:val="007953BC"/>
    <w:rsid w:val="00795EB4"/>
    <w:rsid w:val="00796FB6"/>
    <w:rsid w:val="007A17BA"/>
    <w:rsid w:val="007C4D13"/>
    <w:rsid w:val="007D2358"/>
    <w:rsid w:val="007D3C01"/>
    <w:rsid w:val="007E094D"/>
    <w:rsid w:val="007E45BE"/>
    <w:rsid w:val="007E665F"/>
    <w:rsid w:val="00804A7B"/>
    <w:rsid w:val="008131ED"/>
    <w:rsid w:val="00815412"/>
    <w:rsid w:val="00833EDD"/>
    <w:rsid w:val="00836B9B"/>
    <w:rsid w:val="00840475"/>
    <w:rsid w:val="0085330A"/>
    <w:rsid w:val="008631BD"/>
    <w:rsid w:val="008640E0"/>
    <w:rsid w:val="00870A06"/>
    <w:rsid w:val="008A03A2"/>
    <w:rsid w:val="008A700F"/>
    <w:rsid w:val="008B67F9"/>
    <w:rsid w:val="008C06FC"/>
    <w:rsid w:val="008C52E6"/>
    <w:rsid w:val="008C6A39"/>
    <w:rsid w:val="008C72E7"/>
    <w:rsid w:val="008D48A2"/>
    <w:rsid w:val="008D4D20"/>
    <w:rsid w:val="008D7B2D"/>
    <w:rsid w:val="008F4A8B"/>
    <w:rsid w:val="008F511A"/>
    <w:rsid w:val="008F69A3"/>
    <w:rsid w:val="0090574E"/>
    <w:rsid w:val="00905E75"/>
    <w:rsid w:val="0090665D"/>
    <w:rsid w:val="00906D0C"/>
    <w:rsid w:val="00913A95"/>
    <w:rsid w:val="00915BBE"/>
    <w:rsid w:val="009228DC"/>
    <w:rsid w:val="009351AA"/>
    <w:rsid w:val="00937393"/>
    <w:rsid w:val="00940152"/>
    <w:rsid w:val="009448A4"/>
    <w:rsid w:val="00951CF9"/>
    <w:rsid w:val="009532F0"/>
    <w:rsid w:val="00956761"/>
    <w:rsid w:val="00975B12"/>
    <w:rsid w:val="0098139E"/>
    <w:rsid w:val="00992C64"/>
    <w:rsid w:val="009954AC"/>
    <w:rsid w:val="009B3F8D"/>
    <w:rsid w:val="009D3E7F"/>
    <w:rsid w:val="009D44B0"/>
    <w:rsid w:val="009D4C4E"/>
    <w:rsid w:val="009E4C8D"/>
    <w:rsid w:val="009E58A2"/>
    <w:rsid w:val="009E6618"/>
    <w:rsid w:val="009E666C"/>
    <w:rsid w:val="00A027C9"/>
    <w:rsid w:val="00A109F5"/>
    <w:rsid w:val="00A16529"/>
    <w:rsid w:val="00A276C0"/>
    <w:rsid w:val="00A32DFF"/>
    <w:rsid w:val="00A40E84"/>
    <w:rsid w:val="00A46A42"/>
    <w:rsid w:val="00A5268C"/>
    <w:rsid w:val="00A57E1D"/>
    <w:rsid w:val="00A62440"/>
    <w:rsid w:val="00A82C31"/>
    <w:rsid w:val="00A840A5"/>
    <w:rsid w:val="00A85BE7"/>
    <w:rsid w:val="00A9275A"/>
    <w:rsid w:val="00A9350A"/>
    <w:rsid w:val="00A939ED"/>
    <w:rsid w:val="00AA7A1E"/>
    <w:rsid w:val="00AB11F4"/>
    <w:rsid w:val="00AB45C8"/>
    <w:rsid w:val="00AB794E"/>
    <w:rsid w:val="00AC0FEC"/>
    <w:rsid w:val="00AC300E"/>
    <w:rsid w:val="00AC41C9"/>
    <w:rsid w:val="00AC4654"/>
    <w:rsid w:val="00AD0B97"/>
    <w:rsid w:val="00AD5E57"/>
    <w:rsid w:val="00AD7ADD"/>
    <w:rsid w:val="00AF1ABA"/>
    <w:rsid w:val="00AF70DB"/>
    <w:rsid w:val="00B0496C"/>
    <w:rsid w:val="00B104D3"/>
    <w:rsid w:val="00B17E72"/>
    <w:rsid w:val="00B327C6"/>
    <w:rsid w:val="00B36431"/>
    <w:rsid w:val="00B41000"/>
    <w:rsid w:val="00B464A1"/>
    <w:rsid w:val="00B50497"/>
    <w:rsid w:val="00B51B4F"/>
    <w:rsid w:val="00B73AF7"/>
    <w:rsid w:val="00B74A1C"/>
    <w:rsid w:val="00B77E55"/>
    <w:rsid w:val="00B81FDB"/>
    <w:rsid w:val="00B855AD"/>
    <w:rsid w:val="00B87DDA"/>
    <w:rsid w:val="00B91F62"/>
    <w:rsid w:val="00B93C5E"/>
    <w:rsid w:val="00B95641"/>
    <w:rsid w:val="00B96FDB"/>
    <w:rsid w:val="00BA0E8D"/>
    <w:rsid w:val="00BA660E"/>
    <w:rsid w:val="00BB1EAE"/>
    <w:rsid w:val="00BB7620"/>
    <w:rsid w:val="00BC2507"/>
    <w:rsid w:val="00BC752D"/>
    <w:rsid w:val="00BD2F05"/>
    <w:rsid w:val="00BD70AC"/>
    <w:rsid w:val="00BE0B18"/>
    <w:rsid w:val="00BE5BF7"/>
    <w:rsid w:val="00BE7458"/>
    <w:rsid w:val="00BE7774"/>
    <w:rsid w:val="00BF0F60"/>
    <w:rsid w:val="00BF26F7"/>
    <w:rsid w:val="00C045B2"/>
    <w:rsid w:val="00C051D0"/>
    <w:rsid w:val="00C12380"/>
    <w:rsid w:val="00C3075D"/>
    <w:rsid w:val="00C31A25"/>
    <w:rsid w:val="00C37A48"/>
    <w:rsid w:val="00C41838"/>
    <w:rsid w:val="00C44D4F"/>
    <w:rsid w:val="00C509FD"/>
    <w:rsid w:val="00C73786"/>
    <w:rsid w:val="00C73AC6"/>
    <w:rsid w:val="00C83559"/>
    <w:rsid w:val="00C85400"/>
    <w:rsid w:val="00C9464B"/>
    <w:rsid w:val="00CC7D28"/>
    <w:rsid w:val="00CD733E"/>
    <w:rsid w:val="00CD7509"/>
    <w:rsid w:val="00CE03D9"/>
    <w:rsid w:val="00CF3424"/>
    <w:rsid w:val="00D05DB5"/>
    <w:rsid w:val="00D061E4"/>
    <w:rsid w:val="00D074D7"/>
    <w:rsid w:val="00D1341B"/>
    <w:rsid w:val="00D205B1"/>
    <w:rsid w:val="00D24C48"/>
    <w:rsid w:val="00D268D4"/>
    <w:rsid w:val="00D271F7"/>
    <w:rsid w:val="00D3355F"/>
    <w:rsid w:val="00D33F6A"/>
    <w:rsid w:val="00D4275C"/>
    <w:rsid w:val="00D454C6"/>
    <w:rsid w:val="00D46899"/>
    <w:rsid w:val="00D46AAE"/>
    <w:rsid w:val="00D533E0"/>
    <w:rsid w:val="00D61E22"/>
    <w:rsid w:val="00D633EA"/>
    <w:rsid w:val="00D642F2"/>
    <w:rsid w:val="00D858E4"/>
    <w:rsid w:val="00D922AD"/>
    <w:rsid w:val="00D97E3B"/>
    <w:rsid w:val="00DA3CE4"/>
    <w:rsid w:val="00DB2CD7"/>
    <w:rsid w:val="00DC24E4"/>
    <w:rsid w:val="00DD13C4"/>
    <w:rsid w:val="00DE3EBB"/>
    <w:rsid w:val="00E0496E"/>
    <w:rsid w:val="00E12228"/>
    <w:rsid w:val="00E14915"/>
    <w:rsid w:val="00E24159"/>
    <w:rsid w:val="00E34989"/>
    <w:rsid w:val="00E534C6"/>
    <w:rsid w:val="00E56CAB"/>
    <w:rsid w:val="00E701A2"/>
    <w:rsid w:val="00E7145A"/>
    <w:rsid w:val="00E74E9D"/>
    <w:rsid w:val="00E76954"/>
    <w:rsid w:val="00E769D3"/>
    <w:rsid w:val="00E77A04"/>
    <w:rsid w:val="00E83309"/>
    <w:rsid w:val="00E95ED5"/>
    <w:rsid w:val="00EA2AB6"/>
    <w:rsid w:val="00EA3773"/>
    <w:rsid w:val="00EA4157"/>
    <w:rsid w:val="00EB51EC"/>
    <w:rsid w:val="00EC195C"/>
    <w:rsid w:val="00EC348F"/>
    <w:rsid w:val="00EC5F82"/>
    <w:rsid w:val="00ED6A11"/>
    <w:rsid w:val="00EE5BBC"/>
    <w:rsid w:val="00F10CB3"/>
    <w:rsid w:val="00F179BF"/>
    <w:rsid w:val="00F21BBC"/>
    <w:rsid w:val="00F25BEE"/>
    <w:rsid w:val="00F31F3F"/>
    <w:rsid w:val="00F33281"/>
    <w:rsid w:val="00F3412E"/>
    <w:rsid w:val="00F35058"/>
    <w:rsid w:val="00F36CE1"/>
    <w:rsid w:val="00F37C75"/>
    <w:rsid w:val="00F44029"/>
    <w:rsid w:val="00F46139"/>
    <w:rsid w:val="00F46C60"/>
    <w:rsid w:val="00F66589"/>
    <w:rsid w:val="00F7456C"/>
    <w:rsid w:val="00F77EEC"/>
    <w:rsid w:val="00F819D1"/>
    <w:rsid w:val="00F824FF"/>
    <w:rsid w:val="00F8488A"/>
    <w:rsid w:val="00F85CD0"/>
    <w:rsid w:val="00F92211"/>
    <w:rsid w:val="00F9415C"/>
    <w:rsid w:val="00FA52A9"/>
    <w:rsid w:val="00FB57F3"/>
    <w:rsid w:val="00FB60A5"/>
    <w:rsid w:val="00FC357B"/>
    <w:rsid w:val="00FC5643"/>
    <w:rsid w:val="00FC6CE7"/>
    <w:rsid w:val="00FD13BE"/>
    <w:rsid w:val="00FD347D"/>
    <w:rsid w:val="00FF5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paragraph" w:styleId="Heading1">
    <w:name w:val="heading 1"/>
    <w:basedOn w:val="Normal"/>
    <w:link w:val="Heading1Char"/>
    <w:uiPriority w:val="9"/>
    <w:qFormat/>
    <w:rsid w:val="006F458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F4581"/>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D45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rsid w:val="006B3A56"/>
    <w:rPr>
      <w:rFonts w:ascii="Tahoma" w:hAnsi="Tahoma" w:cs="Tahoma"/>
      <w:sz w:val="16"/>
      <w:szCs w:val="16"/>
    </w:rPr>
  </w:style>
  <w:style w:type="character" w:customStyle="1" w:styleId="BalloonTextChar">
    <w:name w:val="Balloon Text Char"/>
    <w:basedOn w:val="DefaultParagraphFont"/>
    <w:link w:val="BalloonText"/>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34"/>
    <w:qFormat/>
    <w:rsid w:val="00271C6A"/>
    <w:pPr>
      <w:ind w:left="720"/>
      <w:contextualSpacing/>
    </w:pPr>
  </w:style>
  <w:style w:type="character" w:customStyle="1" w:styleId="apple-style-span">
    <w:name w:val="apple-style-span"/>
    <w:basedOn w:val="DefaultParagraphFont"/>
    <w:rsid w:val="00BB1EAE"/>
  </w:style>
  <w:style w:type="character" w:customStyle="1" w:styleId="apple-converted-space">
    <w:name w:val="apple-converted-space"/>
    <w:basedOn w:val="DefaultParagraphFont"/>
    <w:rsid w:val="00BB1EAE"/>
  </w:style>
  <w:style w:type="character" w:customStyle="1" w:styleId="Heading1Char">
    <w:name w:val="Heading 1 Char"/>
    <w:basedOn w:val="DefaultParagraphFont"/>
    <w:link w:val="Heading1"/>
    <w:uiPriority w:val="9"/>
    <w:rsid w:val="006F4581"/>
    <w:rPr>
      <w:b/>
      <w:bCs/>
      <w:kern w:val="36"/>
      <w:sz w:val="48"/>
      <w:szCs w:val="48"/>
      <w:lang w:eastAsia="en-US"/>
    </w:rPr>
  </w:style>
  <w:style w:type="character" w:customStyle="1" w:styleId="Heading2Char">
    <w:name w:val="Heading 2 Char"/>
    <w:basedOn w:val="DefaultParagraphFont"/>
    <w:link w:val="Heading2"/>
    <w:uiPriority w:val="9"/>
    <w:rsid w:val="006F4581"/>
    <w:rPr>
      <w:b/>
      <w:bCs/>
      <w:sz w:val="36"/>
      <w:szCs w:val="36"/>
      <w:lang w:eastAsia="en-US"/>
    </w:rPr>
  </w:style>
  <w:style w:type="paragraph" w:styleId="NormalWeb">
    <w:name w:val="Normal (Web)"/>
    <w:basedOn w:val="Normal"/>
    <w:uiPriority w:val="99"/>
    <w:unhideWhenUsed/>
    <w:rsid w:val="006F4581"/>
    <w:pPr>
      <w:spacing w:before="100" w:beforeAutospacing="1" w:after="100" w:afterAutospacing="1"/>
    </w:pPr>
  </w:style>
  <w:style w:type="character" w:styleId="FollowedHyperlink">
    <w:name w:val="FollowedHyperlink"/>
    <w:basedOn w:val="DefaultParagraphFont"/>
    <w:rsid w:val="00052733"/>
    <w:rPr>
      <w:color w:val="800080" w:themeColor="followedHyperlink"/>
      <w:u w:val="single"/>
    </w:rPr>
  </w:style>
  <w:style w:type="character" w:styleId="Strong">
    <w:name w:val="Strong"/>
    <w:basedOn w:val="DefaultParagraphFont"/>
    <w:uiPriority w:val="22"/>
    <w:qFormat/>
    <w:rsid w:val="002B0106"/>
    <w:rPr>
      <w:b/>
      <w:bCs/>
    </w:rPr>
  </w:style>
  <w:style w:type="character" w:customStyle="1" w:styleId="name">
    <w:name w:val="name"/>
    <w:basedOn w:val="DefaultParagraphFont"/>
    <w:rsid w:val="001E2D97"/>
  </w:style>
  <w:style w:type="character" w:customStyle="1" w:styleId="contrib-degrees">
    <w:name w:val="contrib-degrees"/>
    <w:basedOn w:val="DefaultParagraphFont"/>
    <w:rsid w:val="001E2D97"/>
  </w:style>
  <w:style w:type="character" w:styleId="Emphasis">
    <w:name w:val="Emphasis"/>
    <w:basedOn w:val="DefaultParagraphFont"/>
    <w:uiPriority w:val="20"/>
    <w:qFormat/>
    <w:rsid w:val="00B51B4F"/>
    <w:rPr>
      <w:i/>
      <w:iCs/>
    </w:rPr>
  </w:style>
  <w:style w:type="character" w:customStyle="1" w:styleId="Heading4Char">
    <w:name w:val="Heading 4 Char"/>
    <w:basedOn w:val="DefaultParagraphFont"/>
    <w:link w:val="Heading4"/>
    <w:semiHidden/>
    <w:rsid w:val="00D454C6"/>
    <w:rPr>
      <w:rFonts w:asciiTheme="majorHAnsi" w:eastAsiaTheme="majorEastAsia" w:hAnsiTheme="majorHAnsi" w:cstheme="majorBidi"/>
      <w:b/>
      <w:bCs/>
      <w:i/>
      <w:iCs/>
      <w:color w:val="4F81BD" w:themeColor="accent1"/>
      <w:sz w:val="24"/>
      <w:szCs w:val="24"/>
      <w:lang w:eastAsia="en-US"/>
    </w:rPr>
  </w:style>
  <w:style w:type="character" w:customStyle="1" w:styleId="slug-doi">
    <w:name w:val="slug-doi"/>
    <w:basedOn w:val="DefaultParagraphFont"/>
    <w:rsid w:val="00FF5BC7"/>
  </w:style>
  <w:style w:type="character" w:styleId="HTMLCite">
    <w:name w:val="HTML Cite"/>
    <w:basedOn w:val="DefaultParagraphFont"/>
    <w:uiPriority w:val="99"/>
    <w:unhideWhenUsed/>
    <w:rsid w:val="00FF5BC7"/>
    <w:rPr>
      <w:i/>
      <w:iCs/>
    </w:rPr>
  </w:style>
  <w:style w:type="character" w:customStyle="1" w:styleId="slug-pub-date">
    <w:name w:val="slug-pub-date"/>
    <w:basedOn w:val="DefaultParagraphFont"/>
    <w:rsid w:val="00FF5BC7"/>
  </w:style>
  <w:style w:type="character" w:customStyle="1" w:styleId="slug-vol">
    <w:name w:val="slug-vol"/>
    <w:basedOn w:val="DefaultParagraphFont"/>
    <w:rsid w:val="00FF5BC7"/>
  </w:style>
  <w:style w:type="character" w:customStyle="1" w:styleId="slug-issue">
    <w:name w:val="slug-issue"/>
    <w:basedOn w:val="DefaultParagraphFont"/>
    <w:rsid w:val="00FF5BC7"/>
  </w:style>
  <w:style w:type="character" w:customStyle="1" w:styleId="medium-bold">
    <w:name w:val="medium-bold"/>
    <w:basedOn w:val="DefaultParagraphFont"/>
    <w:rsid w:val="00BF26F7"/>
  </w:style>
  <w:style w:type="character" w:customStyle="1" w:styleId="medium-normal">
    <w:name w:val="medium-normal"/>
    <w:basedOn w:val="DefaultParagraphFont"/>
    <w:rsid w:val="00BF26F7"/>
  </w:style>
  <w:style w:type="character" w:customStyle="1" w:styleId="updated-short-citation">
    <w:name w:val="updated-short-citation"/>
    <w:basedOn w:val="DefaultParagraphFont"/>
    <w:rsid w:val="00BF26F7"/>
  </w:style>
</w:styles>
</file>

<file path=word/webSettings.xml><?xml version="1.0" encoding="utf-8"?>
<w:webSettings xmlns:r="http://schemas.openxmlformats.org/officeDocument/2006/relationships" xmlns:w="http://schemas.openxmlformats.org/wordprocessingml/2006/main">
  <w:divs>
    <w:div w:id="375357414">
      <w:bodyDiv w:val="1"/>
      <w:marLeft w:val="0"/>
      <w:marRight w:val="0"/>
      <w:marTop w:val="0"/>
      <w:marBottom w:val="0"/>
      <w:divBdr>
        <w:top w:val="none" w:sz="0" w:space="0" w:color="auto"/>
        <w:left w:val="none" w:sz="0" w:space="0" w:color="auto"/>
        <w:bottom w:val="none" w:sz="0" w:space="0" w:color="auto"/>
        <w:right w:val="none" w:sz="0" w:space="0" w:color="auto"/>
      </w:divBdr>
    </w:div>
    <w:div w:id="684671773">
      <w:bodyDiv w:val="1"/>
      <w:marLeft w:val="0"/>
      <w:marRight w:val="0"/>
      <w:marTop w:val="0"/>
      <w:marBottom w:val="0"/>
      <w:divBdr>
        <w:top w:val="none" w:sz="0" w:space="0" w:color="auto"/>
        <w:left w:val="none" w:sz="0" w:space="0" w:color="auto"/>
        <w:bottom w:val="none" w:sz="0" w:space="0" w:color="auto"/>
        <w:right w:val="none" w:sz="0" w:space="0" w:color="auto"/>
      </w:divBdr>
      <w:divsChild>
        <w:div w:id="1243687126">
          <w:marLeft w:val="0"/>
          <w:marRight w:val="0"/>
          <w:marTop w:val="0"/>
          <w:marBottom w:val="150"/>
          <w:divBdr>
            <w:top w:val="none" w:sz="0" w:space="0" w:color="auto"/>
            <w:left w:val="none" w:sz="0" w:space="0" w:color="auto"/>
            <w:bottom w:val="none" w:sz="0" w:space="0" w:color="auto"/>
            <w:right w:val="none" w:sz="0" w:space="0" w:color="auto"/>
          </w:divBdr>
        </w:div>
      </w:divsChild>
    </w:div>
    <w:div w:id="914824409">
      <w:bodyDiv w:val="1"/>
      <w:marLeft w:val="0"/>
      <w:marRight w:val="0"/>
      <w:marTop w:val="0"/>
      <w:marBottom w:val="0"/>
      <w:divBdr>
        <w:top w:val="none" w:sz="0" w:space="0" w:color="auto"/>
        <w:left w:val="none" w:sz="0" w:space="0" w:color="auto"/>
        <w:bottom w:val="none" w:sz="0" w:space="0" w:color="auto"/>
        <w:right w:val="none" w:sz="0" w:space="0" w:color="auto"/>
      </w:divBdr>
      <w:divsChild>
        <w:div w:id="173569918">
          <w:marLeft w:val="0"/>
          <w:marRight w:val="0"/>
          <w:marTop w:val="0"/>
          <w:marBottom w:val="0"/>
          <w:divBdr>
            <w:top w:val="none" w:sz="0" w:space="0" w:color="auto"/>
            <w:left w:val="none" w:sz="0" w:space="0" w:color="auto"/>
            <w:bottom w:val="none" w:sz="0" w:space="0" w:color="auto"/>
            <w:right w:val="none" w:sz="0" w:space="0" w:color="auto"/>
          </w:divBdr>
        </w:div>
        <w:div w:id="841358026">
          <w:marLeft w:val="0"/>
          <w:marRight w:val="0"/>
          <w:marTop w:val="0"/>
          <w:marBottom w:val="0"/>
          <w:divBdr>
            <w:top w:val="none" w:sz="0" w:space="0" w:color="auto"/>
            <w:left w:val="none" w:sz="0" w:space="0" w:color="auto"/>
            <w:bottom w:val="none" w:sz="0" w:space="0" w:color="auto"/>
            <w:right w:val="none" w:sz="0" w:space="0" w:color="auto"/>
          </w:divBdr>
          <w:divsChild>
            <w:div w:id="358358366">
              <w:marLeft w:val="0"/>
              <w:marRight w:val="0"/>
              <w:marTop w:val="0"/>
              <w:marBottom w:val="0"/>
              <w:divBdr>
                <w:top w:val="none" w:sz="0" w:space="0" w:color="auto"/>
                <w:left w:val="none" w:sz="0" w:space="0" w:color="auto"/>
                <w:bottom w:val="none" w:sz="0" w:space="0" w:color="auto"/>
                <w:right w:val="none" w:sz="0" w:space="0" w:color="auto"/>
              </w:divBdr>
              <w:divsChild>
                <w:div w:id="1040934475">
                  <w:marLeft w:val="0"/>
                  <w:marRight w:val="0"/>
                  <w:marTop w:val="0"/>
                  <w:marBottom w:val="0"/>
                  <w:divBdr>
                    <w:top w:val="none" w:sz="0" w:space="0" w:color="auto"/>
                    <w:left w:val="none" w:sz="0" w:space="0" w:color="auto"/>
                    <w:bottom w:val="none" w:sz="0" w:space="0" w:color="auto"/>
                    <w:right w:val="none" w:sz="0" w:space="0" w:color="auto"/>
                  </w:divBdr>
                </w:div>
                <w:div w:id="845048476">
                  <w:marLeft w:val="0"/>
                  <w:marRight w:val="0"/>
                  <w:marTop w:val="0"/>
                  <w:marBottom w:val="0"/>
                  <w:divBdr>
                    <w:top w:val="none" w:sz="0" w:space="0" w:color="auto"/>
                    <w:left w:val="none" w:sz="0" w:space="0" w:color="auto"/>
                    <w:bottom w:val="none" w:sz="0" w:space="0" w:color="auto"/>
                    <w:right w:val="none" w:sz="0" w:space="0" w:color="auto"/>
                  </w:divBdr>
                  <w:divsChild>
                    <w:div w:id="794836404">
                      <w:marLeft w:val="0"/>
                      <w:marRight w:val="0"/>
                      <w:marTop w:val="0"/>
                      <w:marBottom w:val="0"/>
                      <w:divBdr>
                        <w:top w:val="none" w:sz="0" w:space="0" w:color="auto"/>
                        <w:left w:val="none" w:sz="0" w:space="0" w:color="auto"/>
                        <w:bottom w:val="none" w:sz="0" w:space="0" w:color="auto"/>
                        <w:right w:val="none" w:sz="0" w:space="0" w:color="auto"/>
                      </w:divBdr>
                      <w:divsChild>
                        <w:div w:id="1988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9258">
      <w:bodyDiv w:val="1"/>
      <w:marLeft w:val="0"/>
      <w:marRight w:val="0"/>
      <w:marTop w:val="0"/>
      <w:marBottom w:val="0"/>
      <w:divBdr>
        <w:top w:val="none" w:sz="0" w:space="0" w:color="auto"/>
        <w:left w:val="none" w:sz="0" w:space="0" w:color="auto"/>
        <w:bottom w:val="none" w:sz="0" w:space="0" w:color="auto"/>
        <w:right w:val="none" w:sz="0" w:space="0" w:color="auto"/>
      </w:divBdr>
    </w:div>
    <w:div w:id="1293441714">
      <w:bodyDiv w:val="1"/>
      <w:marLeft w:val="0"/>
      <w:marRight w:val="0"/>
      <w:marTop w:val="0"/>
      <w:marBottom w:val="0"/>
      <w:divBdr>
        <w:top w:val="none" w:sz="0" w:space="0" w:color="auto"/>
        <w:left w:val="none" w:sz="0" w:space="0" w:color="auto"/>
        <w:bottom w:val="none" w:sz="0" w:space="0" w:color="auto"/>
        <w:right w:val="none" w:sz="0" w:space="0" w:color="auto"/>
      </w:divBdr>
    </w:div>
    <w:div w:id="153723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ho.int/cancer/palliative/painladder/en/" TargetMode="External"/><Relationship Id="rId4" Type="http://schemas.openxmlformats.org/officeDocument/2006/relationships/settings" Target="settings.xml"/><Relationship Id="rId9" Type="http://schemas.openxmlformats.org/officeDocument/2006/relationships/hyperlink" Target="http://search.ebscohost.com.ezproxy.lakeviewcol.edu:2048/login.aspx?direct=true&amp;db=nrc&amp;AN=5000004401&amp;site=nrc-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886E-F78C-468D-8959-61F3944B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739</Words>
  <Characters>5027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Running head: EXAMPLE OF APA FORMATTING GUIDELINES</vt:lpstr>
    </vt:vector>
  </TitlesOfParts>
  <Company>Alpha-Care</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dc:title>
  <dc:creator>dline</dc:creator>
  <cp:lastModifiedBy>Mary</cp:lastModifiedBy>
  <cp:revision>2</cp:revision>
  <cp:lastPrinted>2010-02-09T17:20:00Z</cp:lastPrinted>
  <dcterms:created xsi:type="dcterms:W3CDTF">2011-07-25T20:42:00Z</dcterms:created>
  <dcterms:modified xsi:type="dcterms:W3CDTF">2011-07-25T20:42:00Z</dcterms:modified>
</cp:coreProperties>
</file>