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A45D29">
      <w:pPr>
        <w:rPr>
          <w:rFonts w:ascii="Times New Roman" w:hAnsi="Times New Roman" w:cs="Times New Roman"/>
          <w:sz w:val="24"/>
          <w:szCs w:val="24"/>
        </w:rPr>
      </w:pPr>
      <w:r>
        <w:rPr>
          <w:rFonts w:ascii="Times New Roman" w:hAnsi="Times New Roman" w:cs="Times New Roman"/>
          <w:sz w:val="24"/>
          <w:szCs w:val="24"/>
        </w:rPr>
        <w:t>Running head: CASE STUDY 18-1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45D29" w:rsidRDefault="00A45D29">
      <w:pPr>
        <w:rPr>
          <w:rFonts w:ascii="Times New Roman" w:hAnsi="Times New Roman" w:cs="Times New Roman"/>
          <w:sz w:val="24"/>
          <w:szCs w:val="24"/>
        </w:rPr>
      </w:pPr>
    </w:p>
    <w:p w:rsidR="00A45D29" w:rsidRDefault="00A45D29">
      <w:pPr>
        <w:rPr>
          <w:rFonts w:ascii="Times New Roman" w:hAnsi="Times New Roman" w:cs="Times New Roman"/>
          <w:sz w:val="24"/>
          <w:szCs w:val="24"/>
        </w:rPr>
      </w:pPr>
    </w:p>
    <w:p w:rsidR="00A45D29" w:rsidRDefault="00A45D29">
      <w:pPr>
        <w:rPr>
          <w:rFonts w:ascii="Times New Roman" w:hAnsi="Times New Roman" w:cs="Times New Roman"/>
          <w:sz w:val="24"/>
          <w:szCs w:val="24"/>
        </w:rPr>
      </w:pPr>
    </w:p>
    <w:p w:rsidR="00A45D29" w:rsidRDefault="00A45D29">
      <w:pPr>
        <w:rPr>
          <w:rFonts w:ascii="Times New Roman" w:hAnsi="Times New Roman" w:cs="Times New Roman"/>
          <w:sz w:val="24"/>
          <w:szCs w:val="24"/>
        </w:rPr>
      </w:pPr>
    </w:p>
    <w:p w:rsidR="00A45D29" w:rsidRDefault="00A45D29">
      <w:pPr>
        <w:rPr>
          <w:rFonts w:ascii="Times New Roman" w:hAnsi="Times New Roman" w:cs="Times New Roman"/>
          <w:sz w:val="24"/>
          <w:szCs w:val="24"/>
        </w:rPr>
      </w:pPr>
    </w:p>
    <w:p w:rsidR="00A45D29" w:rsidRDefault="00A45D29">
      <w:pPr>
        <w:rPr>
          <w:rFonts w:ascii="Times New Roman" w:hAnsi="Times New Roman" w:cs="Times New Roman"/>
          <w:sz w:val="24"/>
          <w:szCs w:val="24"/>
        </w:rPr>
      </w:pPr>
    </w:p>
    <w:p w:rsidR="00A45D29" w:rsidRDefault="00A45D29">
      <w:pP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A45D29" w:rsidRDefault="00A45D29" w:rsidP="00A45D29">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45D29" w:rsidRDefault="00A45D29" w:rsidP="00A45D29">
      <w:pPr>
        <w:jc w:val="center"/>
        <w:rPr>
          <w:rFonts w:ascii="Times New Roman" w:hAnsi="Times New Roman" w:cs="Times New Roman"/>
          <w:sz w:val="24"/>
          <w:szCs w:val="24"/>
        </w:rPr>
      </w:pPr>
      <w:r>
        <w:rPr>
          <w:rFonts w:ascii="Times New Roman" w:hAnsi="Times New Roman" w:cs="Times New Roman"/>
          <w:sz w:val="24"/>
          <w:szCs w:val="24"/>
        </w:rPr>
        <w:t>N309</w:t>
      </w:r>
    </w:p>
    <w:p w:rsidR="00A45D29" w:rsidRDefault="00A45D29" w:rsidP="00A45D29">
      <w:pPr>
        <w:jc w:val="center"/>
        <w:rPr>
          <w:rFonts w:ascii="Times New Roman" w:hAnsi="Times New Roman" w:cs="Times New Roman"/>
          <w:sz w:val="24"/>
          <w:szCs w:val="24"/>
        </w:rPr>
      </w:pPr>
      <w:r>
        <w:rPr>
          <w:rFonts w:ascii="Times New Roman" w:hAnsi="Times New Roman" w:cs="Times New Roman"/>
          <w:sz w:val="24"/>
          <w:szCs w:val="24"/>
        </w:rPr>
        <w:t>November 20</w:t>
      </w:r>
      <w:r w:rsidRPr="00A45D29">
        <w:rPr>
          <w:rFonts w:ascii="Times New Roman" w:hAnsi="Times New Roman" w:cs="Times New Roman"/>
          <w:sz w:val="24"/>
          <w:szCs w:val="24"/>
          <w:vertAlign w:val="superscript"/>
        </w:rPr>
        <w:t>th</w:t>
      </w:r>
      <w:r>
        <w:rPr>
          <w:rFonts w:ascii="Times New Roman" w:hAnsi="Times New Roman" w:cs="Times New Roman"/>
          <w:sz w:val="24"/>
          <w:szCs w:val="24"/>
        </w:rPr>
        <w:t>, 2011</w:t>
      </w: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jc w:val="center"/>
        <w:rPr>
          <w:rFonts w:ascii="Times New Roman" w:hAnsi="Times New Roman" w:cs="Times New Roman"/>
          <w:sz w:val="24"/>
          <w:szCs w:val="24"/>
        </w:rPr>
      </w:pPr>
    </w:p>
    <w:p w:rsidR="00A45D29" w:rsidRDefault="00A45D29" w:rsidP="00A45D29">
      <w:pPr>
        <w:rPr>
          <w:rFonts w:ascii="Times New Roman" w:hAnsi="Times New Roman" w:cs="Times New Roman"/>
          <w:sz w:val="24"/>
          <w:szCs w:val="24"/>
        </w:rPr>
      </w:pPr>
      <w:r>
        <w:rPr>
          <w:rFonts w:ascii="Times New Roman" w:hAnsi="Times New Roman" w:cs="Times New Roman"/>
          <w:sz w:val="24"/>
          <w:szCs w:val="24"/>
        </w:rPr>
        <w:lastRenderedPageBreak/>
        <w:t>CASE STUDY 18-1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A45D29" w:rsidRDefault="00A45D29" w:rsidP="00A45D29">
      <w:pPr>
        <w:jc w:val="center"/>
        <w:rPr>
          <w:rFonts w:ascii="Times New Roman" w:hAnsi="Times New Roman" w:cs="Times New Roman"/>
          <w:sz w:val="24"/>
          <w:szCs w:val="24"/>
        </w:rPr>
      </w:pPr>
      <w:r>
        <w:rPr>
          <w:rFonts w:ascii="Times New Roman" w:hAnsi="Times New Roman" w:cs="Times New Roman"/>
          <w:sz w:val="24"/>
          <w:szCs w:val="24"/>
        </w:rPr>
        <w:t>Case Study 18-1</w:t>
      </w:r>
    </w:p>
    <w:p w:rsidR="00A45D29" w:rsidRDefault="00A45D29" w:rsidP="00A45D2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resources available for such a clinic include Food Stamp Program which assist in helping those classified in the poverty level to receive assistance with getting food, Temporary Assistance for Needy Families, local charities held in the township, food drives that give the poor can goods and other food products</w:t>
      </w:r>
      <w:r w:rsidR="00717975">
        <w:rPr>
          <w:rFonts w:ascii="Times New Roman" w:hAnsi="Times New Roman" w:cs="Times New Roman"/>
          <w:sz w:val="24"/>
          <w:szCs w:val="24"/>
        </w:rPr>
        <w:t xml:space="preserve"> </w:t>
      </w:r>
      <w:r>
        <w:rPr>
          <w:rFonts w:ascii="Times New Roman" w:hAnsi="Times New Roman" w:cs="Times New Roman"/>
          <w:sz w:val="24"/>
          <w:szCs w:val="24"/>
        </w:rPr>
        <w:t>.</w:t>
      </w:r>
      <w:r w:rsidR="00717975">
        <w:rPr>
          <w:rFonts w:ascii="Times New Roman" w:hAnsi="Times New Roman" w:cs="Times New Roman"/>
          <w:sz w:val="24"/>
          <w:szCs w:val="24"/>
        </w:rPr>
        <w:t>Also grants are given to help fund the medical centers.</w:t>
      </w:r>
    </w:p>
    <w:p w:rsidR="00717975" w:rsidRPr="00A45D29" w:rsidRDefault="00717975" w:rsidP="00A45D2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nurse could began by first asking if there are any charity locations within the townships, and also knowing someone could also help to get the world out. Next she could contact the federal government to see the assistance in which they provide </w:t>
      </w:r>
    </w:p>
    <w:p w:rsidR="00A45D29" w:rsidRDefault="00A45D29" w:rsidP="00A45D29">
      <w:pPr>
        <w:jc w:val="center"/>
        <w:rPr>
          <w:rFonts w:ascii="Times New Roman" w:hAnsi="Times New Roman" w:cs="Times New Roman"/>
          <w:sz w:val="24"/>
          <w:szCs w:val="24"/>
        </w:rPr>
      </w:pPr>
    </w:p>
    <w:p w:rsidR="00A45D29" w:rsidRPr="00A45D29" w:rsidRDefault="00A45D29" w:rsidP="00A45D29">
      <w:pPr>
        <w:jc w:val="center"/>
        <w:rPr>
          <w:rFonts w:ascii="Times New Roman" w:hAnsi="Times New Roman" w:cs="Times New Roman"/>
          <w:sz w:val="24"/>
          <w:szCs w:val="24"/>
        </w:rPr>
      </w:pPr>
    </w:p>
    <w:sectPr w:rsidR="00A45D29" w:rsidRPr="00A45D29" w:rsidSect="00AA6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56740"/>
    <w:multiLevelType w:val="hybridMultilevel"/>
    <w:tmpl w:val="E42AB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D29"/>
    <w:rsid w:val="00000D29"/>
    <w:rsid w:val="00717975"/>
    <w:rsid w:val="00822738"/>
    <w:rsid w:val="00892338"/>
    <w:rsid w:val="00A45D29"/>
    <w:rsid w:val="00AA6AF6"/>
    <w:rsid w:val="00FF5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D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2011-12-03T21:09:00Z</dcterms:created>
  <dcterms:modified xsi:type="dcterms:W3CDTF">2011-12-03T21:09:00Z</dcterms:modified>
</cp:coreProperties>
</file>