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D0" w:rsidRDefault="00466DD0" w:rsidP="00466DD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5pt;height:54.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48pt;v-text-kern:t" trim="t" fitpath="t" string="Treatment for TB"/>
          </v:shape>
        </w:pict>
      </w:r>
    </w:p>
    <w:p w:rsidR="00466DD0" w:rsidRDefault="00466DD0" w:rsidP="00466DD0"/>
    <w:p w:rsidR="004963E3" w:rsidRPr="00D8743D" w:rsidRDefault="00466DD0" w:rsidP="00466DD0">
      <w:pPr>
        <w:rPr>
          <w:sz w:val="26"/>
          <w:szCs w:val="26"/>
        </w:rPr>
      </w:pPr>
      <w:r w:rsidRPr="00D8743D">
        <w:rPr>
          <w:sz w:val="26"/>
          <w:szCs w:val="26"/>
        </w:rPr>
        <w:t>LATENT TB Treatment:</w:t>
      </w:r>
    </w:p>
    <w:p w:rsidR="00466DD0" w:rsidRPr="00D8743D" w:rsidRDefault="00466DD0" w:rsidP="00466DD0">
      <w:pPr>
        <w:rPr>
          <w:sz w:val="26"/>
          <w:szCs w:val="26"/>
        </w:rPr>
      </w:pPr>
      <w:r w:rsidRPr="00D8743D">
        <w:rPr>
          <w:sz w:val="26"/>
          <w:szCs w:val="26"/>
        </w:rPr>
        <w:t xml:space="preserve">People with latent TB </w:t>
      </w:r>
      <w:proofErr w:type="gramStart"/>
      <w:r w:rsidRPr="00D8743D">
        <w:rPr>
          <w:sz w:val="26"/>
          <w:szCs w:val="26"/>
        </w:rPr>
        <w:t>do</w:t>
      </w:r>
      <w:proofErr w:type="gramEnd"/>
      <w:r w:rsidRPr="00D8743D">
        <w:rPr>
          <w:sz w:val="26"/>
          <w:szCs w:val="26"/>
        </w:rPr>
        <w:t xml:space="preserve"> not show symptoms and cannot spread the disease to others, however these people should still be treated to prevent the disease from becoming active.</w:t>
      </w:r>
    </w:p>
    <w:p w:rsidR="00466DD0" w:rsidRPr="00D8743D" w:rsidRDefault="00466DD0" w:rsidP="00466DD0">
      <w:pPr>
        <w:rPr>
          <w:sz w:val="26"/>
          <w:szCs w:val="26"/>
        </w:rPr>
      </w:pPr>
      <w:r w:rsidRPr="00D8743D">
        <w:rPr>
          <w:sz w:val="26"/>
          <w:szCs w:val="26"/>
        </w:rPr>
        <w:t>Because there is less bacteria, treatment is easier. Four regimens are approved for the treatment of latent TB:</w:t>
      </w:r>
    </w:p>
    <w:tbl>
      <w:tblPr>
        <w:tblW w:w="5000" w:type="pct"/>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560"/>
        <w:gridCol w:w="1447"/>
        <w:gridCol w:w="2138"/>
        <w:gridCol w:w="2335"/>
      </w:tblGrid>
      <w:tr w:rsidR="00466DD0" w:rsidRPr="00466DD0" w:rsidTr="00466DD0">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Drugs</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Duration</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Interval</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Minimum doses</w:t>
            </w:r>
          </w:p>
        </w:tc>
      </w:tr>
      <w:tr w:rsidR="00466DD0" w:rsidRPr="00466DD0" w:rsidTr="00466DD0">
        <w:tc>
          <w:tcPr>
            <w:tcW w:w="0" w:type="auto"/>
            <w:vMerge w:val="restart"/>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proofErr w:type="spellStart"/>
            <w:r w:rsidRPr="00466DD0">
              <w:t>Isoniazid</w:t>
            </w:r>
            <w:proofErr w:type="spellEnd"/>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9 months</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Daily</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270</w:t>
            </w:r>
          </w:p>
        </w:tc>
      </w:tr>
      <w:tr w:rsidR="00466DD0" w:rsidRPr="00466DD0" w:rsidTr="00466DD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r w:rsidRPr="00466DD0">
              <w:t>Twice weekly*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r w:rsidRPr="00466DD0">
              <w:t>76</w:t>
            </w:r>
          </w:p>
        </w:tc>
      </w:tr>
      <w:tr w:rsidR="00466DD0" w:rsidRPr="00466DD0" w:rsidTr="00466DD0">
        <w:tc>
          <w:tcPr>
            <w:tcW w:w="0" w:type="auto"/>
            <w:vMerge w:val="restart"/>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proofErr w:type="spellStart"/>
            <w:r w:rsidRPr="00466DD0">
              <w:t>Isoniazid</w:t>
            </w:r>
            <w:proofErr w:type="spellEnd"/>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6 months</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Daily</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180</w:t>
            </w:r>
          </w:p>
        </w:tc>
      </w:tr>
      <w:tr w:rsidR="00466DD0" w:rsidRPr="00466DD0" w:rsidTr="00466DD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r w:rsidRPr="00466DD0">
              <w:t>Twice weekly*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466DD0" w:rsidRPr="00466DD0" w:rsidRDefault="00466DD0" w:rsidP="00D8743D">
            <w:pPr>
              <w:pStyle w:val="NoSpacing"/>
            </w:pPr>
            <w:r w:rsidRPr="00466DD0">
              <w:t>52</w:t>
            </w:r>
          </w:p>
        </w:tc>
      </w:tr>
      <w:tr w:rsidR="00466DD0" w:rsidRPr="00466DD0" w:rsidTr="00466DD0">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proofErr w:type="spellStart"/>
            <w:r w:rsidRPr="00466DD0">
              <w:t>Isoniazid</w:t>
            </w:r>
            <w:proofErr w:type="spellEnd"/>
            <w:r w:rsidRPr="00466DD0">
              <w:t xml:space="preserve"> and </w:t>
            </w:r>
            <w:proofErr w:type="spellStart"/>
            <w:r w:rsidRPr="00466DD0">
              <w:t>Rifapentine</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3 months</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Once weekly*</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12</w:t>
            </w:r>
          </w:p>
        </w:tc>
      </w:tr>
      <w:tr w:rsidR="00466DD0" w:rsidRPr="00466DD0" w:rsidTr="00466DD0">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proofErr w:type="spellStart"/>
            <w:r w:rsidRPr="00466DD0">
              <w:t>Rifampin</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4 months</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Daily</w:t>
            </w:r>
          </w:p>
        </w:tc>
        <w:tc>
          <w:tcPr>
            <w:tcW w:w="0" w:type="auto"/>
            <w:tcBorders>
              <w:top w:val="outset" w:sz="6" w:space="0" w:color="000000"/>
              <w:left w:val="outset" w:sz="6" w:space="0" w:color="000000"/>
              <w:bottom w:val="outset" w:sz="6" w:space="0" w:color="000000"/>
              <w:right w:val="outset" w:sz="6" w:space="0" w:color="000000"/>
            </w:tcBorders>
            <w:hideMark/>
          </w:tcPr>
          <w:p w:rsidR="00466DD0" w:rsidRPr="00466DD0" w:rsidRDefault="00466DD0" w:rsidP="00D8743D">
            <w:pPr>
              <w:pStyle w:val="NoSpacing"/>
            </w:pPr>
            <w:r w:rsidRPr="00466DD0">
              <w:t>120</w:t>
            </w:r>
          </w:p>
        </w:tc>
      </w:tr>
    </w:tbl>
    <w:p w:rsidR="00466DD0" w:rsidRDefault="00466DD0" w:rsidP="00D8743D">
      <w:pPr>
        <w:pStyle w:val="NoSpacing"/>
      </w:pPr>
      <w:r w:rsidRPr="00466DD0">
        <w:t>*Use Directly Observed Therapy (DOT)</w:t>
      </w:r>
    </w:p>
    <w:p w:rsidR="00D8743D" w:rsidRDefault="00D8743D" w:rsidP="00D8743D">
      <w:pPr>
        <w:pStyle w:val="NoSpacing"/>
      </w:pPr>
    </w:p>
    <w:p w:rsidR="00D8743D" w:rsidRPr="00D8743D" w:rsidRDefault="00466DD0" w:rsidP="00D8743D">
      <w:pPr>
        <w:rPr>
          <w:sz w:val="26"/>
          <w:szCs w:val="26"/>
        </w:rPr>
      </w:pPr>
      <w:r w:rsidRPr="00D8743D">
        <w:rPr>
          <w:sz w:val="26"/>
          <w:szCs w:val="26"/>
        </w:rPr>
        <w:t xml:space="preserve">Which regimen that will work best for you should be discussed with your </w:t>
      </w:r>
      <w:proofErr w:type="gramStart"/>
      <w:r w:rsidRPr="00D8743D">
        <w:rPr>
          <w:sz w:val="26"/>
          <w:szCs w:val="26"/>
        </w:rPr>
        <w:t>doctor.</w:t>
      </w:r>
      <w:proofErr w:type="gramEnd"/>
      <w:r w:rsidRPr="00D8743D">
        <w:rPr>
          <w:sz w:val="26"/>
          <w:szCs w:val="26"/>
        </w:rPr>
        <w:t xml:space="preserve"> It can depend on many things such as your overall health, the strength of your immune system, and how diligent you are about taking your medications! </w:t>
      </w:r>
    </w:p>
    <w:p w:rsidR="00466DD0" w:rsidRPr="00D8743D" w:rsidRDefault="00D8743D" w:rsidP="00D8743D">
      <w:pPr>
        <w:rPr>
          <w:sz w:val="26"/>
          <w:szCs w:val="26"/>
        </w:rPr>
      </w:pPr>
      <w:r w:rsidRPr="00D8743D">
        <w:rPr>
          <w:sz w:val="26"/>
          <w:szCs w:val="26"/>
        </w:rPr>
        <w:t>It is important to r</w:t>
      </w:r>
      <w:r w:rsidR="00466DD0" w:rsidRPr="00D8743D">
        <w:rPr>
          <w:sz w:val="26"/>
          <w:szCs w:val="26"/>
        </w:rPr>
        <w:t>eport any signs and symptoms of adverse drug reactions to their health care provider, including</w:t>
      </w:r>
    </w:p>
    <w:p w:rsidR="00466DD0" w:rsidRPr="00D8743D" w:rsidRDefault="00D8743D" w:rsidP="00D8743D">
      <w:pPr>
        <w:rPr>
          <w:sz w:val="26"/>
          <w:szCs w:val="26"/>
        </w:rPr>
      </w:pPr>
      <w:r w:rsidRPr="00D8743D">
        <w:rPr>
          <w:sz w:val="26"/>
          <w:szCs w:val="26"/>
        </w:rPr>
        <w:tab/>
        <w:t>-</w:t>
      </w:r>
      <w:r w:rsidR="00466DD0" w:rsidRPr="00D8743D">
        <w:rPr>
          <w:sz w:val="26"/>
          <w:szCs w:val="26"/>
        </w:rPr>
        <w:t xml:space="preserve">Unexplained anorexia, nausea or vomiting, dark urine*, or </w:t>
      </w:r>
      <w:proofErr w:type="spellStart"/>
      <w:r w:rsidR="00466DD0" w:rsidRPr="00D8743D">
        <w:rPr>
          <w:sz w:val="26"/>
          <w:szCs w:val="26"/>
        </w:rPr>
        <w:t>icterus</w:t>
      </w:r>
      <w:proofErr w:type="spellEnd"/>
    </w:p>
    <w:p w:rsidR="00466DD0" w:rsidRPr="00D8743D" w:rsidRDefault="00D8743D" w:rsidP="00D8743D">
      <w:pPr>
        <w:rPr>
          <w:sz w:val="26"/>
          <w:szCs w:val="26"/>
        </w:rPr>
      </w:pPr>
      <w:r w:rsidRPr="00D8743D">
        <w:rPr>
          <w:sz w:val="26"/>
          <w:szCs w:val="26"/>
        </w:rPr>
        <w:tab/>
        <w:t>-</w:t>
      </w:r>
      <w:r w:rsidR="00466DD0" w:rsidRPr="00D8743D">
        <w:rPr>
          <w:sz w:val="26"/>
          <w:szCs w:val="26"/>
        </w:rPr>
        <w:t xml:space="preserve">Persistent </w:t>
      </w:r>
      <w:proofErr w:type="spellStart"/>
      <w:r w:rsidR="00466DD0" w:rsidRPr="00D8743D">
        <w:rPr>
          <w:sz w:val="26"/>
          <w:szCs w:val="26"/>
        </w:rPr>
        <w:t>paresthesia</w:t>
      </w:r>
      <w:proofErr w:type="spellEnd"/>
      <w:r w:rsidR="00466DD0" w:rsidRPr="00D8743D">
        <w:rPr>
          <w:sz w:val="26"/>
          <w:szCs w:val="26"/>
        </w:rPr>
        <w:t xml:space="preserve"> of hands or feet</w:t>
      </w:r>
    </w:p>
    <w:p w:rsidR="00466DD0" w:rsidRPr="00D8743D" w:rsidRDefault="00D8743D" w:rsidP="00D8743D">
      <w:pPr>
        <w:rPr>
          <w:sz w:val="26"/>
          <w:szCs w:val="26"/>
        </w:rPr>
      </w:pPr>
      <w:r w:rsidRPr="00D8743D">
        <w:rPr>
          <w:sz w:val="26"/>
          <w:szCs w:val="26"/>
        </w:rPr>
        <w:tab/>
        <w:t>-</w:t>
      </w:r>
      <w:r w:rsidR="00466DD0" w:rsidRPr="00D8743D">
        <w:rPr>
          <w:sz w:val="26"/>
          <w:szCs w:val="26"/>
        </w:rPr>
        <w:t>Persistent weakness, fatigue, fever, or abdominal tenderness</w:t>
      </w:r>
    </w:p>
    <w:p w:rsidR="00466DD0" w:rsidRPr="00D8743D" w:rsidRDefault="00D8743D" w:rsidP="00D8743D">
      <w:pPr>
        <w:rPr>
          <w:sz w:val="26"/>
          <w:szCs w:val="26"/>
        </w:rPr>
      </w:pPr>
      <w:r w:rsidRPr="00D8743D">
        <w:rPr>
          <w:sz w:val="26"/>
          <w:szCs w:val="26"/>
        </w:rPr>
        <w:tab/>
        <w:t>-</w:t>
      </w:r>
      <w:r w:rsidR="00466DD0" w:rsidRPr="00D8743D">
        <w:rPr>
          <w:sz w:val="26"/>
          <w:szCs w:val="26"/>
        </w:rPr>
        <w:t>Easy bruising or bleeding</w:t>
      </w:r>
    </w:p>
    <w:p w:rsidR="00466DD0" w:rsidRDefault="00D8743D" w:rsidP="00D8743D">
      <w:pPr>
        <w:rPr>
          <w:sz w:val="26"/>
          <w:szCs w:val="26"/>
        </w:rPr>
      </w:pPr>
      <w:r w:rsidRPr="00D8743D">
        <w:rPr>
          <w:sz w:val="26"/>
          <w:szCs w:val="26"/>
        </w:rPr>
        <w:t>**If you are</w:t>
      </w:r>
      <w:r w:rsidR="00466DD0" w:rsidRPr="00D8743D">
        <w:rPr>
          <w:sz w:val="26"/>
          <w:szCs w:val="26"/>
        </w:rPr>
        <w:t xml:space="preserve"> taking RIF </w:t>
      </w:r>
      <w:r w:rsidRPr="00D8743D">
        <w:rPr>
          <w:sz w:val="26"/>
          <w:szCs w:val="26"/>
        </w:rPr>
        <w:t>or RPT that y</w:t>
      </w:r>
      <w:r w:rsidR="00466DD0" w:rsidRPr="00D8743D">
        <w:rPr>
          <w:sz w:val="26"/>
          <w:szCs w:val="26"/>
        </w:rPr>
        <w:t xml:space="preserve"> will notice a normal orange discoloration of body fluids, including urine and tears. Contact le</w:t>
      </w:r>
      <w:r w:rsidRPr="00D8743D">
        <w:rPr>
          <w:sz w:val="26"/>
          <w:szCs w:val="26"/>
        </w:rPr>
        <w:t>nses may be permanently stained</w:t>
      </w:r>
    </w:p>
    <w:p w:rsidR="00D8743D" w:rsidRDefault="00D8743D" w:rsidP="00D8743D">
      <w:pPr>
        <w:rPr>
          <w:sz w:val="26"/>
          <w:szCs w:val="26"/>
        </w:rPr>
      </w:pPr>
    </w:p>
    <w:p w:rsidR="00D8743D" w:rsidRDefault="00D8743D" w:rsidP="00D8743D">
      <w:pPr>
        <w:jc w:val="center"/>
      </w:pPr>
      <w:r>
        <w:lastRenderedPageBreak/>
        <w:pict>
          <v:shape id="_x0000_i1026" type="#_x0000_t136" style="width:367.5pt;height:54.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48pt;v-text-kern:t" trim="t" fitpath="t" string="Treatment for TB"/>
          </v:shape>
        </w:pict>
      </w:r>
    </w:p>
    <w:p w:rsidR="00D8743D" w:rsidRDefault="00D8743D" w:rsidP="00D8743D">
      <w:pPr>
        <w:jc w:val="center"/>
      </w:pPr>
    </w:p>
    <w:p w:rsidR="00D8743D" w:rsidRDefault="00D8743D" w:rsidP="00D8743D">
      <w:pPr>
        <w:rPr>
          <w:sz w:val="26"/>
          <w:szCs w:val="26"/>
        </w:rPr>
      </w:pPr>
      <w:r>
        <w:rPr>
          <w:sz w:val="26"/>
          <w:szCs w:val="26"/>
        </w:rPr>
        <w:t xml:space="preserve">Active TB treatment: </w:t>
      </w:r>
    </w:p>
    <w:p w:rsidR="00D8743D" w:rsidRDefault="00D8743D" w:rsidP="00D8743D">
      <w:pPr>
        <w:rPr>
          <w:sz w:val="26"/>
          <w:szCs w:val="26"/>
        </w:rPr>
      </w:pPr>
      <w:r>
        <w:rPr>
          <w:sz w:val="26"/>
          <w:szCs w:val="26"/>
        </w:rPr>
        <w:t>TB becomes active when the immune system cannot stop the bacteria from growing. Once it is active it is known as TB disease and can make a person sick.</w:t>
      </w:r>
    </w:p>
    <w:p w:rsidR="00D8743D" w:rsidRPr="00D8743D" w:rsidRDefault="00D8743D" w:rsidP="00D8743D">
      <w:pPr>
        <w:rPr>
          <w:sz w:val="26"/>
          <w:szCs w:val="26"/>
        </w:rPr>
      </w:pPr>
      <w:r w:rsidRPr="00D8743D">
        <w:rPr>
          <w:sz w:val="26"/>
          <w:szCs w:val="26"/>
        </w:rPr>
        <w:t>The first-line anti-TB agents that form the core of treatment regimens include:</w:t>
      </w:r>
    </w:p>
    <w:p w:rsidR="00D8743D" w:rsidRPr="00D8743D" w:rsidRDefault="00D8743D" w:rsidP="00D8743D">
      <w:pPr>
        <w:rPr>
          <w:sz w:val="26"/>
          <w:szCs w:val="26"/>
        </w:rPr>
      </w:pPr>
      <w:r>
        <w:rPr>
          <w:sz w:val="26"/>
          <w:szCs w:val="26"/>
        </w:rPr>
        <w:tab/>
        <w:t>-</w:t>
      </w:r>
      <w:proofErr w:type="spellStart"/>
      <w:r w:rsidRPr="00D8743D">
        <w:rPr>
          <w:sz w:val="26"/>
          <w:szCs w:val="26"/>
        </w:rPr>
        <w:t>isoniazid</w:t>
      </w:r>
      <w:proofErr w:type="spellEnd"/>
      <w:r w:rsidRPr="00D8743D">
        <w:rPr>
          <w:sz w:val="26"/>
          <w:szCs w:val="26"/>
        </w:rPr>
        <w:t xml:space="preserve"> (INH)</w:t>
      </w:r>
    </w:p>
    <w:p w:rsidR="00D8743D" w:rsidRPr="00D8743D" w:rsidRDefault="00D8743D" w:rsidP="00D8743D">
      <w:pPr>
        <w:rPr>
          <w:sz w:val="26"/>
          <w:szCs w:val="26"/>
        </w:rPr>
      </w:pPr>
      <w:r>
        <w:rPr>
          <w:sz w:val="26"/>
          <w:szCs w:val="26"/>
        </w:rPr>
        <w:tab/>
        <w:t>-</w:t>
      </w:r>
      <w:proofErr w:type="spellStart"/>
      <w:r w:rsidRPr="00D8743D">
        <w:rPr>
          <w:sz w:val="26"/>
          <w:szCs w:val="26"/>
        </w:rPr>
        <w:t>rifampin</w:t>
      </w:r>
      <w:proofErr w:type="spellEnd"/>
      <w:r w:rsidRPr="00D8743D">
        <w:rPr>
          <w:sz w:val="26"/>
          <w:szCs w:val="26"/>
        </w:rPr>
        <w:t xml:space="preserve"> (RIF)</w:t>
      </w:r>
    </w:p>
    <w:p w:rsidR="00D8743D" w:rsidRPr="00D8743D" w:rsidRDefault="00D8743D" w:rsidP="00D8743D">
      <w:pPr>
        <w:rPr>
          <w:sz w:val="26"/>
          <w:szCs w:val="26"/>
        </w:rPr>
      </w:pPr>
      <w:r>
        <w:rPr>
          <w:sz w:val="26"/>
          <w:szCs w:val="26"/>
        </w:rPr>
        <w:tab/>
        <w:t>-</w:t>
      </w:r>
      <w:proofErr w:type="spellStart"/>
      <w:r w:rsidRPr="00D8743D">
        <w:rPr>
          <w:sz w:val="26"/>
          <w:szCs w:val="26"/>
        </w:rPr>
        <w:t>ethambutol</w:t>
      </w:r>
      <w:proofErr w:type="spellEnd"/>
      <w:r w:rsidRPr="00D8743D">
        <w:rPr>
          <w:sz w:val="26"/>
          <w:szCs w:val="26"/>
        </w:rPr>
        <w:t xml:space="preserve"> (EMB)</w:t>
      </w:r>
    </w:p>
    <w:p w:rsidR="00D8743D" w:rsidRDefault="00D8743D" w:rsidP="00D8743D">
      <w:pPr>
        <w:rPr>
          <w:sz w:val="26"/>
          <w:szCs w:val="26"/>
        </w:rPr>
      </w:pPr>
      <w:r>
        <w:rPr>
          <w:sz w:val="26"/>
          <w:szCs w:val="26"/>
        </w:rPr>
        <w:tab/>
        <w:t>-</w:t>
      </w:r>
      <w:proofErr w:type="spellStart"/>
      <w:r w:rsidRPr="00D8743D">
        <w:rPr>
          <w:sz w:val="26"/>
          <w:szCs w:val="26"/>
        </w:rPr>
        <w:t>pyrazinamide</w:t>
      </w:r>
      <w:proofErr w:type="spellEnd"/>
      <w:r w:rsidRPr="00D8743D">
        <w:rPr>
          <w:sz w:val="26"/>
          <w:szCs w:val="26"/>
        </w:rPr>
        <w:t xml:space="preserve"> (PZA)</w:t>
      </w:r>
    </w:p>
    <w:p w:rsidR="007049EE" w:rsidRDefault="007049EE" w:rsidP="00D8743D">
      <w:pPr>
        <w:rPr>
          <w:sz w:val="26"/>
          <w:szCs w:val="26"/>
        </w:rPr>
      </w:pPr>
    </w:p>
    <w:p w:rsidR="00D8743D" w:rsidRPr="007049EE" w:rsidRDefault="00D8743D" w:rsidP="00D8743D">
      <w:pPr>
        <w:rPr>
          <w:sz w:val="26"/>
          <w:szCs w:val="26"/>
        </w:rPr>
      </w:pPr>
      <w:r w:rsidRPr="007049EE">
        <w:rPr>
          <w:sz w:val="26"/>
          <w:szCs w:val="26"/>
        </w:rPr>
        <w:t xml:space="preserve">Regimens for treating TB disease have an initial phase of 2 months, followed by a choice of several options for the continuation phase </w:t>
      </w:r>
      <w:r w:rsidR="007049EE" w:rsidRPr="007049EE">
        <w:rPr>
          <w:sz w:val="26"/>
          <w:szCs w:val="26"/>
        </w:rPr>
        <w:t xml:space="preserve">of either 4 or 7 months for a </w:t>
      </w:r>
      <w:r w:rsidRPr="007049EE">
        <w:rPr>
          <w:sz w:val="26"/>
          <w:szCs w:val="26"/>
        </w:rPr>
        <w:t>total</w:t>
      </w:r>
      <w:r w:rsidR="007049EE" w:rsidRPr="007049EE">
        <w:rPr>
          <w:sz w:val="26"/>
          <w:szCs w:val="26"/>
        </w:rPr>
        <w:t xml:space="preserve"> of 6 to 9 months for treatment.</w:t>
      </w:r>
    </w:p>
    <w:p w:rsidR="007049EE" w:rsidRDefault="007049EE" w:rsidP="00D8743D">
      <w:pPr>
        <w:rPr>
          <w:sz w:val="26"/>
          <w:szCs w:val="26"/>
        </w:rPr>
      </w:pPr>
      <w:r>
        <w:rPr>
          <w:sz w:val="26"/>
          <w:szCs w:val="26"/>
        </w:rPr>
        <w:tab/>
        <w:t>-</w:t>
      </w:r>
      <w:r w:rsidRPr="007049EE">
        <w:rPr>
          <w:sz w:val="26"/>
          <w:szCs w:val="26"/>
        </w:rPr>
        <w:t xml:space="preserve">The 4-month continuation phase should be used in the large majority of </w:t>
      </w:r>
      <w:r>
        <w:rPr>
          <w:sz w:val="26"/>
          <w:szCs w:val="26"/>
        </w:rPr>
        <w:tab/>
      </w:r>
      <w:r w:rsidRPr="007049EE">
        <w:rPr>
          <w:sz w:val="26"/>
          <w:szCs w:val="26"/>
        </w:rPr>
        <w:t xml:space="preserve">patients. </w:t>
      </w:r>
    </w:p>
    <w:p w:rsidR="00D8743D" w:rsidRPr="007049EE" w:rsidRDefault="007049EE" w:rsidP="00D8743D">
      <w:pPr>
        <w:rPr>
          <w:sz w:val="26"/>
          <w:szCs w:val="26"/>
        </w:rPr>
      </w:pPr>
      <w:r>
        <w:rPr>
          <w:sz w:val="26"/>
          <w:szCs w:val="26"/>
        </w:rPr>
        <w:tab/>
        <w:t>-</w:t>
      </w:r>
      <w:r w:rsidRPr="007049EE">
        <w:rPr>
          <w:sz w:val="26"/>
          <w:szCs w:val="26"/>
        </w:rPr>
        <w:t xml:space="preserve">The 7-month continuation phase is recommended only for three groups: </w:t>
      </w:r>
      <w:r>
        <w:rPr>
          <w:sz w:val="26"/>
          <w:szCs w:val="26"/>
        </w:rPr>
        <w:tab/>
      </w:r>
      <w:r w:rsidRPr="007049EE">
        <w:rPr>
          <w:sz w:val="26"/>
          <w:szCs w:val="26"/>
        </w:rPr>
        <w:t xml:space="preserve">patients with </w:t>
      </w:r>
      <w:proofErr w:type="spellStart"/>
      <w:r w:rsidRPr="007049EE">
        <w:rPr>
          <w:sz w:val="26"/>
          <w:szCs w:val="26"/>
        </w:rPr>
        <w:t>cavitary</w:t>
      </w:r>
      <w:proofErr w:type="spellEnd"/>
      <w:r w:rsidRPr="007049EE">
        <w:rPr>
          <w:sz w:val="26"/>
          <w:szCs w:val="26"/>
        </w:rPr>
        <w:t xml:space="preserve"> pulmonary tuberculosis caused by drug-susceptible </w:t>
      </w:r>
      <w:r>
        <w:rPr>
          <w:sz w:val="26"/>
          <w:szCs w:val="26"/>
        </w:rPr>
        <w:tab/>
      </w:r>
      <w:r w:rsidRPr="007049EE">
        <w:rPr>
          <w:sz w:val="26"/>
          <w:szCs w:val="26"/>
        </w:rPr>
        <w:t xml:space="preserve">organisms and whose sputum culture obtained at the time of completion of 2 </w:t>
      </w:r>
      <w:r>
        <w:rPr>
          <w:sz w:val="26"/>
          <w:szCs w:val="26"/>
        </w:rPr>
        <w:tab/>
      </w:r>
      <w:r w:rsidRPr="007049EE">
        <w:rPr>
          <w:sz w:val="26"/>
          <w:szCs w:val="26"/>
        </w:rPr>
        <w:t xml:space="preserve">months of treatment is positive; patients whose initial phase of treatment did not </w:t>
      </w:r>
      <w:r>
        <w:rPr>
          <w:sz w:val="26"/>
          <w:szCs w:val="26"/>
        </w:rPr>
        <w:tab/>
      </w:r>
      <w:r w:rsidRPr="007049EE">
        <w:rPr>
          <w:sz w:val="26"/>
          <w:szCs w:val="26"/>
        </w:rPr>
        <w:t xml:space="preserve">include PZA; and patients being treated with once weekly INH and </w:t>
      </w:r>
      <w:proofErr w:type="spellStart"/>
      <w:r w:rsidRPr="007049EE">
        <w:rPr>
          <w:sz w:val="26"/>
          <w:szCs w:val="26"/>
        </w:rPr>
        <w:t>rifapentine</w:t>
      </w:r>
      <w:proofErr w:type="spellEnd"/>
      <w:r w:rsidRPr="007049EE">
        <w:rPr>
          <w:sz w:val="26"/>
          <w:szCs w:val="26"/>
        </w:rPr>
        <w:t xml:space="preserve"> </w:t>
      </w:r>
      <w:r>
        <w:rPr>
          <w:sz w:val="26"/>
          <w:szCs w:val="26"/>
        </w:rPr>
        <w:tab/>
      </w:r>
      <w:r w:rsidRPr="007049EE">
        <w:rPr>
          <w:sz w:val="26"/>
          <w:szCs w:val="26"/>
        </w:rPr>
        <w:t xml:space="preserve">and whose sputum culture obtained at the time of completion of the initial phase </w:t>
      </w:r>
      <w:r>
        <w:rPr>
          <w:sz w:val="26"/>
          <w:szCs w:val="26"/>
        </w:rPr>
        <w:tab/>
      </w:r>
      <w:r w:rsidRPr="007049EE">
        <w:rPr>
          <w:sz w:val="26"/>
          <w:szCs w:val="26"/>
        </w:rPr>
        <w:t>is positive.</w:t>
      </w:r>
    </w:p>
    <w:p w:rsidR="00466DD0" w:rsidRDefault="007049EE" w:rsidP="00466DD0">
      <w:pPr>
        <w:rPr>
          <w:sz w:val="28"/>
          <w:szCs w:val="28"/>
        </w:rPr>
      </w:pPr>
      <w:r>
        <w:rPr>
          <w:sz w:val="28"/>
          <w:szCs w:val="28"/>
        </w:rPr>
        <w:t xml:space="preserve">It is VERY important to take your TB drugs. Finishing the medication and taking it exactly prescribed is imperative to making sure </w:t>
      </w:r>
      <w:proofErr w:type="gramStart"/>
      <w:r>
        <w:rPr>
          <w:sz w:val="28"/>
          <w:szCs w:val="28"/>
        </w:rPr>
        <w:t>the you</w:t>
      </w:r>
      <w:proofErr w:type="gramEnd"/>
      <w:r>
        <w:rPr>
          <w:sz w:val="28"/>
          <w:szCs w:val="28"/>
        </w:rPr>
        <w:t xml:space="preserve"> do not become sick again and to make sure your body does not become resistant to the drugs you are taking!</w:t>
      </w:r>
    </w:p>
    <w:p w:rsidR="007049EE" w:rsidRDefault="007049EE" w:rsidP="00466DD0">
      <w:pPr>
        <w:rPr>
          <w:sz w:val="28"/>
          <w:szCs w:val="28"/>
        </w:rPr>
      </w:pPr>
    </w:p>
    <w:p w:rsidR="007049EE" w:rsidRDefault="007049EE" w:rsidP="007049EE">
      <w:pPr>
        <w:jc w:val="center"/>
      </w:pPr>
      <w:r>
        <w:lastRenderedPageBreak/>
        <w:pict>
          <v:shape id="_x0000_i1027" type="#_x0000_t136" style="width:367.5pt;height:54.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48pt;v-text-kern:t" trim="t" fitpath="t" string="Treatment for TB"/>
          </v:shape>
        </w:pict>
      </w:r>
    </w:p>
    <w:p w:rsidR="007049EE" w:rsidRDefault="007049EE" w:rsidP="007049EE">
      <w:pPr>
        <w:jc w:val="center"/>
      </w:pPr>
    </w:p>
    <w:p w:rsidR="007049EE" w:rsidRDefault="007049EE" w:rsidP="007049EE">
      <w:pPr>
        <w:rPr>
          <w:sz w:val="26"/>
          <w:szCs w:val="26"/>
        </w:rPr>
      </w:pPr>
      <w:r>
        <w:rPr>
          <w:sz w:val="26"/>
          <w:szCs w:val="26"/>
        </w:rPr>
        <w:t>Drug Resistant TB treatment:</w:t>
      </w:r>
    </w:p>
    <w:p w:rsidR="007049EE" w:rsidRPr="007049EE" w:rsidRDefault="007049EE" w:rsidP="007049EE">
      <w:pPr>
        <w:rPr>
          <w:sz w:val="26"/>
          <w:szCs w:val="26"/>
        </w:rPr>
      </w:pPr>
      <w:r w:rsidRPr="007049EE">
        <w:rPr>
          <w:sz w:val="26"/>
          <w:szCs w:val="26"/>
        </w:rPr>
        <w:t>Drug-resistant TB is caused by TB bacteria that are resistant to at least one first-line anti-TB drug.</w:t>
      </w:r>
      <w:r>
        <w:rPr>
          <w:sz w:val="26"/>
          <w:szCs w:val="26"/>
        </w:rPr>
        <w:t xml:space="preserve"> Multidrug-resistant TB</w:t>
      </w:r>
      <w:r w:rsidRPr="007049EE">
        <w:rPr>
          <w:sz w:val="26"/>
          <w:szCs w:val="26"/>
        </w:rPr>
        <w:t xml:space="preserve"> is resistant to more than one anti-TB drug and at least </w:t>
      </w:r>
      <w:proofErr w:type="spellStart"/>
      <w:r w:rsidRPr="007049EE">
        <w:rPr>
          <w:sz w:val="26"/>
          <w:szCs w:val="26"/>
        </w:rPr>
        <w:t>isoniazid</w:t>
      </w:r>
      <w:proofErr w:type="spellEnd"/>
      <w:r w:rsidRPr="007049EE">
        <w:rPr>
          <w:sz w:val="26"/>
          <w:szCs w:val="26"/>
        </w:rPr>
        <w:t xml:space="preserve"> (INH) and </w:t>
      </w:r>
      <w:proofErr w:type="spellStart"/>
      <w:r w:rsidRPr="007049EE">
        <w:rPr>
          <w:sz w:val="26"/>
          <w:szCs w:val="26"/>
        </w:rPr>
        <w:t>rifampin</w:t>
      </w:r>
      <w:proofErr w:type="spellEnd"/>
      <w:r w:rsidRPr="007049EE">
        <w:rPr>
          <w:sz w:val="26"/>
          <w:szCs w:val="26"/>
        </w:rPr>
        <w:t xml:space="preserve"> (RIF).</w:t>
      </w:r>
    </w:p>
    <w:p w:rsidR="007049EE" w:rsidRPr="007049EE" w:rsidRDefault="007049EE" w:rsidP="007049EE">
      <w:pPr>
        <w:rPr>
          <w:sz w:val="26"/>
          <w:szCs w:val="26"/>
        </w:rPr>
      </w:pPr>
      <w:r w:rsidRPr="007049EE">
        <w:rPr>
          <w:sz w:val="26"/>
          <w:szCs w:val="26"/>
        </w:rPr>
        <w:t xml:space="preserve">Treating and curing drug-resistant TB is complicated. Inappropriate management can have life-threatening results. Drug-resistant TB should be managed by or in close consultation with an expert in the disease. </w:t>
      </w:r>
    </w:p>
    <w:p w:rsidR="007049EE" w:rsidRDefault="007049EE" w:rsidP="007049EE">
      <w:pPr>
        <w:rPr>
          <w:sz w:val="26"/>
          <w:szCs w:val="26"/>
        </w:rPr>
      </w:pPr>
      <w:r w:rsidRPr="007049EE">
        <w:rPr>
          <w:sz w:val="26"/>
          <w:szCs w:val="26"/>
        </w:rPr>
        <w:t>Drug resistance is proven by drug-susceptibility testing. However, since this testing can take weeks, treatment should be started with an empirical treatment regimen based on expert advice as soon as drug-resistant TB disease is suspected. When the testing results are known, the treatment regimen should be adjusted according to the results. Patients should be monitored closely throughout treatment. Directly observed therapy (DOT) always should be used in the treatment of drug-resistant TB to ensure adherence.</w:t>
      </w:r>
    </w:p>
    <w:p w:rsidR="007049EE" w:rsidRDefault="007049EE" w:rsidP="007049EE">
      <w:pPr>
        <w:rPr>
          <w:sz w:val="26"/>
          <w:szCs w:val="26"/>
        </w:rPr>
      </w:pPr>
    </w:p>
    <w:p w:rsidR="007049EE" w:rsidRDefault="007049EE" w:rsidP="005E449C">
      <w:pPr>
        <w:jc w:val="center"/>
        <w:rPr>
          <w:sz w:val="26"/>
          <w:szCs w:val="26"/>
        </w:rPr>
      </w:pPr>
      <w:r>
        <w:rPr>
          <w:noProof/>
          <w:sz w:val="26"/>
          <w:szCs w:val="26"/>
        </w:rPr>
        <w:drawing>
          <wp:inline distT="0" distB="0" distL="0" distR="0">
            <wp:extent cx="3952875" cy="3327846"/>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3956776" cy="3331130"/>
                    </a:xfrm>
                    <a:prstGeom prst="rect">
                      <a:avLst/>
                    </a:prstGeom>
                    <a:noFill/>
                    <a:ln w="9525">
                      <a:noFill/>
                      <a:miter lim="800000"/>
                      <a:headEnd/>
                      <a:tailEnd/>
                    </a:ln>
                  </pic:spPr>
                </pic:pic>
              </a:graphicData>
            </a:graphic>
          </wp:inline>
        </w:drawing>
      </w:r>
    </w:p>
    <w:p w:rsidR="005E449C" w:rsidRDefault="005E449C" w:rsidP="005E449C">
      <w:pPr>
        <w:jc w:val="center"/>
        <w:rPr>
          <w:sz w:val="26"/>
          <w:szCs w:val="26"/>
        </w:rPr>
      </w:pPr>
      <w:r>
        <w:rPr>
          <w:sz w:val="26"/>
          <w:szCs w:val="26"/>
        </w:rPr>
        <w:lastRenderedPageBreak/>
        <w:pict>
          <v:shape id="_x0000_i1028" type="#_x0000_t136" style="width:332.25pt;height:54.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48pt;v-text-kern:t" trim="t" fitpath="t" string="Prevention of TB"/>
          </v:shape>
        </w:pict>
      </w:r>
    </w:p>
    <w:p w:rsidR="005E449C" w:rsidRDefault="005E449C" w:rsidP="005E449C">
      <w:pPr>
        <w:jc w:val="center"/>
        <w:rPr>
          <w:sz w:val="26"/>
          <w:szCs w:val="26"/>
        </w:rPr>
      </w:pPr>
    </w:p>
    <w:p w:rsidR="005E449C" w:rsidRDefault="005E449C" w:rsidP="005E449C">
      <w:pPr>
        <w:rPr>
          <w:sz w:val="26"/>
          <w:szCs w:val="26"/>
        </w:rPr>
      </w:pPr>
      <w:r>
        <w:rPr>
          <w:sz w:val="26"/>
          <w:szCs w:val="26"/>
        </w:rPr>
        <w:t>Three populations who are most likely to contract the TB virus are:</w:t>
      </w:r>
    </w:p>
    <w:p w:rsidR="005E449C" w:rsidRDefault="005E449C" w:rsidP="005E449C">
      <w:pPr>
        <w:rPr>
          <w:sz w:val="26"/>
          <w:szCs w:val="26"/>
        </w:rPr>
      </w:pPr>
      <w:r>
        <w:rPr>
          <w:sz w:val="26"/>
          <w:szCs w:val="26"/>
        </w:rPr>
        <w:tab/>
        <w:t xml:space="preserve">-those working in a </w:t>
      </w:r>
      <w:proofErr w:type="spellStart"/>
      <w:r>
        <w:rPr>
          <w:sz w:val="26"/>
          <w:szCs w:val="26"/>
        </w:rPr>
        <w:t>heathcare</w:t>
      </w:r>
      <w:proofErr w:type="spellEnd"/>
      <w:r>
        <w:rPr>
          <w:sz w:val="26"/>
          <w:szCs w:val="26"/>
        </w:rPr>
        <w:t xml:space="preserve"> setting</w:t>
      </w:r>
    </w:p>
    <w:p w:rsidR="005E449C" w:rsidRDefault="005E449C" w:rsidP="005E449C">
      <w:pPr>
        <w:rPr>
          <w:sz w:val="26"/>
          <w:szCs w:val="26"/>
        </w:rPr>
      </w:pPr>
      <w:r>
        <w:rPr>
          <w:sz w:val="26"/>
          <w:szCs w:val="26"/>
        </w:rPr>
        <w:tab/>
        <w:t>-those who travel frequently</w:t>
      </w:r>
    </w:p>
    <w:p w:rsidR="005E449C" w:rsidRDefault="005E449C" w:rsidP="005E449C">
      <w:pPr>
        <w:rPr>
          <w:sz w:val="26"/>
          <w:szCs w:val="26"/>
        </w:rPr>
      </w:pPr>
      <w:r>
        <w:rPr>
          <w:sz w:val="26"/>
          <w:szCs w:val="26"/>
        </w:rPr>
        <w:tab/>
        <w:t>-those who live in close quarters (prisons, military camps, homeless shelters)</w:t>
      </w:r>
    </w:p>
    <w:p w:rsidR="00F75675" w:rsidRDefault="00F75675" w:rsidP="005E449C">
      <w:pPr>
        <w:rPr>
          <w:sz w:val="26"/>
          <w:szCs w:val="26"/>
        </w:rPr>
      </w:pPr>
    </w:p>
    <w:p w:rsidR="005E449C" w:rsidRDefault="00F75675" w:rsidP="005E449C">
      <w:pPr>
        <w:rPr>
          <w:sz w:val="26"/>
          <w:szCs w:val="26"/>
        </w:rPr>
      </w:pPr>
      <w:r>
        <w:rPr>
          <w:sz w:val="26"/>
          <w:szCs w:val="26"/>
        </w:rPr>
        <w:t>Ways to prevent contracting the disease include:</w:t>
      </w:r>
    </w:p>
    <w:p w:rsidR="00F75675" w:rsidRDefault="00F75675" w:rsidP="005E449C">
      <w:pPr>
        <w:rPr>
          <w:sz w:val="26"/>
          <w:szCs w:val="26"/>
        </w:rPr>
      </w:pPr>
      <w:r>
        <w:rPr>
          <w:sz w:val="26"/>
          <w:szCs w:val="26"/>
        </w:rPr>
        <w:tab/>
        <w:t>- avoid being in close quarters with those who have the disease</w:t>
      </w:r>
    </w:p>
    <w:p w:rsidR="00F75675" w:rsidRDefault="00F75675" w:rsidP="005E449C">
      <w:pPr>
        <w:rPr>
          <w:sz w:val="26"/>
          <w:szCs w:val="26"/>
        </w:rPr>
      </w:pPr>
      <w:r>
        <w:rPr>
          <w:sz w:val="26"/>
          <w:szCs w:val="26"/>
        </w:rPr>
        <w:tab/>
        <w:t xml:space="preserve">- </w:t>
      </w:r>
      <w:proofErr w:type="gramStart"/>
      <w:r>
        <w:rPr>
          <w:sz w:val="26"/>
          <w:szCs w:val="26"/>
        </w:rPr>
        <w:t>practice</w:t>
      </w:r>
      <w:proofErr w:type="gramEnd"/>
      <w:r>
        <w:rPr>
          <w:sz w:val="26"/>
          <w:szCs w:val="26"/>
        </w:rPr>
        <w:t xml:space="preserve"> airborne precautions including wearing a mask and covering your cough</w:t>
      </w:r>
    </w:p>
    <w:p w:rsidR="00F75675" w:rsidRDefault="00F75675" w:rsidP="005E449C">
      <w:pPr>
        <w:rPr>
          <w:sz w:val="26"/>
          <w:szCs w:val="26"/>
        </w:rPr>
      </w:pPr>
      <w:r>
        <w:rPr>
          <w:sz w:val="26"/>
          <w:szCs w:val="26"/>
        </w:rPr>
        <w:tab/>
        <w:t>- getting a tuberculosis skin test (TST) once a year</w:t>
      </w:r>
    </w:p>
    <w:p w:rsidR="00F75675" w:rsidRDefault="00F75675" w:rsidP="005E449C">
      <w:pPr>
        <w:rPr>
          <w:sz w:val="26"/>
          <w:szCs w:val="26"/>
        </w:rPr>
      </w:pPr>
      <w:r>
        <w:rPr>
          <w:sz w:val="26"/>
          <w:szCs w:val="26"/>
        </w:rPr>
        <w:tab/>
        <w:t>- practice good hygiene and clean areas daily which may have exposure to TB</w:t>
      </w:r>
    </w:p>
    <w:p w:rsidR="00F75675" w:rsidRDefault="00F75675" w:rsidP="005E449C">
      <w:pPr>
        <w:rPr>
          <w:sz w:val="26"/>
          <w:szCs w:val="26"/>
        </w:rPr>
      </w:pPr>
    </w:p>
    <w:p w:rsidR="00F75675" w:rsidRDefault="00F75675" w:rsidP="005E449C">
      <w:pPr>
        <w:rPr>
          <w:sz w:val="26"/>
          <w:szCs w:val="26"/>
        </w:rPr>
      </w:pPr>
      <w:r w:rsidRPr="00F75675">
        <w:rPr>
          <w:sz w:val="26"/>
          <w:szCs w:val="26"/>
        </w:rPr>
        <w:t>If you think you have been exposed to someone with TB disease, contact your health care provider or local health department to see if you should be tested for TB. Be sure to tell the doctor or nurse when you spent time with someone who has TB disease.</w:t>
      </w:r>
    </w:p>
    <w:p w:rsidR="00F75675" w:rsidRDefault="00F75675" w:rsidP="005E449C">
      <w:pPr>
        <w:rPr>
          <w:sz w:val="26"/>
          <w:szCs w:val="26"/>
        </w:rPr>
      </w:pPr>
    </w:p>
    <w:p w:rsidR="00F75675" w:rsidRDefault="00F75675" w:rsidP="005E449C">
      <w:pPr>
        <w:rPr>
          <w:sz w:val="26"/>
          <w:szCs w:val="26"/>
        </w:rPr>
      </w:pPr>
    </w:p>
    <w:p w:rsidR="00F75675" w:rsidRDefault="00F75675" w:rsidP="005E449C">
      <w:pPr>
        <w:rPr>
          <w:sz w:val="26"/>
          <w:szCs w:val="26"/>
        </w:rPr>
      </w:pPr>
    </w:p>
    <w:p w:rsidR="00F75675" w:rsidRDefault="00F75675" w:rsidP="005E449C">
      <w:pPr>
        <w:rPr>
          <w:sz w:val="26"/>
          <w:szCs w:val="26"/>
        </w:rPr>
      </w:pPr>
    </w:p>
    <w:p w:rsidR="00F75675" w:rsidRDefault="00F75675" w:rsidP="005E449C">
      <w:pPr>
        <w:rPr>
          <w:sz w:val="26"/>
          <w:szCs w:val="26"/>
        </w:rPr>
      </w:pPr>
    </w:p>
    <w:p w:rsidR="00F75675" w:rsidRDefault="00F75675" w:rsidP="005E449C">
      <w:pPr>
        <w:rPr>
          <w:sz w:val="26"/>
          <w:szCs w:val="26"/>
        </w:rPr>
      </w:pPr>
    </w:p>
    <w:p w:rsidR="00F75675" w:rsidRDefault="00F75675" w:rsidP="005E449C">
      <w:pPr>
        <w:rPr>
          <w:sz w:val="26"/>
          <w:szCs w:val="26"/>
        </w:rPr>
      </w:pPr>
    </w:p>
    <w:p w:rsidR="00F75675" w:rsidRDefault="00F75675" w:rsidP="005E449C">
      <w:pPr>
        <w:rPr>
          <w:sz w:val="26"/>
          <w:szCs w:val="26"/>
        </w:rPr>
      </w:pPr>
    </w:p>
    <w:p w:rsidR="00F75675" w:rsidRPr="00F75675" w:rsidRDefault="00F75675" w:rsidP="005E449C">
      <w:pPr>
        <w:rPr>
          <w:sz w:val="26"/>
          <w:szCs w:val="26"/>
        </w:rPr>
      </w:pPr>
    </w:p>
    <w:sectPr w:rsidR="00F75675" w:rsidRPr="00F75675" w:rsidSect="004963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AFC"/>
    <w:multiLevelType w:val="multilevel"/>
    <w:tmpl w:val="D0EA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747C4"/>
    <w:multiLevelType w:val="multilevel"/>
    <w:tmpl w:val="39B2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6DD0"/>
    <w:rsid w:val="00466DD0"/>
    <w:rsid w:val="004963E3"/>
    <w:rsid w:val="005E449C"/>
    <w:rsid w:val="007049EE"/>
    <w:rsid w:val="00731BAA"/>
    <w:rsid w:val="00D8743D"/>
    <w:rsid w:val="00F75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DD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D8743D"/>
    <w:pPr>
      <w:spacing w:after="0"/>
    </w:pPr>
  </w:style>
  <w:style w:type="character" w:styleId="Emphasis">
    <w:name w:val="Emphasis"/>
    <w:basedOn w:val="DefaultParagraphFont"/>
    <w:uiPriority w:val="20"/>
    <w:qFormat/>
    <w:rsid w:val="00D8743D"/>
    <w:rPr>
      <w:i/>
      <w:iCs/>
    </w:rPr>
  </w:style>
  <w:style w:type="paragraph" w:styleId="BalloonText">
    <w:name w:val="Balloon Text"/>
    <w:basedOn w:val="Normal"/>
    <w:link w:val="BalloonTextChar"/>
    <w:uiPriority w:val="99"/>
    <w:semiHidden/>
    <w:unhideWhenUsed/>
    <w:rsid w:val="007049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62822">
      <w:bodyDiv w:val="1"/>
      <w:marLeft w:val="0"/>
      <w:marRight w:val="0"/>
      <w:marTop w:val="0"/>
      <w:marBottom w:val="0"/>
      <w:divBdr>
        <w:top w:val="none" w:sz="0" w:space="0" w:color="auto"/>
        <w:left w:val="none" w:sz="0" w:space="0" w:color="auto"/>
        <w:bottom w:val="none" w:sz="0" w:space="0" w:color="auto"/>
        <w:right w:val="none" w:sz="0" w:space="0" w:color="auto"/>
      </w:divBdr>
    </w:div>
    <w:div w:id="438911729">
      <w:bodyDiv w:val="1"/>
      <w:marLeft w:val="0"/>
      <w:marRight w:val="0"/>
      <w:marTop w:val="0"/>
      <w:marBottom w:val="0"/>
      <w:divBdr>
        <w:top w:val="none" w:sz="0" w:space="0" w:color="auto"/>
        <w:left w:val="none" w:sz="0" w:space="0" w:color="auto"/>
        <w:bottom w:val="none" w:sz="0" w:space="0" w:color="auto"/>
        <w:right w:val="none" w:sz="0" w:space="0" w:color="auto"/>
      </w:divBdr>
    </w:div>
    <w:div w:id="1712848923">
      <w:bodyDiv w:val="1"/>
      <w:marLeft w:val="0"/>
      <w:marRight w:val="0"/>
      <w:marTop w:val="0"/>
      <w:marBottom w:val="0"/>
      <w:divBdr>
        <w:top w:val="none" w:sz="0" w:space="0" w:color="auto"/>
        <w:left w:val="none" w:sz="0" w:space="0" w:color="auto"/>
        <w:bottom w:val="none" w:sz="0" w:space="0" w:color="auto"/>
        <w:right w:val="none" w:sz="0" w:space="0" w:color="auto"/>
      </w:divBdr>
    </w:div>
    <w:div w:id="18305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2012-04-16T15:15:00Z</dcterms:created>
  <dcterms:modified xsi:type="dcterms:W3CDTF">2012-04-16T16:44:00Z</dcterms:modified>
</cp:coreProperties>
</file>