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B64" w:rsidRDefault="00B04613" w:rsidP="00B04613">
      <w:pPr>
        <w:spacing w:after="0"/>
      </w:pPr>
      <w:r>
        <w:t>Study Guide</w:t>
      </w:r>
    </w:p>
    <w:p w:rsidR="00B04613" w:rsidRDefault="00B04613" w:rsidP="00B04613">
      <w:pPr>
        <w:spacing w:after="0"/>
      </w:pPr>
      <w:proofErr w:type="spellStart"/>
      <w:r>
        <w:t>Parkinsons</w:t>
      </w:r>
      <w:proofErr w:type="spellEnd"/>
      <w:r>
        <w:t xml:space="preserve">- disease, pt education, treatment with </w:t>
      </w:r>
      <w:proofErr w:type="spellStart"/>
      <w:r>
        <w:t>Levadopa</w:t>
      </w:r>
      <w:proofErr w:type="spellEnd"/>
    </w:p>
    <w:p w:rsidR="00B04613" w:rsidRDefault="00B04613" w:rsidP="00B04613">
      <w:pPr>
        <w:spacing w:after="0"/>
      </w:pPr>
      <w:r>
        <w:t xml:space="preserve">Alzheimer’s disease – risks, cholinesterase inhibitors, </w:t>
      </w:r>
      <w:proofErr w:type="spellStart"/>
      <w:r>
        <w:t>tacrine</w:t>
      </w:r>
      <w:proofErr w:type="spellEnd"/>
    </w:p>
    <w:p w:rsidR="00B04613" w:rsidRDefault="00B04613" w:rsidP="00B04613">
      <w:pPr>
        <w:spacing w:after="0"/>
      </w:pPr>
      <w:r>
        <w:t xml:space="preserve">Epilepsy – pt educations, </w:t>
      </w:r>
      <w:proofErr w:type="spellStart"/>
      <w:r>
        <w:t>phenytoin</w:t>
      </w:r>
      <w:proofErr w:type="spellEnd"/>
      <w:r>
        <w:t xml:space="preserve">, </w:t>
      </w:r>
      <w:proofErr w:type="spellStart"/>
      <w:r>
        <w:t>valproic</w:t>
      </w:r>
      <w:proofErr w:type="spellEnd"/>
      <w:r>
        <w:t xml:space="preserve"> acid</w:t>
      </w:r>
    </w:p>
    <w:p w:rsidR="00B04613" w:rsidRDefault="00B04613" w:rsidP="00B04613">
      <w:pPr>
        <w:spacing w:after="0"/>
      </w:pPr>
      <w:r>
        <w:t xml:space="preserve">Diuretics – classifications, side effects, </w:t>
      </w:r>
      <w:proofErr w:type="spellStart"/>
      <w:r>
        <w:t>furosemide</w:t>
      </w:r>
      <w:proofErr w:type="spellEnd"/>
      <w:r>
        <w:t xml:space="preserve"> and lithium</w:t>
      </w:r>
    </w:p>
    <w:p w:rsidR="00B04613" w:rsidRDefault="00B04613" w:rsidP="00B04613">
      <w:pPr>
        <w:spacing w:after="0"/>
      </w:pPr>
      <w:r>
        <w:t>Renal physiology</w:t>
      </w:r>
    </w:p>
    <w:p w:rsidR="00B04613" w:rsidRDefault="00B04613" w:rsidP="00B04613">
      <w:pPr>
        <w:spacing w:after="0"/>
      </w:pPr>
      <w:r>
        <w:t>ACE inhibitors</w:t>
      </w:r>
    </w:p>
    <w:p w:rsidR="00B04613" w:rsidRDefault="00B04613" w:rsidP="00B04613">
      <w:pPr>
        <w:spacing w:after="0"/>
      </w:pPr>
      <w:proofErr w:type="spellStart"/>
      <w:r>
        <w:t>Angiotensin</w:t>
      </w:r>
      <w:proofErr w:type="spellEnd"/>
      <w:r>
        <w:t xml:space="preserve"> II blockers</w:t>
      </w:r>
    </w:p>
    <w:p w:rsidR="00B04613" w:rsidRDefault="00B04613" w:rsidP="00B04613">
      <w:pPr>
        <w:spacing w:after="0"/>
      </w:pPr>
      <w:r>
        <w:t>Cholesterol reductions – normal values, pt screening, treatment with “</w:t>
      </w:r>
      <w:proofErr w:type="spellStart"/>
      <w:r>
        <w:t>statin</w:t>
      </w:r>
      <w:proofErr w:type="spellEnd"/>
      <w:r>
        <w:t>” medications, pt risks with treatment</w:t>
      </w:r>
    </w:p>
    <w:p w:rsidR="00B04613" w:rsidRDefault="00B04613" w:rsidP="00B04613">
      <w:pPr>
        <w:spacing w:after="0"/>
      </w:pPr>
      <w:proofErr w:type="spellStart"/>
      <w:proofErr w:type="gramStart"/>
      <w:r>
        <w:t>Defiency</w:t>
      </w:r>
      <w:proofErr w:type="spellEnd"/>
      <w:r>
        <w:t xml:space="preserve"> </w:t>
      </w:r>
      <w:proofErr w:type="spellStart"/>
      <w:r>
        <w:t>anemias</w:t>
      </w:r>
      <w:proofErr w:type="spellEnd"/>
      <w:r>
        <w:t xml:space="preserve"> – B12, </w:t>
      </w:r>
      <w:proofErr w:type="spellStart"/>
      <w:r>
        <w:t>Folate</w:t>
      </w:r>
      <w:proofErr w:type="spellEnd"/>
      <w:r>
        <w:t>, Iron, RBC indices.</w:t>
      </w:r>
      <w:proofErr w:type="gramEnd"/>
      <w:r>
        <w:t xml:space="preserve"> Know administration and side effects of replacement. Iron </w:t>
      </w:r>
      <w:proofErr w:type="spellStart"/>
      <w:r>
        <w:t>dextran</w:t>
      </w:r>
      <w:proofErr w:type="spellEnd"/>
    </w:p>
    <w:p w:rsidR="00B04613" w:rsidRDefault="00B04613" w:rsidP="00B04613">
      <w:pPr>
        <w:spacing w:after="0"/>
      </w:pPr>
      <w:r>
        <w:t>Signs of uterine cancer post-menopausal female</w:t>
      </w:r>
    </w:p>
    <w:p w:rsidR="00B04613" w:rsidRDefault="00B04613" w:rsidP="00B04613">
      <w:pPr>
        <w:spacing w:after="0"/>
      </w:pPr>
      <w:r>
        <w:t xml:space="preserve">Use of estrogens and </w:t>
      </w:r>
      <w:proofErr w:type="spellStart"/>
      <w:r>
        <w:t>progesterones</w:t>
      </w:r>
      <w:proofErr w:type="spellEnd"/>
      <w:r>
        <w:t>, oral contraceptives</w:t>
      </w:r>
    </w:p>
    <w:p w:rsidR="00B04613" w:rsidRDefault="00B04613" w:rsidP="00B04613">
      <w:pPr>
        <w:spacing w:after="0"/>
      </w:pPr>
      <w:r>
        <w:t xml:space="preserve">Peptic ulcer disease – pt education, </w:t>
      </w:r>
      <w:proofErr w:type="spellStart"/>
      <w:r>
        <w:t>sucralfate</w:t>
      </w:r>
      <w:proofErr w:type="spellEnd"/>
      <w:r>
        <w:t xml:space="preserve">, </w:t>
      </w:r>
      <w:proofErr w:type="spellStart"/>
      <w:r>
        <w:t>misoprostal</w:t>
      </w:r>
      <w:proofErr w:type="spellEnd"/>
      <w:r>
        <w:t xml:space="preserve">, </w:t>
      </w:r>
      <w:proofErr w:type="spellStart"/>
      <w:r>
        <w:t>omeprazole</w:t>
      </w:r>
      <w:proofErr w:type="spellEnd"/>
    </w:p>
    <w:p w:rsidR="00B04613" w:rsidRDefault="00B04613" w:rsidP="00B04613">
      <w:pPr>
        <w:spacing w:after="0"/>
      </w:pPr>
      <w:r>
        <w:t>Scopolamine – side effects</w:t>
      </w:r>
    </w:p>
    <w:p w:rsidR="00B04613" w:rsidRPr="00B04613" w:rsidRDefault="00B04613" w:rsidP="00B04613">
      <w:pPr>
        <w:spacing w:after="0"/>
      </w:pPr>
      <w:r>
        <w:t xml:space="preserve">Diabetes – </w:t>
      </w:r>
      <w:proofErr w:type="spellStart"/>
      <w:r>
        <w:t>glitazones</w:t>
      </w:r>
      <w:proofErr w:type="spellEnd"/>
      <w:r>
        <w:t xml:space="preserve">, </w:t>
      </w:r>
      <w:proofErr w:type="spellStart"/>
      <w:r>
        <w:t>sulfonylureas</w:t>
      </w:r>
      <w:proofErr w:type="spellEnd"/>
      <w:r>
        <w:t xml:space="preserve">, </w:t>
      </w:r>
      <w:proofErr w:type="spellStart"/>
      <w:r>
        <w:t>metformin</w:t>
      </w:r>
      <w:proofErr w:type="spellEnd"/>
      <w:r>
        <w:t xml:space="preserve">, insulin </w:t>
      </w:r>
      <w:proofErr w:type="spellStart"/>
      <w:r>
        <w:t>glargine</w:t>
      </w:r>
      <w:proofErr w:type="spellEnd"/>
      <w:r>
        <w:t>, regular insulin</w:t>
      </w:r>
    </w:p>
    <w:sectPr w:rsidR="00B04613" w:rsidRPr="00B04613" w:rsidSect="00E35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4613"/>
    <w:rsid w:val="00541A1F"/>
    <w:rsid w:val="00740D56"/>
    <w:rsid w:val="00A77540"/>
    <w:rsid w:val="00B04613"/>
    <w:rsid w:val="00E32597"/>
    <w:rsid w:val="00E35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Breana</dc:creator>
  <cp:lastModifiedBy>Breana</cp:lastModifiedBy>
  <cp:revision>1</cp:revision>
  <dcterms:created xsi:type="dcterms:W3CDTF">2012-07-17T23:47:00Z</dcterms:created>
  <dcterms:modified xsi:type="dcterms:W3CDTF">2012-07-17T23:52:00Z</dcterms:modified>
</cp:coreProperties>
</file>