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92" w:rsidRDefault="00BB4792"/>
    <w:p w:rsidR="005F4952" w:rsidRDefault="005F4952"/>
    <w:p w:rsidR="005F4952" w:rsidRDefault="005F4952"/>
    <w:p w:rsidR="005F4952" w:rsidRDefault="005F4952" w:rsidP="005F4952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Study Guide for Exam Three</w:t>
      </w:r>
    </w:p>
    <w:p w:rsidR="005F4952" w:rsidRDefault="005F4952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 health history and comprehensive health history and functional history</w:t>
      </w:r>
    </w:p>
    <w:p w:rsidR="005F4952" w:rsidRDefault="005F4952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 how to conduct an physical assessment  on school-age children, toddler, and infant</w:t>
      </w:r>
    </w:p>
    <w:p w:rsidR="005F4952" w:rsidRDefault="005F4952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Know </w:t>
      </w:r>
      <w:r w:rsidR="00F70693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symptoms of hypoxemia, normal and abnormal findings of infant fontanels, and indications for assessing temperature.</w:t>
      </w:r>
    </w:p>
    <w:p w:rsidR="005F4952" w:rsidRDefault="005F4952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 the most commonly reason for emergency room visits in children</w:t>
      </w:r>
    </w:p>
    <w:p w:rsidR="005F4952" w:rsidRDefault="005F4952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Know </w:t>
      </w:r>
      <w:r w:rsidR="00F70693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symptoms of regression</w:t>
      </w:r>
    </w:p>
    <w:p w:rsidR="005F4952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 the stages of separation anxiety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to communicate with adolescent during hospitalization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Therapeutic play for school age child receiving venipuncture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Building a trusting relationship with children during hospitalization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Know how to prepare children for procedures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F70693">
        <w:rPr>
          <w:rFonts w:asciiTheme="majorHAnsi" w:hAnsiTheme="majorHAnsi"/>
          <w:sz w:val="24"/>
          <w:szCs w:val="24"/>
        </w:rPr>
        <w:t xml:space="preserve"> Know the guidelines for restraints 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 therapeutic hugging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advantages and disadvantages of home care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the  reason for early hospital discharge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the medical and developmental problems of premature children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the delays in toddlers with special needs</w:t>
      </w:r>
    </w:p>
    <w:p w:rsidR="00F70693" w:rsidRDefault="00F7069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Know how to offer support for families of children with </w:t>
      </w:r>
      <w:r w:rsidR="00851083">
        <w:rPr>
          <w:rFonts w:asciiTheme="majorHAnsi" w:hAnsiTheme="majorHAnsi"/>
          <w:sz w:val="24"/>
          <w:szCs w:val="24"/>
        </w:rPr>
        <w:t>technologically medical support (vents) that</w:t>
      </w:r>
      <w:r>
        <w:rPr>
          <w:rFonts w:asciiTheme="majorHAnsi" w:hAnsiTheme="majorHAnsi"/>
          <w:sz w:val="24"/>
          <w:szCs w:val="24"/>
        </w:rPr>
        <w:t xml:space="preserve"> have home care.</w:t>
      </w:r>
      <w:r w:rsidR="00851083">
        <w:rPr>
          <w:rFonts w:asciiTheme="majorHAnsi" w:hAnsiTheme="majorHAnsi"/>
          <w:sz w:val="24"/>
          <w:szCs w:val="24"/>
        </w:rPr>
        <w:t xml:space="preserve"> (think routines and schedules, respite)</w:t>
      </w:r>
    </w:p>
    <w:p w:rsidR="00F70693" w:rsidRDefault="0085108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Vulnerable child syndrome, failure to thrive</w:t>
      </w:r>
    </w:p>
    <w:p w:rsidR="00851083" w:rsidRDefault="0085108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Re-hospitalization and medically fragile children</w:t>
      </w:r>
    </w:p>
    <w:p w:rsidR="00851083" w:rsidRDefault="0085108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Offering support to parents of terminally ill children</w:t>
      </w:r>
    </w:p>
    <w:p w:rsidR="00851083" w:rsidRDefault="00851083" w:rsidP="005F495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Eight medication rights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Pharmacodynamics</w:t>
      </w:r>
      <w:proofErr w:type="spellEnd"/>
      <w:r>
        <w:rPr>
          <w:rFonts w:asciiTheme="majorHAnsi" w:hAnsiTheme="majorHAnsi"/>
          <w:sz w:val="24"/>
          <w:szCs w:val="24"/>
        </w:rPr>
        <w:t xml:space="preserve"> factors that affect medication absorption in children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Pharmacokinetics in children 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Administering medications through g-tube,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Administering pills to children (crushed and enteric coated)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Teaching parents g-tube feedings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IM medications (landmarks for children and infants, subcutaneous injections, nasal medications, liquid oral medications)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Physiological and behavioral indicators of pain in infants and newborns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QUESTT and the use of pain scales with children (how often and is it okay to use different ones each time)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Behavioral-cognitive pain relief strategies 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When to use non-</w:t>
      </w:r>
      <w:proofErr w:type="spellStart"/>
      <w:r>
        <w:rPr>
          <w:rFonts w:asciiTheme="majorHAnsi" w:hAnsiTheme="majorHAnsi"/>
          <w:sz w:val="24"/>
          <w:szCs w:val="24"/>
        </w:rPr>
        <w:t>opioid</w:t>
      </w:r>
      <w:proofErr w:type="spellEnd"/>
      <w:r>
        <w:rPr>
          <w:rFonts w:asciiTheme="majorHAnsi" w:hAnsiTheme="majorHAnsi"/>
          <w:sz w:val="24"/>
          <w:szCs w:val="24"/>
        </w:rPr>
        <w:t xml:space="preserve"> analgesics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How to monitor epidural pain relief using </w:t>
      </w:r>
      <w:proofErr w:type="spellStart"/>
      <w:r>
        <w:rPr>
          <w:rFonts w:asciiTheme="majorHAnsi" w:hAnsiTheme="majorHAnsi"/>
          <w:sz w:val="24"/>
          <w:szCs w:val="24"/>
        </w:rPr>
        <w:t>opioid</w:t>
      </w:r>
      <w:proofErr w:type="spellEnd"/>
      <w:r>
        <w:rPr>
          <w:rFonts w:asciiTheme="majorHAnsi" w:hAnsiTheme="majorHAnsi"/>
          <w:sz w:val="24"/>
          <w:szCs w:val="24"/>
        </w:rPr>
        <w:t xml:space="preserve"> analgesics ( what to watch for)</w:t>
      </w:r>
    </w:p>
    <w:p w:rsid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Venipuncture sites for infants and toddlers</w:t>
      </w:r>
    </w:p>
    <w:p w:rsidR="00851083" w:rsidRPr="00851083" w:rsidRDefault="00851083" w:rsidP="0085108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Methods to  distraction children  during  blood draws  </w:t>
      </w:r>
    </w:p>
    <w:sectPr w:rsidR="00851083" w:rsidRPr="00851083" w:rsidSect="00BB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87E"/>
    <w:multiLevelType w:val="hybridMultilevel"/>
    <w:tmpl w:val="9BB2A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5F4952"/>
    <w:rsid w:val="005F4952"/>
    <w:rsid w:val="00851083"/>
    <w:rsid w:val="00BB4792"/>
    <w:rsid w:val="00F70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9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309</Words>
  <Characters>1797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2013-02-22T01:12:00Z</dcterms:created>
  <dcterms:modified xsi:type="dcterms:W3CDTF">2013-02-22T01:48:00Z</dcterms:modified>
</cp:coreProperties>
</file>