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2E" w:rsidRDefault="008A0DFD">
      <w:r>
        <w:t>Study Guide Exam II</w:t>
      </w:r>
      <w:r w:rsidR="004E4CEC">
        <w:t xml:space="preserve"> (Spring 2013) </w:t>
      </w:r>
      <w:bookmarkStart w:id="0" w:name="_GoBack"/>
      <w:bookmarkEnd w:id="0"/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What are the principles of family-centered care? How would you integrate these principles?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How can you demonstrate atraumatic care?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What are the roles of the family and what are task of each role?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What are the best discipline strategies that you can teach to parents</w:t>
      </w:r>
      <w:r w:rsidR="004E4CEC">
        <w:t xml:space="preserve"> for all age groups</w:t>
      </w:r>
      <w:r>
        <w:t>? How would you assess the effectiveness of teaching?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What are the steps for culturally competent care? How can you deliver culturally competent care?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 xml:space="preserve">Determine language development delays in the infant. 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Be able to provide anticipatory guideline to a mother on nutrition on all age groups.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Obtainment of motor skills for the different age groups. This would include gross motor and fine motor. What is normal for each age group? What is abnormal?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 xml:space="preserve">Determine the organ development of children. 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 xml:space="preserve">Determine abnormal findings of psychosocial development. 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Determine the effectiveness of teaching parents language development of toddlers.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 xml:space="preserve">Determine if the child is having night terrors or nightmares. 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Determine the psychosocial development of all age levels.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Determine the cognitive development of all age levels.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>Play is the work of children. What play is appropriate for each age group?</w:t>
      </w:r>
    </w:p>
    <w:p w:rsidR="008A0DFD" w:rsidRDefault="008A0DFD" w:rsidP="008A0DFD">
      <w:pPr>
        <w:pStyle w:val="ListParagraph"/>
        <w:numPr>
          <w:ilvl w:val="0"/>
          <w:numId w:val="1"/>
        </w:numPr>
      </w:pPr>
      <w:r>
        <w:t xml:space="preserve">Determine the development of the senses of an infant. 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 xml:space="preserve">Determine the moral development of all age levels. 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As late school age children and adolescents strive for independence and begin using the internet what are some risk that they may be exposed to?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 xml:space="preserve">Determine appropriate communication techniques between parents and their children. 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What are the barriers to healthcare?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Calculate safe dosage for administration of medication.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Calculate percentage of weight loss.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Calculate minimum fluid requirements.</w:t>
      </w:r>
    </w:p>
    <w:p w:rsidR="004E4CEC" w:rsidRDefault="004E4CEC" w:rsidP="008A0DFD">
      <w:pPr>
        <w:pStyle w:val="ListParagraph"/>
        <w:numPr>
          <w:ilvl w:val="0"/>
          <w:numId w:val="1"/>
        </w:numPr>
      </w:pPr>
      <w:r>
        <w:t>Calculate chronological age.</w:t>
      </w:r>
    </w:p>
    <w:p w:rsidR="004E4CEC" w:rsidRDefault="004E4CEC" w:rsidP="004E4CEC">
      <w:pPr>
        <w:ind w:left="360"/>
      </w:pPr>
    </w:p>
    <w:sectPr w:rsidR="004E4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80C16"/>
    <w:multiLevelType w:val="hybridMultilevel"/>
    <w:tmpl w:val="DBA28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D"/>
    <w:rsid w:val="0008572E"/>
    <w:rsid w:val="004E4CEC"/>
    <w:rsid w:val="008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2013-02-04T16:33:00Z</dcterms:created>
  <dcterms:modified xsi:type="dcterms:W3CDTF">2013-02-04T16:49:00Z</dcterms:modified>
</cp:coreProperties>
</file>