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091" w:rsidRPr="004B5091" w:rsidRDefault="004B5091">
      <w:pPr>
        <w:rPr>
          <w:sz w:val="28"/>
          <w:u w:val="single"/>
        </w:rPr>
      </w:pPr>
      <w:r w:rsidRPr="009D6DDC">
        <w:rPr>
          <w:b/>
          <w:sz w:val="28"/>
          <w:u w:val="single"/>
        </w:rPr>
        <w:t>Total joint replacement</w:t>
      </w:r>
      <w:r w:rsidRPr="004B5091">
        <w:rPr>
          <w:sz w:val="28"/>
          <w:u w:val="single"/>
        </w:rPr>
        <w:t xml:space="preserve"> </w:t>
      </w:r>
      <w:r w:rsidRPr="004B5091">
        <w:rPr>
          <w:sz w:val="28"/>
        </w:rPr>
        <w:t>–</w:t>
      </w:r>
      <w:r w:rsidRPr="004B5091">
        <w:rPr>
          <w:sz w:val="28"/>
          <w:u w:val="single"/>
        </w:rPr>
        <w:t xml:space="preserve"> </w:t>
      </w:r>
    </w:p>
    <w:p w:rsidR="003515E0" w:rsidRPr="004B5091" w:rsidRDefault="003515E0" w:rsidP="004B5091">
      <w:pPr>
        <w:pStyle w:val="ListParagraph"/>
        <w:numPr>
          <w:ilvl w:val="0"/>
          <w:numId w:val="2"/>
        </w:numPr>
        <w:rPr>
          <w:b/>
        </w:rPr>
      </w:pPr>
      <w:r w:rsidRPr="004B5091">
        <w:rPr>
          <w:b/>
        </w:rPr>
        <w:t>Total Knee Replacement (TKR):</w:t>
      </w:r>
    </w:p>
    <w:p w:rsidR="00BE0556" w:rsidRDefault="003515E0" w:rsidP="00BE0556">
      <w:pPr>
        <w:spacing w:line="240" w:lineRule="auto"/>
      </w:pPr>
      <w:r>
        <w:t xml:space="preserve"> Is for </w:t>
      </w:r>
      <w:proofErr w:type="spellStart"/>
      <w:r>
        <w:t>pt.s</w:t>
      </w:r>
      <w:proofErr w:type="spellEnd"/>
      <w:r>
        <w:t xml:space="preserve"> who have severe knee pain and functional disabilities related to destruction of joint surfaces by arthritis or bleeding into the joint. Postoperatively, dress knee with a compression bandage; ice may be applied to control edema and bleeding. It is important to encourage active flexion q hr when pt. is awake. These efforts are to prevent complications i.e. thromboembolism, peroneal nerve palsy, infection &amp; limited range of motion.</w:t>
      </w:r>
    </w:p>
    <w:p w:rsidR="00BE0556" w:rsidRDefault="00BE0556" w:rsidP="00BE0556">
      <w:pPr>
        <w:spacing w:line="240" w:lineRule="auto"/>
      </w:pPr>
      <w:r>
        <w:t>Drainage 200-400ml in 1</w:t>
      </w:r>
      <w:r w:rsidRPr="00BE0556">
        <w:rPr>
          <w:vertAlign w:val="superscript"/>
        </w:rPr>
        <w:t>st</w:t>
      </w:r>
      <w:r>
        <w:t xml:space="preserve"> 24hr after surgery-less than 25ml by 48hr</w:t>
      </w:r>
    </w:p>
    <w:p w:rsidR="00DD284D" w:rsidRDefault="00BE0556" w:rsidP="00DD284D">
      <w:pPr>
        <w:spacing w:line="240" w:lineRule="auto"/>
        <w:jc w:val="both"/>
      </w:pPr>
      <w:r>
        <w:t xml:space="preserve">CPM (continuous passive motion) will </w:t>
      </w:r>
      <w:r w:rsidR="00DD284D">
        <w:t xml:space="preserve">increase circulation &amp; range of motion. </w:t>
      </w:r>
      <w:proofErr w:type="gramStart"/>
      <w:r w:rsidR="00DD284D">
        <w:t>10deg extension 50deg flexion initially-increasing to 90deg flexion &amp; full extension by discharge.</w:t>
      </w:r>
      <w:proofErr w:type="gramEnd"/>
    </w:p>
    <w:p w:rsidR="00930DDB" w:rsidRDefault="00DD284D" w:rsidP="00DD284D">
      <w:pPr>
        <w:spacing w:line="240" w:lineRule="auto"/>
        <w:jc w:val="both"/>
      </w:pPr>
      <w:r>
        <w:t>Potential complications- Hypovolemic shock- Atelectasis: Pneumonia-Urinary Retention- Infection- Venous thromboembolism, including DVT or PE- Constipation and fecal impaction.</w:t>
      </w:r>
    </w:p>
    <w:p w:rsidR="00930DDB" w:rsidRPr="004B5091" w:rsidRDefault="00930DDB" w:rsidP="004B5091">
      <w:pPr>
        <w:pStyle w:val="ListParagraph"/>
        <w:numPr>
          <w:ilvl w:val="0"/>
          <w:numId w:val="2"/>
        </w:numPr>
        <w:spacing w:line="240" w:lineRule="auto"/>
        <w:jc w:val="both"/>
        <w:rPr>
          <w:b/>
        </w:rPr>
      </w:pPr>
      <w:r w:rsidRPr="004B5091">
        <w:rPr>
          <w:b/>
        </w:rPr>
        <w:t>Total Hip Replacement (THR):</w:t>
      </w:r>
    </w:p>
    <w:p w:rsidR="00930DDB" w:rsidRDefault="00930DDB" w:rsidP="00DD284D">
      <w:pPr>
        <w:spacing w:line="240" w:lineRule="auto"/>
        <w:jc w:val="both"/>
      </w:pPr>
      <w:r>
        <w:t xml:space="preserve">Is for pt. with arthritis, femoral neck </w:t>
      </w:r>
      <w:proofErr w:type="gramStart"/>
      <w:r>
        <w:t>fx</w:t>
      </w:r>
      <w:proofErr w:type="gramEnd"/>
      <w:r>
        <w:t xml:space="preserve">, failure of previous reconstructive surgeries, &amp; congenital hip disease (DDH). Most prosthesis </w:t>
      </w:r>
      <w:proofErr w:type="gramStart"/>
      <w:r>
        <w:t>consist</w:t>
      </w:r>
      <w:proofErr w:type="gramEnd"/>
      <w:r>
        <w:t xml:space="preserve"> of metal femoral component with spherical ball fitted into a plastic acetabular socket.</w:t>
      </w:r>
    </w:p>
    <w:p w:rsidR="00BE0556" w:rsidRDefault="00930DDB" w:rsidP="00DD284D">
      <w:pPr>
        <w:spacing w:line="240" w:lineRule="auto"/>
        <w:jc w:val="both"/>
      </w:pPr>
      <w:r>
        <w:t>Potential Complications-</w:t>
      </w:r>
      <w:r w:rsidR="007470B0">
        <w:t>dislocation of hip prosthesis- excessive wound drainage- thromboembolism- infection- and heel pressure ulcer. (And of course ones associated with immobility) For dislocation, prevent adduction with an abduction pillow and flexion of more than 90deg</w:t>
      </w:r>
      <w:r>
        <w:t xml:space="preserve"> </w:t>
      </w:r>
      <w:r w:rsidR="00DD284D">
        <w:t xml:space="preserve">    </w:t>
      </w:r>
    </w:p>
    <w:p w:rsidR="00DD284D" w:rsidRDefault="009D4117" w:rsidP="00DD284D">
      <w:pPr>
        <w:spacing w:line="240" w:lineRule="auto"/>
        <w:jc w:val="both"/>
      </w:pPr>
      <w:r>
        <w:t>Drainage 200-500 in 1</w:t>
      </w:r>
      <w:r w:rsidRPr="009D4117">
        <w:rPr>
          <w:vertAlign w:val="superscript"/>
        </w:rPr>
        <w:t>st</w:t>
      </w:r>
      <w:r>
        <w:t xml:space="preserve"> 24hr after surgery-by 48hrs less than 30ml in an 8hr period.</w:t>
      </w:r>
    </w:p>
    <w:p w:rsidR="009D4117" w:rsidRDefault="009D4117" w:rsidP="00DD284D">
      <w:pPr>
        <w:spacing w:line="240" w:lineRule="auto"/>
        <w:jc w:val="both"/>
      </w:pPr>
      <w:r>
        <w:t>Prevention of Deep Vein Thrombosis-risk is high after hip surgery</w:t>
      </w:r>
      <w:r w:rsidR="00463FD3">
        <w:t xml:space="preserve"> </w:t>
      </w:r>
      <w:r>
        <w:t>(5-7days)</w:t>
      </w:r>
      <w:r w:rsidR="00463FD3">
        <w:t>, 46-70% get DVT &amp; 20% of those lead to PE.</w:t>
      </w:r>
      <w:r>
        <w:t xml:space="preserve">  </w:t>
      </w:r>
    </w:p>
    <w:p w:rsidR="004B5091" w:rsidRDefault="004B5091" w:rsidP="004B5091">
      <w:r w:rsidRPr="004B5091">
        <w:rPr>
          <w:b/>
          <w:sz w:val="28"/>
          <w:u w:val="single"/>
        </w:rPr>
        <w:t>Fractures</w:t>
      </w:r>
      <w:r w:rsidRPr="004B5091">
        <w:rPr>
          <w:b/>
          <w:sz w:val="28"/>
        </w:rPr>
        <w:t xml:space="preserve"> –</w:t>
      </w:r>
      <w:r w:rsidRPr="004B5091">
        <w:t xml:space="preserve"> </w:t>
      </w:r>
      <w:r>
        <w:t xml:space="preserve">break in the continuity on bone caused by direct blows, crushing forces, sudden twisting motions, and extreme muscle contractions. </w:t>
      </w:r>
    </w:p>
    <w:p w:rsidR="004B5091" w:rsidRDefault="004B5091" w:rsidP="004B5091">
      <w:r w:rsidRPr="004B5091">
        <w:rPr>
          <w:b/>
        </w:rPr>
        <w:t>Types of fractures</w:t>
      </w:r>
      <w:r>
        <w:t xml:space="preserve">: defined according to the bone involved.   </w:t>
      </w:r>
    </w:p>
    <w:p w:rsidR="004B5091" w:rsidRDefault="004B5091" w:rsidP="004B5091">
      <w:pPr>
        <w:pStyle w:val="ListParagraph"/>
        <w:numPr>
          <w:ilvl w:val="0"/>
          <w:numId w:val="5"/>
        </w:numPr>
      </w:pPr>
      <w:r w:rsidRPr="004B5091">
        <w:rPr>
          <w:b/>
        </w:rPr>
        <w:t>Complete fracture</w:t>
      </w:r>
      <w:r>
        <w:t xml:space="preserve"> – a break across the entire cross-section of the bone and is frequently displaced (removed from its normal position).</w:t>
      </w:r>
    </w:p>
    <w:p w:rsidR="004B5091" w:rsidRDefault="004B5091" w:rsidP="004B5091">
      <w:pPr>
        <w:pStyle w:val="ListParagraph"/>
        <w:numPr>
          <w:ilvl w:val="0"/>
          <w:numId w:val="5"/>
        </w:numPr>
      </w:pPr>
      <w:r w:rsidRPr="004B5091">
        <w:rPr>
          <w:b/>
        </w:rPr>
        <w:t>Incomplete fracture</w:t>
      </w:r>
      <w:r>
        <w:t xml:space="preserve"> (greenstick fracture) – a break through only part of the cross-section of the bone. </w:t>
      </w:r>
    </w:p>
    <w:p w:rsidR="004B5091" w:rsidRDefault="004B5091" w:rsidP="004B5091">
      <w:pPr>
        <w:pStyle w:val="ListParagraph"/>
        <w:numPr>
          <w:ilvl w:val="0"/>
          <w:numId w:val="5"/>
        </w:numPr>
      </w:pPr>
      <w:r w:rsidRPr="004B5091">
        <w:rPr>
          <w:b/>
        </w:rPr>
        <w:t>Oblique fracture</w:t>
      </w:r>
      <w:r>
        <w:t xml:space="preserve"> – runs across the bone at a diagonal angle of 45-60 degrees. </w:t>
      </w:r>
    </w:p>
    <w:p w:rsidR="004B5091" w:rsidRDefault="004B5091" w:rsidP="004B5091">
      <w:pPr>
        <w:pStyle w:val="ListParagraph"/>
        <w:numPr>
          <w:ilvl w:val="0"/>
          <w:numId w:val="5"/>
        </w:numPr>
      </w:pPr>
      <w:r w:rsidRPr="004B5091">
        <w:rPr>
          <w:b/>
        </w:rPr>
        <w:t>Comminuted fracture</w:t>
      </w:r>
      <w:r>
        <w:t xml:space="preserve"> – one that produces several bone fragments.</w:t>
      </w:r>
    </w:p>
    <w:p w:rsidR="004B5091" w:rsidRDefault="004B5091" w:rsidP="004B5091">
      <w:pPr>
        <w:pStyle w:val="ListParagraph"/>
        <w:numPr>
          <w:ilvl w:val="0"/>
          <w:numId w:val="5"/>
        </w:numPr>
      </w:pPr>
      <w:r w:rsidRPr="004B5091">
        <w:rPr>
          <w:b/>
        </w:rPr>
        <w:t>Impacted fracture</w:t>
      </w:r>
      <w:r>
        <w:t xml:space="preserve"> – ends of the bone are driven into each other.</w:t>
      </w:r>
    </w:p>
    <w:p w:rsidR="004B5091" w:rsidRDefault="004B5091" w:rsidP="004B5091">
      <w:pPr>
        <w:pStyle w:val="ListParagraph"/>
        <w:numPr>
          <w:ilvl w:val="0"/>
          <w:numId w:val="5"/>
        </w:numPr>
      </w:pPr>
      <w:r w:rsidRPr="004B5091">
        <w:rPr>
          <w:b/>
        </w:rPr>
        <w:t>Closed fracture</w:t>
      </w:r>
      <w:r>
        <w:t xml:space="preserve"> (simple fracture) – does not cause a break in the skin.</w:t>
      </w:r>
    </w:p>
    <w:p w:rsidR="004B5091" w:rsidRDefault="004B5091" w:rsidP="004B5091">
      <w:pPr>
        <w:pStyle w:val="ListParagraph"/>
        <w:numPr>
          <w:ilvl w:val="0"/>
          <w:numId w:val="5"/>
        </w:numPr>
      </w:pPr>
      <w:r w:rsidRPr="004B5091">
        <w:rPr>
          <w:b/>
        </w:rPr>
        <w:t>Open fracture</w:t>
      </w:r>
      <w:r>
        <w:t xml:space="preserve"> (compact/complex fracture) – the skin or mucous membrane extends to the fractured bone. </w:t>
      </w:r>
    </w:p>
    <w:p w:rsidR="004B5091" w:rsidRDefault="004B5091" w:rsidP="004B5091">
      <w:pPr>
        <w:pStyle w:val="ListParagraph"/>
        <w:numPr>
          <w:ilvl w:val="0"/>
          <w:numId w:val="5"/>
        </w:numPr>
      </w:pPr>
      <w:r w:rsidRPr="004B5091">
        <w:rPr>
          <w:b/>
        </w:rPr>
        <w:lastRenderedPageBreak/>
        <w:t>Stress fractures</w:t>
      </w:r>
      <w:r>
        <w:t xml:space="preserve"> – occur with repeated bone trauma from athletic activities, most frequently involving the tibia and metatarsals.</w:t>
      </w:r>
    </w:p>
    <w:p w:rsidR="004B5091" w:rsidRDefault="004B5091" w:rsidP="004B5091">
      <w:pPr>
        <w:pStyle w:val="ListParagraph"/>
        <w:numPr>
          <w:ilvl w:val="0"/>
          <w:numId w:val="5"/>
        </w:numPr>
      </w:pPr>
      <w:r w:rsidRPr="004B5091">
        <w:rPr>
          <w:b/>
        </w:rPr>
        <w:t>Compression fractures</w:t>
      </w:r>
      <w:r>
        <w:t xml:space="preserve"> – caused by the compression of vertebrae and are associated frequently with osteoporosis. </w:t>
      </w:r>
    </w:p>
    <w:p w:rsidR="004B5091" w:rsidRDefault="004B5091" w:rsidP="004B5091">
      <w:r w:rsidRPr="004B5091">
        <w:rPr>
          <w:b/>
        </w:rPr>
        <w:t>Clinical manifestations and assessment</w:t>
      </w:r>
      <w:r>
        <w:t xml:space="preserve">: based on pts. </w:t>
      </w:r>
      <w:proofErr w:type="gramStart"/>
      <w:r>
        <w:t>symptoms</w:t>
      </w:r>
      <w:proofErr w:type="gramEnd"/>
      <w:r>
        <w:t>, physical signs, x-ray findings</w:t>
      </w:r>
    </w:p>
    <w:p w:rsidR="004B5091" w:rsidRDefault="004B5091" w:rsidP="004B5091">
      <w:r w:rsidRPr="004B5091">
        <w:rPr>
          <w:b/>
        </w:rPr>
        <w:t>Clinical manifestations</w:t>
      </w:r>
      <w:r>
        <w:t xml:space="preserve"> – pain, loss of </w:t>
      </w:r>
      <w:proofErr w:type="gramStart"/>
      <w:r>
        <w:t>fx</w:t>
      </w:r>
      <w:proofErr w:type="gramEnd"/>
      <w:r>
        <w:t>, deformity, shortening, crepitus (grating sensation), swelling, and discoloration.</w:t>
      </w:r>
    </w:p>
    <w:p w:rsidR="004B5091" w:rsidRDefault="004B5091" w:rsidP="004B5091">
      <w:r w:rsidRPr="004B5091">
        <w:rPr>
          <w:b/>
        </w:rPr>
        <w:t xml:space="preserve">Prevention </w:t>
      </w:r>
      <w:r>
        <w:t xml:space="preserve">– </w:t>
      </w:r>
    </w:p>
    <w:p w:rsidR="004B5091" w:rsidRDefault="004B5091" w:rsidP="004B5091">
      <w:r w:rsidRPr="004B5091">
        <w:rPr>
          <w:b/>
        </w:rPr>
        <w:t>Immobilize</w:t>
      </w:r>
      <w:r>
        <w:t xml:space="preserve"> – </w:t>
      </w:r>
    </w:p>
    <w:p w:rsidR="004B5091" w:rsidRDefault="004B5091" w:rsidP="004B5091">
      <w:r w:rsidRPr="004B5091">
        <w:rPr>
          <w:b/>
        </w:rPr>
        <w:t>Splints</w:t>
      </w:r>
      <w:r>
        <w:t xml:space="preserve"> – support the limb distal and proximal to the fracture site to prevent rotation as well as angular motion.</w:t>
      </w:r>
    </w:p>
    <w:p w:rsidR="004B5091" w:rsidRDefault="004B5091" w:rsidP="004B5091">
      <w:r w:rsidRPr="004B5091">
        <w:rPr>
          <w:b/>
        </w:rPr>
        <w:t>Sling</w:t>
      </w:r>
      <w:r>
        <w:t xml:space="preserve"> – upper extremity injury, the arm can be bandaged to the chest. A finger can be taped to the adjacent digit.</w:t>
      </w:r>
    </w:p>
    <w:p w:rsidR="004B5091" w:rsidRDefault="004B5091" w:rsidP="004B5091">
      <w:proofErr w:type="gramStart"/>
      <w:r w:rsidRPr="004B5091">
        <w:rPr>
          <w:b/>
        </w:rPr>
        <w:t>Cervical collar/backboard</w:t>
      </w:r>
      <w:r>
        <w:t xml:space="preserve"> – immobilization of the spine when cervical and thoracolumbar spinal injuries are suspected.</w:t>
      </w:r>
      <w:proofErr w:type="gramEnd"/>
      <w:r>
        <w:t xml:space="preserve"> </w:t>
      </w:r>
    </w:p>
    <w:p w:rsidR="004B5091" w:rsidRDefault="004B5091" w:rsidP="004B5091">
      <w:r w:rsidRPr="004B5091">
        <w:rPr>
          <w:b/>
        </w:rPr>
        <w:t>Prevent contamination/ infection</w:t>
      </w:r>
      <w:r>
        <w:t xml:space="preserve"> –</w:t>
      </w:r>
    </w:p>
    <w:p w:rsidR="004B5091" w:rsidRDefault="004B5091" w:rsidP="004B5091">
      <w:r>
        <w:t>Cover an open fracture with a sterile dressing to prevent contamination of deeper tissues.</w:t>
      </w:r>
    </w:p>
    <w:p w:rsidR="004B5091" w:rsidRDefault="004B5091" w:rsidP="004B5091">
      <w:r>
        <w:t xml:space="preserve">Debridement – remove foreign bodies, obvious debris, and bacteria. ALL open fractures are considered contaminated and carry a risk for osteomyelitis (bone infection), tetanus, and gas gangrene. = systemic antibiotics within 3 hours. </w:t>
      </w:r>
    </w:p>
    <w:p w:rsidR="004B5091" w:rsidRDefault="004B5091" w:rsidP="004B5091">
      <w:r>
        <w:t xml:space="preserve">Sterile dressing changes – to allow for drainage of wound and edema from heavily contaminated injuries. </w:t>
      </w:r>
    </w:p>
    <w:p w:rsidR="004B5091" w:rsidRDefault="004B5091" w:rsidP="004B5091">
      <w:r>
        <w:t>Wound vac. – assisted closure device</w:t>
      </w:r>
    </w:p>
    <w:p w:rsidR="004B5091" w:rsidRDefault="004B5091" w:rsidP="004B5091">
      <w:proofErr w:type="gramStart"/>
      <w:r>
        <w:t>Re-exploration – of the wound with debridement, as necessary to remove infected and devitalized (dead) tissue and increase vascularity in the region.</w:t>
      </w:r>
      <w:proofErr w:type="gramEnd"/>
      <w:r>
        <w:t xml:space="preserve">   </w:t>
      </w:r>
    </w:p>
    <w:p w:rsidR="004B5091" w:rsidRPr="004B5091" w:rsidRDefault="004B5091" w:rsidP="004B5091">
      <w:pPr>
        <w:rPr>
          <w:b/>
        </w:rPr>
      </w:pPr>
      <w:r w:rsidRPr="004B5091">
        <w:rPr>
          <w:b/>
        </w:rPr>
        <w:t>Complications –</w:t>
      </w:r>
    </w:p>
    <w:p w:rsidR="004B5091" w:rsidRDefault="004B5091" w:rsidP="004B5091">
      <w:pPr>
        <w:pStyle w:val="ListParagraph"/>
        <w:numPr>
          <w:ilvl w:val="0"/>
          <w:numId w:val="3"/>
        </w:numPr>
      </w:pPr>
      <w:r w:rsidRPr="004B5091">
        <w:rPr>
          <w:b/>
        </w:rPr>
        <w:t>5 WARNING “P’s</w:t>
      </w:r>
      <w:r>
        <w:t xml:space="preserve">” of neurovascular impairment – </w:t>
      </w:r>
      <w:r w:rsidRPr="004B5091">
        <w:rPr>
          <w:b/>
        </w:rPr>
        <w:t>P</w:t>
      </w:r>
      <w:r>
        <w:t xml:space="preserve">ain, </w:t>
      </w:r>
      <w:r w:rsidRPr="004B5091">
        <w:rPr>
          <w:b/>
        </w:rPr>
        <w:t>P</w:t>
      </w:r>
      <w:r>
        <w:t xml:space="preserve">oikilothermia (cold limb), </w:t>
      </w:r>
      <w:r w:rsidRPr="004B5091">
        <w:rPr>
          <w:b/>
        </w:rPr>
        <w:t>P</w:t>
      </w:r>
      <w:r>
        <w:t xml:space="preserve">allor (paleness), </w:t>
      </w:r>
      <w:proofErr w:type="spellStart"/>
      <w:r w:rsidRPr="004B5091">
        <w:rPr>
          <w:b/>
        </w:rPr>
        <w:t>P</w:t>
      </w:r>
      <w:r>
        <w:t>aresthesia</w:t>
      </w:r>
      <w:proofErr w:type="spellEnd"/>
      <w:r>
        <w:t xml:space="preserve"> (can range from numbness, “pins and needles”, burning, itching, and/or tingling), and </w:t>
      </w:r>
      <w:r w:rsidRPr="004B5091">
        <w:rPr>
          <w:b/>
        </w:rPr>
        <w:t>P</w:t>
      </w:r>
      <w:r>
        <w:t xml:space="preserve">ulselessness (weak pulse or delayed capillary refill; normal is &lt; 2 sec)  </w:t>
      </w:r>
    </w:p>
    <w:p w:rsidR="004B5091" w:rsidRDefault="004B5091" w:rsidP="004B5091">
      <w:pPr>
        <w:pStyle w:val="ListParagraph"/>
        <w:numPr>
          <w:ilvl w:val="0"/>
          <w:numId w:val="3"/>
        </w:numPr>
      </w:pPr>
      <w:r w:rsidRPr="004B5091">
        <w:rPr>
          <w:b/>
        </w:rPr>
        <w:t>Hypovolemic shock</w:t>
      </w:r>
      <w:r>
        <w:t xml:space="preserve"> (resulting from hemorrhage both visible and non-visible blood loss &amp; intravascular fluid) – fractures of extremities, thorax, pelvis, or spine. </w:t>
      </w:r>
    </w:p>
    <w:p w:rsidR="004B5091" w:rsidRDefault="004B5091" w:rsidP="004B5091">
      <w:pPr>
        <w:pStyle w:val="ListParagraph"/>
        <w:numPr>
          <w:ilvl w:val="0"/>
          <w:numId w:val="3"/>
        </w:numPr>
      </w:pPr>
      <w:r w:rsidRPr="004B5091">
        <w:rPr>
          <w:b/>
        </w:rPr>
        <w:lastRenderedPageBreak/>
        <w:t>Signs and symptoms</w:t>
      </w:r>
      <w:r>
        <w:t>: thirst, anxiety, restlessness, altered sensation, elevated HR, weak pulse (thread), decreased B/P, cool/clammy skin, decreased urine output, decreased pulse pressure(diff. between the systolic and diastolic pressure), decreased B/P; mean arterial pressure (MAP) below 60 mmHg, rapid/shallow respirations, delayed capillary refill.</w:t>
      </w:r>
    </w:p>
    <w:p w:rsidR="004B5091" w:rsidRDefault="004B5091" w:rsidP="004B5091">
      <w:pPr>
        <w:pStyle w:val="ListParagraph"/>
        <w:numPr>
          <w:ilvl w:val="0"/>
          <w:numId w:val="3"/>
        </w:numPr>
      </w:pPr>
      <w:r>
        <w:t xml:space="preserve">Taping, splinting, or bandaging </w:t>
      </w:r>
      <w:r w:rsidRPr="004B5091">
        <w:rPr>
          <w:b/>
        </w:rPr>
        <w:t>too tightly</w:t>
      </w:r>
      <w:r>
        <w:t xml:space="preserve"> may cause impaired distal perfusion and thus is avoided.</w:t>
      </w:r>
    </w:p>
    <w:p w:rsidR="004B5091" w:rsidRDefault="004B5091" w:rsidP="004B5091">
      <w:r w:rsidRPr="004B5091">
        <w:rPr>
          <w:b/>
        </w:rPr>
        <w:t>Assessments</w:t>
      </w:r>
      <w:r>
        <w:t xml:space="preserve"> –</w:t>
      </w:r>
    </w:p>
    <w:p w:rsidR="004B5091" w:rsidRDefault="004B5091" w:rsidP="004B5091">
      <w:pPr>
        <w:pStyle w:val="ListParagraph"/>
        <w:numPr>
          <w:ilvl w:val="0"/>
          <w:numId w:val="4"/>
        </w:numPr>
      </w:pPr>
    </w:p>
    <w:p w:rsidR="004B5091" w:rsidRDefault="004B5091" w:rsidP="004B5091">
      <w:r w:rsidRPr="004B5091">
        <w:rPr>
          <w:b/>
        </w:rPr>
        <w:t>Treatment</w:t>
      </w:r>
      <w:r>
        <w:t xml:space="preserve"> –</w:t>
      </w:r>
    </w:p>
    <w:p w:rsidR="004B5091" w:rsidRDefault="004B5091" w:rsidP="004B5091">
      <w:pPr>
        <w:pStyle w:val="ListParagraph"/>
        <w:numPr>
          <w:ilvl w:val="0"/>
          <w:numId w:val="4"/>
        </w:numPr>
      </w:pPr>
      <w:r w:rsidRPr="004B5091">
        <w:rPr>
          <w:b/>
        </w:rPr>
        <w:t>Reduction</w:t>
      </w:r>
      <w:r>
        <w:t xml:space="preserve"> – (setting the bone) refers to the restoration of the fracture fragments to anatomic alignment and rotation. 2 types = open or closed reduction (admin pain med prior to each):</w:t>
      </w:r>
    </w:p>
    <w:p w:rsidR="004B5091" w:rsidRDefault="004B5091" w:rsidP="004B5091">
      <w:r>
        <w:rPr>
          <w:b/>
        </w:rPr>
        <w:tab/>
      </w:r>
      <w:r w:rsidRPr="004B5091">
        <w:rPr>
          <w:b/>
        </w:rPr>
        <w:t>Open reduction</w:t>
      </w:r>
      <w:r>
        <w:t xml:space="preserve"> – surgical intervention is needed to align the bone fragments. Internal fixation </w:t>
      </w:r>
      <w:r>
        <w:tab/>
      </w:r>
      <w:r>
        <w:t xml:space="preserve">devices (metallic pins, wires, screws, plates, nails, or rods) are used to hold the bone fragments </w:t>
      </w:r>
      <w:r>
        <w:tab/>
      </w:r>
      <w:r>
        <w:t>in position until the healing occurs.</w:t>
      </w:r>
    </w:p>
    <w:p w:rsidR="004B5091" w:rsidRDefault="004B5091" w:rsidP="004B5091">
      <w:r>
        <w:rPr>
          <w:b/>
        </w:rPr>
        <w:tab/>
      </w:r>
      <w:r w:rsidRPr="004B5091">
        <w:rPr>
          <w:b/>
        </w:rPr>
        <w:t>Closed reduction</w:t>
      </w:r>
      <w:r>
        <w:t xml:space="preserve"> – accomplished through manipulation and manual traction. The extremity is </w:t>
      </w:r>
      <w:r>
        <w:tab/>
      </w:r>
      <w:r>
        <w:t xml:space="preserve">held in the desired position while the provider applies the cast, splint or other device. </w:t>
      </w:r>
    </w:p>
    <w:p w:rsidR="004B5091" w:rsidRPr="004B5091" w:rsidRDefault="004B5091" w:rsidP="004B5091">
      <w:pPr>
        <w:rPr>
          <w:b/>
        </w:rPr>
      </w:pPr>
      <w:r w:rsidRPr="004B5091">
        <w:rPr>
          <w:b/>
        </w:rPr>
        <w:t>Nursing management –</w:t>
      </w:r>
    </w:p>
    <w:p w:rsidR="004B5091" w:rsidRDefault="004B5091" w:rsidP="004B5091">
      <w:r>
        <w:t>Teach related tx regimen –</w:t>
      </w:r>
    </w:p>
    <w:p w:rsidR="004B5091" w:rsidRDefault="004B5091" w:rsidP="004B5091">
      <w:r>
        <w:t>Relieving pain –</w:t>
      </w:r>
    </w:p>
    <w:p w:rsidR="004B5091" w:rsidRDefault="004B5091" w:rsidP="004B5091">
      <w:r>
        <w:t>Improving mobility –</w:t>
      </w:r>
    </w:p>
    <w:p w:rsidR="004B5091" w:rsidRDefault="004B5091" w:rsidP="004B5091">
      <w:r>
        <w:t xml:space="preserve">Maintaining adequate neurovascular </w:t>
      </w:r>
      <w:proofErr w:type="gramStart"/>
      <w:r>
        <w:t>fx</w:t>
      </w:r>
      <w:proofErr w:type="gramEnd"/>
      <w:r>
        <w:t xml:space="preserve"> –</w:t>
      </w:r>
    </w:p>
    <w:p w:rsidR="004B5091" w:rsidRDefault="004B5091" w:rsidP="004B5091">
      <w:r>
        <w:t>Maintaining and restoring fx –</w:t>
      </w:r>
    </w:p>
    <w:p w:rsidR="004B5091" w:rsidRDefault="004B5091" w:rsidP="004B5091">
      <w:r>
        <w:t xml:space="preserve">Monitoring and managing potential complications – </w:t>
      </w:r>
    </w:p>
    <w:p w:rsidR="004B5091" w:rsidRDefault="004B5091" w:rsidP="004B5091">
      <w:r>
        <w:tab/>
      </w:r>
      <w:r w:rsidRPr="004B5091">
        <w:rPr>
          <w:b/>
        </w:rPr>
        <w:t>Fat embolism syndrome (FES)</w:t>
      </w:r>
      <w:r>
        <w:t xml:space="preserve"> – Fat globules move into the blood stream b/c of increased </w:t>
      </w:r>
      <w:r>
        <w:tab/>
        <w:t>marrow pressure and forms an emboli clot that travels. Onset sudden (24-72hr).</w:t>
      </w:r>
    </w:p>
    <w:p w:rsidR="004B5091" w:rsidRDefault="004B5091" w:rsidP="004B5091">
      <w:r>
        <w:tab/>
      </w:r>
      <w:r w:rsidRPr="004B5091">
        <w:rPr>
          <w:b/>
        </w:rPr>
        <w:t>Risk factors</w:t>
      </w:r>
      <w:r>
        <w:t xml:space="preserve"> – Usually complication of pelvic or long bone fractures, trauma, multiple fractures, </w:t>
      </w:r>
      <w:r>
        <w:tab/>
        <w:t xml:space="preserve">or crush injuries. Occurs usually in young adults (20-30) &amp; elderly (proximal femur = hip fracture)  </w:t>
      </w:r>
    </w:p>
    <w:p w:rsidR="004B5091" w:rsidRPr="004B5091" w:rsidRDefault="004B5091" w:rsidP="004B5091">
      <w:pPr>
        <w:rPr>
          <w:b/>
        </w:rPr>
      </w:pPr>
      <w:r w:rsidRPr="004B5091">
        <w:rPr>
          <w:b/>
        </w:rPr>
        <w:t>Cast assessment/ management (pg#1132)–</w:t>
      </w:r>
    </w:p>
    <w:p w:rsidR="004B5091" w:rsidRPr="004B5091" w:rsidRDefault="004B5091" w:rsidP="004B5091">
      <w:pPr>
        <w:rPr>
          <w:b/>
        </w:rPr>
      </w:pPr>
      <w:r w:rsidRPr="004B5091">
        <w:rPr>
          <w:b/>
        </w:rPr>
        <w:t xml:space="preserve">Compartment syndrome (pg#1132) – </w:t>
      </w:r>
    </w:p>
    <w:p w:rsidR="003515E0" w:rsidRPr="004B5091" w:rsidRDefault="004B5091" w:rsidP="004B5091">
      <w:pPr>
        <w:rPr>
          <w:b/>
        </w:rPr>
      </w:pPr>
      <w:r w:rsidRPr="004B5091">
        <w:rPr>
          <w:b/>
        </w:rPr>
        <w:t xml:space="preserve">Traction – Care &amp; </w:t>
      </w:r>
      <w:proofErr w:type="gramStart"/>
      <w:r w:rsidRPr="004B5091">
        <w:rPr>
          <w:b/>
        </w:rPr>
        <w:t>Tx</w:t>
      </w:r>
      <w:proofErr w:type="gramEnd"/>
      <w:r w:rsidRPr="004B5091">
        <w:rPr>
          <w:b/>
        </w:rPr>
        <w:t xml:space="preserve"> (pg#1137-1139) –</w:t>
      </w:r>
    </w:p>
    <w:p w:rsidR="009D6DDC" w:rsidRDefault="009D6DDC">
      <w:pPr>
        <w:rPr>
          <w:b/>
          <w:sz w:val="28"/>
          <w:u w:val="single"/>
        </w:rPr>
      </w:pPr>
      <w:r>
        <w:rPr>
          <w:b/>
          <w:sz w:val="28"/>
          <w:u w:val="single"/>
        </w:rPr>
        <w:lastRenderedPageBreak/>
        <w:t>Amputation</w:t>
      </w:r>
      <w:r w:rsidRPr="009D6DDC">
        <w:rPr>
          <w:sz w:val="28"/>
        </w:rPr>
        <w:t xml:space="preserve"> –</w:t>
      </w:r>
      <w:r>
        <w:rPr>
          <w:b/>
          <w:sz w:val="28"/>
          <w:u w:val="single"/>
        </w:rPr>
        <w:t xml:space="preserve"> </w:t>
      </w:r>
    </w:p>
    <w:p w:rsidR="009D6DDC" w:rsidRDefault="009D6DDC">
      <w:pPr>
        <w:rPr>
          <w:b/>
          <w:sz w:val="28"/>
          <w:u w:val="single"/>
        </w:rPr>
      </w:pPr>
    </w:p>
    <w:p w:rsidR="00B0150C" w:rsidRDefault="00C20E0A">
      <w:r w:rsidRPr="009D6DDC">
        <w:rPr>
          <w:b/>
          <w:sz w:val="28"/>
          <w:u w:val="single"/>
        </w:rPr>
        <w:t>Immune response</w:t>
      </w:r>
      <w:r w:rsidR="009D6DDC">
        <w:t xml:space="preserve"> –</w:t>
      </w:r>
    </w:p>
    <w:p w:rsidR="00C20E0A" w:rsidRDefault="00C20E0A">
      <w:r w:rsidRPr="002528CD">
        <w:rPr>
          <w:b/>
        </w:rPr>
        <w:t>Natural:</w:t>
      </w:r>
      <w:r>
        <w:t xml:space="preserve"> </w:t>
      </w:r>
      <w:r w:rsidR="00774E9B">
        <w:t xml:space="preserve">immunity that a person is born with. </w:t>
      </w:r>
      <w:proofErr w:type="gramStart"/>
      <w:r w:rsidR="00774E9B">
        <w:t>Body’s “natural” defenses.</w:t>
      </w:r>
      <w:proofErr w:type="gramEnd"/>
      <w:r w:rsidR="00774E9B">
        <w:t xml:space="preserve"> </w:t>
      </w:r>
    </w:p>
    <w:p w:rsidR="00774E9B" w:rsidRDefault="00774E9B">
      <w:r>
        <w:tab/>
        <w:t xml:space="preserve">Skin: barrier that keeps things from entering </w:t>
      </w:r>
      <w:r>
        <w:tab/>
      </w:r>
    </w:p>
    <w:p w:rsidR="00774E9B" w:rsidRDefault="00774E9B" w:rsidP="00774E9B">
      <w:pPr>
        <w:ind w:firstLine="720"/>
      </w:pPr>
      <w:r>
        <w:t>Lymphocytes: T-cells, B-cells, phagocytes</w:t>
      </w:r>
    </w:p>
    <w:p w:rsidR="00774E9B" w:rsidRDefault="00774E9B" w:rsidP="00774E9B">
      <w:pPr>
        <w:ind w:firstLine="720"/>
      </w:pPr>
      <w:r>
        <w:t>Macrophages, dendritic cells, natural killer cells (NK cells)</w:t>
      </w:r>
    </w:p>
    <w:p w:rsidR="00774E9B" w:rsidRDefault="00774E9B" w:rsidP="00774E9B">
      <w:r w:rsidRPr="002528CD">
        <w:rPr>
          <w:b/>
        </w:rPr>
        <w:t>Acquired immunity</w:t>
      </w:r>
      <w:r>
        <w:t>: immunity that a person gets from an outside source.</w:t>
      </w:r>
    </w:p>
    <w:p w:rsidR="00774E9B" w:rsidRDefault="00774E9B" w:rsidP="00774E9B">
      <w:r>
        <w:tab/>
        <w:t>Breast milk</w:t>
      </w:r>
    </w:p>
    <w:p w:rsidR="00774E9B" w:rsidRDefault="00774E9B" w:rsidP="00774E9B">
      <w:r>
        <w:tab/>
      </w:r>
      <w:proofErr w:type="gramStart"/>
      <w:r>
        <w:t>Have had the illness</w:t>
      </w:r>
      <w:proofErr w:type="gramEnd"/>
      <w:r>
        <w:t xml:space="preserve"> = develop antibodies</w:t>
      </w:r>
    </w:p>
    <w:p w:rsidR="00774E9B" w:rsidRDefault="00774E9B" w:rsidP="00774E9B">
      <w:r>
        <w:tab/>
        <w:t>Vaccine = develop antibodies</w:t>
      </w:r>
    </w:p>
    <w:p w:rsidR="00774E9B" w:rsidRDefault="00774E9B" w:rsidP="002528CD">
      <w:pPr>
        <w:ind w:firstLine="720"/>
      </w:pPr>
      <w:r w:rsidRPr="002528CD">
        <w:rPr>
          <w:b/>
        </w:rPr>
        <w:t>Active:</w:t>
      </w:r>
      <w:r>
        <w:t xml:space="preserve"> defenses are developed by pts own body – may last many years or even a life time</w:t>
      </w:r>
    </w:p>
    <w:p w:rsidR="00774E9B" w:rsidRDefault="00774E9B" w:rsidP="002528CD">
      <w:pPr>
        <w:ind w:firstLine="720"/>
      </w:pPr>
      <w:r w:rsidRPr="002528CD">
        <w:rPr>
          <w:b/>
        </w:rPr>
        <w:t>Passive</w:t>
      </w:r>
      <w:r>
        <w:t xml:space="preserve">: temporary. </w:t>
      </w:r>
      <w:proofErr w:type="gramStart"/>
      <w:r>
        <w:t>From source outside of body.</w:t>
      </w:r>
      <w:proofErr w:type="gramEnd"/>
      <w:r>
        <w:t xml:space="preserve"> </w:t>
      </w:r>
    </w:p>
    <w:p w:rsidR="00774E9B" w:rsidRPr="002528CD" w:rsidRDefault="002528CD" w:rsidP="00774E9B">
      <w:pPr>
        <w:rPr>
          <w:b/>
        </w:rPr>
      </w:pPr>
      <w:r w:rsidRPr="002528CD">
        <w:rPr>
          <w:b/>
        </w:rPr>
        <w:t>Risk factors:</w:t>
      </w:r>
    </w:p>
    <w:p w:rsidR="002528CD" w:rsidRDefault="002528CD" w:rsidP="00774E9B">
      <w:r>
        <w:t xml:space="preserve">Genetics, age, stress level, nutrition, skin integrity, medications (corticosteroids, immunosuppressants, </w:t>
      </w:r>
      <w:proofErr w:type="gramStart"/>
      <w:r>
        <w:t>NSAIDS</w:t>
      </w:r>
      <w:proofErr w:type="gramEnd"/>
      <w:r>
        <w:t xml:space="preserve"> &amp; ATB (large doses) chemotherapy), allergies, chronic illness, blood transfusions, lifestyle factors, autoimmune disorders. </w:t>
      </w:r>
    </w:p>
    <w:p w:rsidR="004F569A" w:rsidRDefault="004F569A" w:rsidP="00774E9B">
      <w:pPr>
        <w:rPr>
          <w:sz w:val="28"/>
        </w:rPr>
      </w:pPr>
      <w:r w:rsidRPr="009D6DDC">
        <w:rPr>
          <w:b/>
          <w:sz w:val="28"/>
          <w:u w:val="single"/>
        </w:rPr>
        <w:t>Allergic reactions/hypersensitivity</w:t>
      </w:r>
      <w:r w:rsidR="009D6DDC">
        <w:rPr>
          <w:sz w:val="28"/>
        </w:rPr>
        <w:t xml:space="preserve"> –</w:t>
      </w:r>
    </w:p>
    <w:p w:rsidR="004F569A" w:rsidRDefault="004F569A" w:rsidP="009D6DDC">
      <w:pPr>
        <w:pStyle w:val="ListParagraph"/>
        <w:numPr>
          <w:ilvl w:val="0"/>
          <w:numId w:val="7"/>
        </w:numPr>
      </w:pPr>
      <w:r w:rsidRPr="009D6DDC">
        <w:rPr>
          <w:b/>
        </w:rPr>
        <w:t>Hypersensitivity</w:t>
      </w:r>
      <w:r>
        <w:t xml:space="preserve"> – is a reflection of excessive or aberrant immune responses. An immune response to an antigen may result in sensitivity when challenged with that antigen. It usually does not occur with the first expose, rather follows with a re-exposure. Classified into 4 types; </w:t>
      </w:r>
    </w:p>
    <w:p w:rsidR="004F569A" w:rsidRDefault="003521D8" w:rsidP="00774E9B">
      <w:r w:rsidRPr="00587740">
        <w:rPr>
          <w:b/>
        </w:rPr>
        <w:t>T</w:t>
      </w:r>
      <w:r w:rsidR="004F569A" w:rsidRPr="00587740">
        <w:rPr>
          <w:b/>
        </w:rPr>
        <w:t>ype 1</w:t>
      </w:r>
      <w:r w:rsidR="004F569A">
        <w:t xml:space="preserve">: anaphylactic hypersensitivity- most severe form of hypersensitivity rxn. Most severe </w:t>
      </w:r>
      <w:r>
        <w:t>immune mediated rxn is anaphylaxis.</w:t>
      </w:r>
    </w:p>
    <w:p w:rsidR="003521D8" w:rsidRDefault="003521D8" w:rsidP="00774E9B">
      <w:r>
        <w:t xml:space="preserve">= edema, hypotension, bronchospasm, cardiovascular collapse – occurs within minutes. </w:t>
      </w:r>
    </w:p>
    <w:p w:rsidR="001B600C" w:rsidRDefault="003521D8" w:rsidP="00774E9B">
      <w:r w:rsidRPr="001B600C">
        <w:rPr>
          <w:b/>
        </w:rPr>
        <w:t>Type 2</w:t>
      </w:r>
      <w:r>
        <w:t xml:space="preserve">: cytotoxic hypersensitivity- occurs when the system mistakenly identifies a normal constituent of the body as foreign. Rxn may be a result of a cross- reacting antibodies = poss. Leading o cell and tissue damage. </w:t>
      </w:r>
    </w:p>
    <w:p w:rsidR="003521D8" w:rsidRDefault="001B600C" w:rsidP="00774E9B">
      <w:r>
        <w:lastRenderedPageBreak/>
        <w:t>=</w:t>
      </w:r>
      <w:r w:rsidR="003521D8">
        <w:t>Associated with several disorders (myasthenia gravis, goodpasteure syndrome- generates antibodies against lung and renal tissue).</w:t>
      </w:r>
    </w:p>
    <w:p w:rsidR="001B600C" w:rsidRDefault="003521D8" w:rsidP="00774E9B">
      <w:r w:rsidRPr="001B600C">
        <w:rPr>
          <w:b/>
        </w:rPr>
        <w:t>Type 3</w:t>
      </w:r>
      <w:r>
        <w:t xml:space="preserve">: immune complex hypersensitivity- involves immune complexes that are formed when antigens bind with antibodies. Complexes are cleared from circulation by a phagocytic action. </w:t>
      </w:r>
    </w:p>
    <w:p w:rsidR="003521D8" w:rsidRDefault="001B600C" w:rsidP="00774E9B">
      <w:r>
        <w:t>=</w:t>
      </w:r>
      <w:r w:rsidR="003521D8">
        <w:t xml:space="preserve">Joints and kidneys are particularly susceptible (RA, lupus, and types of nephritis, bacterial endocarditis) </w:t>
      </w:r>
    </w:p>
    <w:p w:rsidR="001B600C" w:rsidRDefault="003521D8" w:rsidP="00774E9B">
      <w:r w:rsidRPr="001B600C">
        <w:rPr>
          <w:b/>
        </w:rPr>
        <w:t>Type 4</w:t>
      </w:r>
      <w:r>
        <w:t xml:space="preserve">: delayed-type hypersensitivity – (cellular hypersensitivity) – </w:t>
      </w:r>
      <w:proofErr w:type="gramStart"/>
      <w:r>
        <w:t>occurs</w:t>
      </w:r>
      <w:proofErr w:type="gramEnd"/>
      <w:r>
        <w:t xml:space="preserve"> 24-72 hrs. after exposure to allergen. </w:t>
      </w:r>
      <w:proofErr w:type="gramStart"/>
      <w:r>
        <w:t xml:space="preserve">Mediated by sensitized </w:t>
      </w:r>
      <w:r w:rsidR="001B600C">
        <w:t>T-cells and macrophages.</w:t>
      </w:r>
      <w:proofErr w:type="gramEnd"/>
      <w:r w:rsidR="001B600C">
        <w:t xml:space="preserve">  </w:t>
      </w:r>
    </w:p>
    <w:p w:rsidR="003521D8" w:rsidRDefault="001B600C" w:rsidP="00774E9B">
      <w:r>
        <w:t xml:space="preserve">= exposure to allergens such as cosmetics, adhesive tape, medication additives, plant toxins = local anesthetics. </w:t>
      </w:r>
    </w:p>
    <w:p w:rsidR="001B600C" w:rsidRDefault="001B600C" w:rsidP="00774E9B">
      <w:r w:rsidRPr="00587740">
        <w:rPr>
          <w:b/>
        </w:rPr>
        <w:t>Test performed for dx:</w:t>
      </w:r>
      <w:r>
        <w:t xml:space="preserve"> CBC with differential, WBC coun</w:t>
      </w:r>
      <w:r w:rsidR="00587740">
        <w:t xml:space="preserve">t normal except with infection. Eosinophil count, total serum immunoglobulin E levels, skin tests, provocative testing, RAST (radioallergosobent test = mea. IGE) </w:t>
      </w:r>
    </w:p>
    <w:p w:rsidR="00DB2ADD" w:rsidRDefault="00DB2ADD" w:rsidP="009D6DDC">
      <w:pPr>
        <w:pStyle w:val="ListParagraph"/>
        <w:numPr>
          <w:ilvl w:val="0"/>
          <w:numId w:val="7"/>
        </w:numPr>
      </w:pPr>
      <w:r w:rsidRPr="009D6DDC">
        <w:rPr>
          <w:b/>
        </w:rPr>
        <w:t>Latex allergy</w:t>
      </w:r>
      <w:r>
        <w:t xml:space="preserve">: </w:t>
      </w:r>
    </w:p>
    <w:p w:rsidR="00F41440" w:rsidRPr="009D6DDC" w:rsidRDefault="00F41440" w:rsidP="00774E9B">
      <w:pPr>
        <w:rPr>
          <w:sz w:val="28"/>
        </w:rPr>
      </w:pPr>
      <w:bookmarkStart w:id="0" w:name="_GoBack"/>
      <w:bookmarkEnd w:id="0"/>
      <w:r w:rsidRPr="009D6DDC">
        <w:rPr>
          <w:b/>
          <w:sz w:val="28"/>
          <w:u w:val="single"/>
        </w:rPr>
        <w:t>HIV/AIDS</w:t>
      </w:r>
      <w:r w:rsidR="009D6DDC">
        <w:rPr>
          <w:sz w:val="28"/>
        </w:rPr>
        <w:t xml:space="preserve"> – </w:t>
      </w:r>
      <w:r w:rsidR="00DE2576">
        <w:t>attack and mutate T-cells (CD4 cells) = disable cells fx</w:t>
      </w:r>
    </w:p>
    <w:p w:rsidR="00F41440" w:rsidRDefault="00F41440" w:rsidP="00F41440">
      <w:pPr>
        <w:ind w:left="720"/>
      </w:pPr>
      <w:proofErr w:type="gramStart"/>
      <w:r w:rsidRPr="00F41440">
        <w:rPr>
          <w:b/>
        </w:rPr>
        <w:t>Primary</w:t>
      </w:r>
      <w:r>
        <w:t xml:space="preserve"> – genetic.</w:t>
      </w:r>
      <w:proofErr w:type="gramEnd"/>
      <w:r>
        <w:t xml:space="preserve"> </w:t>
      </w:r>
      <w:proofErr w:type="gramStart"/>
      <w:r>
        <w:t>Born with.</w:t>
      </w:r>
      <w:proofErr w:type="gramEnd"/>
      <w:r>
        <w:t xml:space="preserve"> </w:t>
      </w:r>
    </w:p>
    <w:p w:rsidR="00F41440" w:rsidRDefault="00F41440" w:rsidP="00F41440">
      <w:pPr>
        <w:ind w:firstLine="720"/>
      </w:pPr>
      <w:r w:rsidRPr="00F41440">
        <w:rPr>
          <w:b/>
        </w:rPr>
        <w:t>Secondary</w:t>
      </w:r>
      <w:r>
        <w:t>- acquired (more common) HIV/AIDS is the most common</w:t>
      </w:r>
    </w:p>
    <w:p w:rsidR="00F41440" w:rsidRDefault="00F41440" w:rsidP="00F41440">
      <w:pPr>
        <w:ind w:left="1440"/>
      </w:pPr>
      <w:proofErr w:type="gramStart"/>
      <w:r w:rsidRPr="00F41440">
        <w:rPr>
          <w:b/>
        </w:rPr>
        <w:t>causes</w:t>
      </w:r>
      <w:proofErr w:type="gramEnd"/>
      <w:r>
        <w:t>: malnutrition, chronic stress, burns, uremia, diabetes, certain autoimmune disorders, certain viruses, exposure to immunotoxic chemicals, self-administration of IV drugs and alcohol.</w:t>
      </w:r>
    </w:p>
    <w:p w:rsidR="00F41440" w:rsidRDefault="00DE2576" w:rsidP="00774E9B">
      <w:pPr>
        <w:rPr>
          <w:b/>
        </w:rPr>
      </w:pPr>
      <w:r w:rsidRPr="00DE2576">
        <w:rPr>
          <w:b/>
        </w:rPr>
        <w:t>Signs/symptoms/risk factors of HIV:</w:t>
      </w:r>
      <w:r>
        <w:rPr>
          <w:b/>
        </w:rPr>
        <w:t xml:space="preserve"> </w:t>
      </w:r>
    </w:p>
    <w:p w:rsidR="00EB67EB" w:rsidRPr="00EB67EB" w:rsidRDefault="00DE2576" w:rsidP="00DE2576">
      <w:pPr>
        <w:pStyle w:val="ListParagraph"/>
        <w:numPr>
          <w:ilvl w:val="0"/>
          <w:numId w:val="1"/>
        </w:numPr>
        <w:rPr>
          <w:b/>
        </w:rPr>
      </w:pPr>
      <w:r>
        <w:rPr>
          <w:b/>
        </w:rPr>
        <w:t xml:space="preserve">Respiratory- </w:t>
      </w:r>
      <w:r w:rsidR="00EB67EB">
        <w:t>SOB, dyspnea, cough, chest pain, fever</w:t>
      </w:r>
    </w:p>
    <w:p w:rsidR="000E2026" w:rsidRDefault="00EB67EB" w:rsidP="00EB67EB">
      <w:pPr>
        <w:pStyle w:val="ListParagraph"/>
        <w:ind w:left="360"/>
      </w:pPr>
      <w:r>
        <w:rPr>
          <w:b/>
        </w:rPr>
        <w:t>Diseases:</w:t>
      </w:r>
      <w:r>
        <w:t xml:space="preserve"> </w:t>
      </w:r>
      <w:r w:rsidR="00DE2576">
        <w:t xml:space="preserve">pneumocystis </w:t>
      </w:r>
      <w:r>
        <w:t>pneumonia PCP (most common infection in pts with AIDS)</w:t>
      </w:r>
      <w:r w:rsidR="000E2026">
        <w:t xml:space="preserve"> = </w:t>
      </w:r>
      <w:proofErr w:type="gramStart"/>
      <w:r w:rsidR="000E2026">
        <w:t>Tx</w:t>
      </w:r>
      <w:proofErr w:type="gramEnd"/>
      <w:r w:rsidR="000E2026">
        <w:t xml:space="preserve">: TMP-SMZ (Bactrim </w:t>
      </w:r>
      <w:proofErr w:type="spellStart"/>
      <w:r w:rsidR="000E2026">
        <w:t>septra</w:t>
      </w:r>
      <w:proofErr w:type="spellEnd"/>
      <w:r w:rsidR="000E2026">
        <w:t>)</w:t>
      </w:r>
    </w:p>
    <w:p w:rsidR="000E2026" w:rsidRDefault="00EB67EB" w:rsidP="00EB67EB">
      <w:pPr>
        <w:pStyle w:val="ListParagraph"/>
        <w:ind w:left="360"/>
      </w:pPr>
      <w:proofErr w:type="gramStart"/>
      <w:r>
        <w:t>mycobacterium</w:t>
      </w:r>
      <w:proofErr w:type="gramEnd"/>
      <w:r>
        <w:t xml:space="preserve"> avium complex MAC (can also be found in GI,</w:t>
      </w:r>
      <w:r w:rsidR="000E2026">
        <w:t xml:space="preserve"> lymph nodes and bone marrow) = Tx: clarithromycin or azithromycin … combo azithromycin + rifabutin =  more effective (additional cost + more adv. Effects)</w:t>
      </w:r>
    </w:p>
    <w:p w:rsidR="00EB67EB" w:rsidRDefault="00EB67EB" w:rsidP="00EB67EB">
      <w:pPr>
        <w:pStyle w:val="ListParagraph"/>
        <w:ind w:left="360"/>
      </w:pPr>
      <w:r>
        <w:t>TB (IV drug users – TB detection not present in late stage of disease b/c lack of immune response)</w:t>
      </w:r>
    </w:p>
    <w:p w:rsidR="000D3B27" w:rsidRDefault="000E2026" w:rsidP="000D3B27">
      <w:pPr>
        <w:pStyle w:val="ListParagraph"/>
        <w:ind w:left="360"/>
      </w:pPr>
      <w:r>
        <w:t xml:space="preserve">CMV </w:t>
      </w:r>
      <w:r w:rsidR="000D3B27">
        <w:t>(cytomegalovirus retinitis</w:t>
      </w:r>
      <w:proofErr w:type="gramStart"/>
      <w:r w:rsidR="000D3B27">
        <w:t>)-</w:t>
      </w:r>
      <w:proofErr w:type="gramEnd"/>
      <w:r w:rsidR="000D3B27">
        <w:t xml:space="preserve"> leading cause of blindness in pts. </w:t>
      </w:r>
      <w:proofErr w:type="gramStart"/>
      <w:r w:rsidR="000D3B27">
        <w:t>with</w:t>
      </w:r>
      <w:proofErr w:type="gramEnd"/>
      <w:r w:rsidR="000D3B27">
        <w:t xml:space="preserve"> AIDS = Tx: various antiviral agents. </w:t>
      </w:r>
    </w:p>
    <w:p w:rsidR="000E2026" w:rsidRPr="00EB67EB" w:rsidRDefault="000E2026" w:rsidP="00EB67EB">
      <w:pPr>
        <w:pStyle w:val="ListParagraph"/>
        <w:ind w:left="360"/>
        <w:rPr>
          <w:b/>
        </w:rPr>
      </w:pPr>
      <w:r>
        <w:t>Meningitis – IV amphoB</w:t>
      </w:r>
    </w:p>
    <w:p w:rsidR="00EB67EB" w:rsidRPr="00EB67EB" w:rsidRDefault="00EB67EB" w:rsidP="00DE2576">
      <w:pPr>
        <w:pStyle w:val="ListParagraph"/>
        <w:numPr>
          <w:ilvl w:val="0"/>
          <w:numId w:val="1"/>
        </w:numPr>
        <w:rPr>
          <w:b/>
        </w:rPr>
      </w:pPr>
      <w:r>
        <w:rPr>
          <w:b/>
        </w:rPr>
        <w:t>GI-</w:t>
      </w:r>
      <w:r>
        <w:t xml:space="preserve"> loss of appetite, nausea, vomiting, chronic diarrhea (50-90% of pts), oral/esophageal candidiasis, wasting syndrome (profound weight loss &gt; 10% weight, chronic diarrhea, or chronic weakness)</w:t>
      </w:r>
    </w:p>
    <w:p w:rsidR="00DE2576" w:rsidRPr="000E2026" w:rsidRDefault="00EB67EB" w:rsidP="00DE2576">
      <w:pPr>
        <w:pStyle w:val="ListParagraph"/>
        <w:numPr>
          <w:ilvl w:val="0"/>
          <w:numId w:val="1"/>
        </w:numPr>
        <w:rPr>
          <w:b/>
        </w:rPr>
      </w:pPr>
      <w:r w:rsidRPr="00EB67EB">
        <w:rPr>
          <w:b/>
        </w:rPr>
        <w:lastRenderedPageBreak/>
        <w:t>Oncologic</w:t>
      </w:r>
      <w:r w:rsidR="000D3B27">
        <w:rPr>
          <w:b/>
        </w:rPr>
        <w:t xml:space="preserve"> </w:t>
      </w:r>
      <w:r w:rsidR="000D3B27" w:rsidRPr="000D3B27">
        <w:t>(Tx = chemo)</w:t>
      </w:r>
      <w:r w:rsidR="000D3B27">
        <w:t xml:space="preserve"> </w:t>
      </w:r>
      <w:r w:rsidRPr="000D3B27">
        <w:t>-</w:t>
      </w:r>
      <w:r>
        <w:t xml:space="preserve"> </w:t>
      </w:r>
      <w:r w:rsidR="000E2026">
        <w:t>higher than usual instance of cancer. Kaposi Sarcoma (most common HIV related malignancy- endothelial layer of blood and lymphatic vessels, associate with herpes virus 8), B-cell lymphomas (2</w:t>
      </w:r>
      <w:r w:rsidR="000E2026" w:rsidRPr="000E2026">
        <w:rPr>
          <w:vertAlign w:val="superscript"/>
        </w:rPr>
        <w:t>nd</w:t>
      </w:r>
      <w:r w:rsidR="000E2026">
        <w:t xml:space="preserve"> most common), lymphomas of pts with AIDs differ than normal lymphomas – pts younger and develops outside lymph nodes = brain, bone marrow and GI tract.</w:t>
      </w:r>
    </w:p>
    <w:p w:rsidR="000E2026" w:rsidRPr="004F569A" w:rsidRDefault="000E2026" w:rsidP="00DE2576">
      <w:pPr>
        <w:pStyle w:val="ListParagraph"/>
        <w:numPr>
          <w:ilvl w:val="0"/>
          <w:numId w:val="1"/>
        </w:numPr>
        <w:rPr>
          <w:b/>
        </w:rPr>
      </w:pPr>
      <w:r>
        <w:rPr>
          <w:b/>
        </w:rPr>
        <w:t xml:space="preserve">Neurologic </w:t>
      </w:r>
      <w:r w:rsidR="000D3B27">
        <w:t>–</w:t>
      </w:r>
      <w:r>
        <w:t xml:space="preserve"> </w:t>
      </w:r>
      <w:r w:rsidR="000D3B27">
        <w:t xml:space="preserve">enchepathalopathy (AIDS dementia - </w:t>
      </w:r>
      <w:r w:rsidR="000D3B27">
        <w:sym w:font="Symbol" w:char="F0AF"/>
      </w:r>
      <w:r w:rsidR="000D3B27">
        <w:t xml:space="preserve"> cognitive and behavioral motor </w:t>
      </w:r>
      <w:proofErr w:type="gramStart"/>
      <w:r w:rsidR="000D3B27">
        <w:t>fx</w:t>
      </w:r>
      <w:proofErr w:type="gramEnd"/>
      <w:r w:rsidR="000D3B27">
        <w:t xml:space="preserve">) contaminates brain and spinal fluid. </w:t>
      </w:r>
    </w:p>
    <w:p w:rsidR="004F569A" w:rsidRDefault="004F569A" w:rsidP="004F569A">
      <w:r>
        <w:rPr>
          <w:b/>
        </w:rPr>
        <w:t xml:space="preserve">Plan of care: </w:t>
      </w:r>
      <w:r>
        <w:t>teaching (most important) = prevent infection, promote good nutrition, coping</w:t>
      </w:r>
    </w:p>
    <w:p w:rsidR="002528CD" w:rsidRPr="004F569A" w:rsidRDefault="002528CD" w:rsidP="004F569A">
      <w:pPr>
        <w:ind w:firstLine="720"/>
        <w:rPr>
          <w:b/>
        </w:rPr>
      </w:pPr>
      <w:r w:rsidRPr="004F569A">
        <w:rPr>
          <w:b/>
        </w:rPr>
        <w:t xml:space="preserve"> </w:t>
      </w:r>
    </w:p>
    <w:sectPr w:rsidR="002528CD" w:rsidRPr="004F569A" w:rsidSect="007F5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D84"/>
    <w:multiLevelType w:val="hybridMultilevel"/>
    <w:tmpl w:val="76842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24E22"/>
    <w:multiLevelType w:val="hybridMultilevel"/>
    <w:tmpl w:val="1A72F5A6"/>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1A7470"/>
    <w:multiLevelType w:val="hybridMultilevel"/>
    <w:tmpl w:val="773A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325D37"/>
    <w:multiLevelType w:val="hybridMultilevel"/>
    <w:tmpl w:val="1FC65FCC"/>
    <w:lvl w:ilvl="0" w:tplc="90C08D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D60874"/>
    <w:multiLevelType w:val="hybridMultilevel"/>
    <w:tmpl w:val="887C88DE"/>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831F9F"/>
    <w:multiLevelType w:val="hybridMultilevel"/>
    <w:tmpl w:val="7A2EA2E4"/>
    <w:lvl w:ilvl="0" w:tplc="017A11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1BA2018"/>
    <w:multiLevelType w:val="hybridMultilevel"/>
    <w:tmpl w:val="186C55CE"/>
    <w:lvl w:ilvl="0" w:tplc="38929E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0A"/>
    <w:rsid w:val="000D3B27"/>
    <w:rsid w:val="000E2026"/>
    <w:rsid w:val="001B600C"/>
    <w:rsid w:val="00244E2E"/>
    <w:rsid w:val="002528CD"/>
    <w:rsid w:val="003515E0"/>
    <w:rsid w:val="003521D8"/>
    <w:rsid w:val="00463FD3"/>
    <w:rsid w:val="004B5091"/>
    <w:rsid w:val="004F569A"/>
    <w:rsid w:val="00587740"/>
    <w:rsid w:val="00672C0E"/>
    <w:rsid w:val="007470B0"/>
    <w:rsid w:val="00774E9B"/>
    <w:rsid w:val="007C6832"/>
    <w:rsid w:val="007F5DDF"/>
    <w:rsid w:val="00930DDB"/>
    <w:rsid w:val="00994277"/>
    <w:rsid w:val="009D4117"/>
    <w:rsid w:val="009D6DDC"/>
    <w:rsid w:val="00BE0556"/>
    <w:rsid w:val="00C13E69"/>
    <w:rsid w:val="00C20E0A"/>
    <w:rsid w:val="00C40D35"/>
    <w:rsid w:val="00DB2ADD"/>
    <w:rsid w:val="00DD284D"/>
    <w:rsid w:val="00DE2576"/>
    <w:rsid w:val="00EB67EB"/>
    <w:rsid w:val="00F4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mikeburanis</dc:creator>
  <cp:lastModifiedBy>Audra</cp:lastModifiedBy>
  <cp:revision>2</cp:revision>
  <cp:lastPrinted>2012-10-29T22:57:00Z</cp:lastPrinted>
  <dcterms:created xsi:type="dcterms:W3CDTF">2012-10-30T04:16:00Z</dcterms:created>
  <dcterms:modified xsi:type="dcterms:W3CDTF">2012-10-30T04:16:00Z</dcterms:modified>
</cp:coreProperties>
</file>