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BF" w:rsidRDefault="00690670">
      <w:r>
        <w:t>Properties of ideal drugs</w:t>
      </w:r>
    </w:p>
    <w:p w:rsidR="00690670" w:rsidRDefault="00690670">
      <w:r>
        <w:t>Pharmacology</w:t>
      </w:r>
    </w:p>
    <w:p w:rsidR="00690670" w:rsidRDefault="00690670">
      <w:proofErr w:type="gramStart"/>
      <w:r>
        <w:t>Nursing responsibility in med error.</w:t>
      </w:r>
      <w:proofErr w:type="gramEnd"/>
      <w:r>
        <w:t xml:space="preserve">  Think safety.</w:t>
      </w:r>
    </w:p>
    <w:p w:rsidR="00690670" w:rsidRDefault="00690670">
      <w:r>
        <w:t>Patient that are more likely to experience adverse reactions</w:t>
      </w:r>
    </w:p>
    <w:p w:rsidR="00690670" w:rsidRDefault="00690670">
      <w:r>
        <w:t>First pass effect</w:t>
      </w:r>
    </w:p>
    <w:p w:rsidR="00690670" w:rsidRDefault="00690670">
      <w:r>
        <w:t>Pharmacokinetics</w:t>
      </w:r>
    </w:p>
    <w:p w:rsidR="00690670" w:rsidRDefault="00690670">
      <w:r>
        <w:t>Medication documentation</w:t>
      </w:r>
    </w:p>
    <w:p w:rsidR="00690670" w:rsidRDefault="00690670">
      <w:r>
        <w:t>Lipid soluble drugs and placenta</w:t>
      </w:r>
    </w:p>
    <w:p w:rsidR="00690670" w:rsidRDefault="00690670">
      <w:r>
        <w:t>Pediatric medication administrating</w:t>
      </w:r>
    </w:p>
    <w:p w:rsidR="00690670" w:rsidRDefault="00690670">
      <w:r>
        <w:t xml:space="preserve">Advise for </w:t>
      </w:r>
      <w:proofErr w:type="gramStart"/>
      <w:r>
        <w:t>parents</w:t>
      </w:r>
      <w:proofErr w:type="gramEnd"/>
      <w:r>
        <w:t xml:space="preserve"> medication administration</w:t>
      </w:r>
    </w:p>
    <w:p w:rsidR="00690670" w:rsidRDefault="00690670">
      <w:r>
        <w:t>Selective Toxicity</w:t>
      </w:r>
    </w:p>
    <w:p w:rsidR="00690670" w:rsidRDefault="00690670">
      <w:r>
        <w:t>Penicillin</w:t>
      </w:r>
    </w:p>
    <w:p w:rsidR="00690670" w:rsidRDefault="00690670">
      <w:proofErr w:type="spellStart"/>
      <w:r>
        <w:t>Cephalosporins</w:t>
      </w:r>
      <w:proofErr w:type="spellEnd"/>
    </w:p>
    <w:p w:rsidR="00690670" w:rsidRDefault="00690670">
      <w:proofErr w:type="spellStart"/>
      <w:r>
        <w:t>Cefotaxime</w:t>
      </w:r>
      <w:proofErr w:type="spellEnd"/>
      <w:r>
        <w:t xml:space="preserve"> and </w:t>
      </w:r>
      <w:proofErr w:type="spellStart"/>
      <w:r>
        <w:t>Probenecid</w:t>
      </w:r>
      <w:proofErr w:type="spellEnd"/>
    </w:p>
    <w:p w:rsidR="00690670" w:rsidRDefault="00274A84">
      <w:proofErr w:type="spellStart"/>
      <w:r>
        <w:t>Tetracyclines</w:t>
      </w:r>
      <w:proofErr w:type="spellEnd"/>
    </w:p>
    <w:p w:rsidR="00274A84" w:rsidRDefault="00274A84">
      <w:proofErr w:type="spellStart"/>
      <w:r>
        <w:t>Clindamycin</w:t>
      </w:r>
      <w:proofErr w:type="spellEnd"/>
      <w:r>
        <w:t xml:space="preserve"> – indications for use, adverse effects</w:t>
      </w:r>
    </w:p>
    <w:p w:rsidR="00274A84" w:rsidRDefault="00274A84">
      <w:proofErr w:type="spellStart"/>
      <w:r>
        <w:t>Aminoglycosides</w:t>
      </w:r>
      <w:proofErr w:type="spellEnd"/>
      <w:r>
        <w:t xml:space="preserve"> – risks for </w:t>
      </w:r>
      <w:proofErr w:type="spellStart"/>
      <w:r>
        <w:t>nephrotoxicity</w:t>
      </w:r>
      <w:proofErr w:type="spellEnd"/>
    </w:p>
    <w:p w:rsidR="00274A84" w:rsidRDefault="00274A84">
      <w:r>
        <w:t>Sulfonamides – risks and side effects</w:t>
      </w:r>
    </w:p>
    <w:p w:rsidR="00274A84" w:rsidRDefault="00274A84">
      <w:proofErr w:type="spellStart"/>
      <w:r>
        <w:t>Warfarin</w:t>
      </w:r>
      <w:proofErr w:type="spellEnd"/>
      <w:r>
        <w:t xml:space="preserve"> and </w:t>
      </w:r>
      <w:proofErr w:type="spellStart"/>
      <w:r>
        <w:t>Bactrim</w:t>
      </w:r>
      <w:proofErr w:type="spellEnd"/>
      <w:r>
        <w:t>/</w:t>
      </w:r>
      <w:proofErr w:type="spellStart"/>
      <w:r>
        <w:t>septra</w:t>
      </w:r>
      <w:proofErr w:type="spellEnd"/>
    </w:p>
    <w:p w:rsidR="00274A84" w:rsidRDefault="00274A84">
      <w:r>
        <w:t>Ciprofloxacin</w:t>
      </w:r>
    </w:p>
    <w:p w:rsidR="00274A84" w:rsidRDefault="00274A84">
      <w:r>
        <w:t xml:space="preserve">Treatment of </w:t>
      </w:r>
      <w:proofErr w:type="spellStart"/>
      <w:r>
        <w:t>oncomycosis</w:t>
      </w:r>
      <w:proofErr w:type="spellEnd"/>
    </w:p>
    <w:p w:rsidR="00274A84" w:rsidRDefault="00274A84">
      <w:proofErr w:type="spellStart"/>
      <w:proofErr w:type="gramStart"/>
      <w:r>
        <w:t>griseofulvin</w:t>
      </w:r>
      <w:proofErr w:type="spellEnd"/>
      <w:proofErr w:type="gramEnd"/>
    </w:p>
    <w:p w:rsidR="00690670" w:rsidRDefault="00690670">
      <w:r>
        <w:t>Risks of antibiotic overuse</w:t>
      </w:r>
    </w:p>
    <w:p w:rsidR="00690670" w:rsidRDefault="00690670">
      <w:proofErr w:type="spellStart"/>
      <w:r>
        <w:t>Suprainfections</w:t>
      </w:r>
      <w:proofErr w:type="spellEnd"/>
    </w:p>
    <w:p w:rsidR="00690670" w:rsidRDefault="00690670">
      <w:r>
        <w:t xml:space="preserve">Broad </w:t>
      </w:r>
      <w:proofErr w:type="spellStart"/>
      <w:r>
        <w:t>vs</w:t>
      </w:r>
      <w:proofErr w:type="spellEnd"/>
      <w:r>
        <w:t xml:space="preserve"> Narrow spectrum antibiotics</w:t>
      </w:r>
    </w:p>
    <w:p w:rsidR="00690670" w:rsidRDefault="00690670">
      <w:r>
        <w:lastRenderedPageBreak/>
        <w:t>Sensitivity testing</w:t>
      </w:r>
    </w:p>
    <w:p w:rsidR="00690670" w:rsidRDefault="00690670">
      <w:r>
        <w:t>Use of antibiotic combinations</w:t>
      </w:r>
    </w:p>
    <w:p w:rsidR="00690670" w:rsidRDefault="00690670">
      <w:r>
        <w:t>Antibiotics that may be used in PCN allergy</w:t>
      </w:r>
    </w:p>
    <w:p w:rsidR="00690670" w:rsidRDefault="00690670"/>
    <w:p w:rsidR="00690670" w:rsidRDefault="00690670"/>
    <w:sectPr w:rsidR="00690670" w:rsidSect="00315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0670"/>
    <w:rsid w:val="00274A84"/>
    <w:rsid w:val="003150BF"/>
    <w:rsid w:val="00690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1</cp:revision>
  <dcterms:created xsi:type="dcterms:W3CDTF">2010-09-25T15:26:00Z</dcterms:created>
  <dcterms:modified xsi:type="dcterms:W3CDTF">2010-09-25T15:41:00Z</dcterms:modified>
</cp:coreProperties>
</file>