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B5" w:rsidRDefault="00BD684B">
      <w:pPr>
        <w:rPr>
          <w:rFonts w:ascii="Cambria" w:hAnsi="Cambria"/>
        </w:rPr>
      </w:pPr>
      <w:r>
        <w:rPr>
          <w:rFonts w:ascii="Cambria" w:hAnsi="Cambria"/>
        </w:rPr>
        <w:t xml:space="preserve">Study Guide – </w:t>
      </w:r>
      <w:proofErr w:type="gramStart"/>
      <w:r>
        <w:rPr>
          <w:rFonts w:ascii="Cambria" w:hAnsi="Cambria"/>
        </w:rPr>
        <w:t>Fall</w:t>
      </w:r>
      <w:proofErr w:type="gramEnd"/>
      <w:r>
        <w:rPr>
          <w:rFonts w:ascii="Cambria" w:hAnsi="Cambria"/>
        </w:rPr>
        <w:t xml:space="preserve"> 2</w:t>
      </w:r>
      <w:bookmarkStart w:id="0" w:name="_GoBack"/>
      <w:bookmarkEnd w:id="0"/>
      <w:r>
        <w:rPr>
          <w:rFonts w:ascii="Cambria" w:hAnsi="Cambria"/>
        </w:rPr>
        <w:t>010 – Midterm</w:t>
      </w:r>
    </w:p>
    <w:p w:rsidR="00BD684B" w:rsidRDefault="00BD684B">
      <w:pPr>
        <w:rPr>
          <w:rFonts w:ascii="Cambria" w:hAnsi="Cambria"/>
        </w:rPr>
      </w:pPr>
    </w:p>
    <w:p w:rsidR="00BD684B" w:rsidRDefault="00BD684B">
      <w:pPr>
        <w:rPr>
          <w:rFonts w:ascii="Cambria" w:hAnsi="Cambria"/>
        </w:rPr>
      </w:pPr>
      <w:r>
        <w:rPr>
          <w:rFonts w:ascii="Cambria" w:hAnsi="Cambria"/>
        </w:rPr>
        <w:t xml:space="preserve">Vocabulary </w:t>
      </w:r>
      <w:proofErr w:type="gramStart"/>
      <w:r>
        <w:rPr>
          <w:rFonts w:ascii="Cambria" w:hAnsi="Cambria"/>
        </w:rPr>
        <w:t>–  mean</w:t>
      </w:r>
      <w:proofErr w:type="gramEnd"/>
      <w:r>
        <w:rPr>
          <w:rFonts w:ascii="Cambria" w:hAnsi="Cambria"/>
        </w:rPr>
        <w:t xml:space="preserve">, median, mode, prejudice, incidence, prevalence, case rate, morbidity, mortality, incubation period,  racism, ethnocentrism, stereotyping, </w:t>
      </w:r>
      <w:r w:rsidR="0052137A">
        <w:rPr>
          <w:rFonts w:ascii="Cambria" w:hAnsi="Cambria"/>
        </w:rPr>
        <w:t xml:space="preserve">ethnicity, culture, nationality, race, </w:t>
      </w:r>
      <w:r>
        <w:rPr>
          <w:rFonts w:ascii="Cambria" w:hAnsi="Cambria"/>
        </w:rPr>
        <w:t xml:space="preserve">different types of immunity, </w:t>
      </w:r>
      <w:r w:rsidR="00807B52">
        <w:rPr>
          <w:rFonts w:ascii="Cambria" w:hAnsi="Cambria"/>
        </w:rPr>
        <w:t xml:space="preserve"> survival time, survival rate, reliability, validity, fomite, reservoir, </w:t>
      </w:r>
      <w:r w:rsidR="00263462">
        <w:rPr>
          <w:rFonts w:ascii="Cambria" w:hAnsi="Cambria"/>
        </w:rPr>
        <w:t>communicable period</w:t>
      </w:r>
    </w:p>
    <w:p w:rsidR="00BD684B" w:rsidRDefault="00BD684B">
      <w:pPr>
        <w:rPr>
          <w:rFonts w:ascii="Cambria" w:hAnsi="Cambria"/>
        </w:rPr>
      </w:pPr>
      <w:r>
        <w:rPr>
          <w:rFonts w:ascii="Cambria" w:hAnsi="Cambria"/>
        </w:rPr>
        <w:t xml:space="preserve">STD –  vaginal infections (types of discharge, treatment (particularly education as well as –azole family – what it treats), </w:t>
      </w:r>
      <w:proofErr w:type="spellStart"/>
      <w:r>
        <w:rPr>
          <w:rFonts w:ascii="Cambria" w:hAnsi="Cambria"/>
        </w:rPr>
        <w:t>pediculosis</w:t>
      </w:r>
      <w:proofErr w:type="spellEnd"/>
      <w:r>
        <w:rPr>
          <w:rFonts w:ascii="Cambria" w:hAnsi="Cambria"/>
        </w:rPr>
        <w:t xml:space="preserve"> pubis, </w:t>
      </w:r>
      <w:r w:rsidR="00807B52">
        <w:rPr>
          <w:rFonts w:ascii="Cambria" w:hAnsi="Cambria"/>
        </w:rPr>
        <w:t xml:space="preserve"> hepatitis A transmission, genital ulcers (which conditions have painful vs. painless), which conditions have immunizations available, HIV, acute retroviral syndrome, gonorrhea, </w:t>
      </w:r>
      <w:r w:rsidR="0052137A">
        <w:rPr>
          <w:rFonts w:ascii="Cambria" w:hAnsi="Cambria"/>
        </w:rPr>
        <w:t xml:space="preserve"> most reliable way to prevent “getting” an STD,  chlamydia, syphilis medication, HPV strains (which cause cancer, genital warts), pelvic inflammatory disease,  general time f</w:t>
      </w:r>
      <w:r w:rsidR="00263462">
        <w:rPr>
          <w:rFonts w:ascii="Cambria" w:hAnsi="Cambria"/>
        </w:rPr>
        <w:t>rame rule for partner treatment</w:t>
      </w:r>
      <w:r w:rsidR="0052137A">
        <w:rPr>
          <w:rFonts w:ascii="Cambria" w:hAnsi="Cambria"/>
        </w:rPr>
        <w:t xml:space="preserve"> </w:t>
      </w:r>
    </w:p>
    <w:p w:rsidR="00BD684B" w:rsidRDefault="00BD684B">
      <w:pPr>
        <w:rPr>
          <w:rFonts w:ascii="Cambria" w:hAnsi="Cambria"/>
        </w:rPr>
      </w:pPr>
      <w:r>
        <w:rPr>
          <w:rFonts w:ascii="Cambria" w:hAnsi="Cambria"/>
        </w:rPr>
        <w:t>TB –</w:t>
      </w:r>
      <w:r w:rsidR="00807B52">
        <w:rPr>
          <w:rFonts w:ascii="Cambria" w:hAnsi="Cambria"/>
        </w:rPr>
        <w:t xml:space="preserve"> number of medications for active TB</w:t>
      </w:r>
      <w:r w:rsidR="0052137A">
        <w:rPr>
          <w:rFonts w:ascii="Cambria" w:hAnsi="Cambria"/>
        </w:rPr>
        <w:t xml:space="preserve">, latent TB vs. active TB, levels of infection control (see nuts and bolts handout), </w:t>
      </w:r>
      <w:r w:rsidR="00263462">
        <w:rPr>
          <w:rFonts w:ascii="Cambria" w:hAnsi="Cambria"/>
        </w:rPr>
        <w:t>reading TSTs</w:t>
      </w:r>
    </w:p>
    <w:p w:rsidR="00BD684B" w:rsidRDefault="00BD684B">
      <w:pPr>
        <w:rPr>
          <w:rFonts w:ascii="Cambria" w:hAnsi="Cambria"/>
        </w:rPr>
      </w:pPr>
      <w:r>
        <w:rPr>
          <w:rFonts w:ascii="Cambria" w:hAnsi="Cambria"/>
        </w:rPr>
        <w:t xml:space="preserve">Book lecture – how to develop cultural competence, lead poisoning symptoms, client-oriented roles, delivery-oriented roles, and population-oriented roles, Lillian Wald, </w:t>
      </w:r>
      <w:r w:rsidR="00807B52">
        <w:rPr>
          <w:rFonts w:ascii="Cambria" w:hAnsi="Cambria"/>
        </w:rPr>
        <w:t xml:space="preserve">different types of cost-sharing (insurance shares with patient as form of payment), parts of Medicare and which one pays for which service, epidemiological triangle, different types of health care systems and which activities are in each category, </w:t>
      </w:r>
      <w:r w:rsidR="0052137A">
        <w:rPr>
          <w:rFonts w:ascii="Cambria" w:hAnsi="Cambria"/>
        </w:rPr>
        <w:t xml:space="preserve">core functions of public health, </w:t>
      </w:r>
    </w:p>
    <w:p w:rsidR="00807B52" w:rsidRDefault="00807B52" w:rsidP="0052137A">
      <w:pPr>
        <w:tabs>
          <w:tab w:val="left" w:pos="6248"/>
        </w:tabs>
        <w:rPr>
          <w:rFonts w:ascii="Cambria" w:hAnsi="Cambria"/>
        </w:rPr>
      </w:pPr>
      <w:r>
        <w:rPr>
          <w:rFonts w:ascii="Cambria" w:hAnsi="Cambria"/>
        </w:rPr>
        <w:t xml:space="preserve">Vaccine/Immunizations – influenza (when administered), </w:t>
      </w:r>
      <w:proofErr w:type="spellStart"/>
      <w:r w:rsidR="0052137A">
        <w:rPr>
          <w:rFonts w:ascii="Cambria" w:hAnsi="Cambria"/>
        </w:rPr>
        <w:t>TDap</w:t>
      </w:r>
      <w:proofErr w:type="spellEnd"/>
      <w:r w:rsidR="0052137A">
        <w:rPr>
          <w:rFonts w:ascii="Cambria" w:hAnsi="Cambria"/>
        </w:rPr>
        <w:t xml:space="preserve"> administration (see immunization tips handout), be able to consult vaccine schedule and determine needed vaccines for a patient</w:t>
      </w:r>
    </w:p>
    <w:p w:rsidR="00BD684B" w:rsidRDefault="00BD684B">
      <w:pPr>
        <w:rPr>
          <w:rFonts w:ascii="Cambria" w:hAnsi="Cambria"/>
        </w:rPr>
      </w:pPr>
      <w:r>
        <w:rPr>
          <w:rFonts w:ascii="Cambria" w:hAnsi="Cambria"/>
        </w:rPr>
        <w:t>Levels of prevention – know what activities fall into which categories</w:t>
      </w:r>
    </w:p>
    <w:p w:rsidR="00807B52" w:rsidRDefault="00807B52">
      <w:pPr>
        <w:rPr>
          <w:rFonts w:ascii="Cambria" w:hAnsi="Cambria"/>
        </w:rPr>
      </w:pPr>
      <w:r>
        <w:rPr>
          <w:rFonts w:ascii="Cambria" w:hAnsi="Cambria"/>
        </w:rPr>
        <w:t>Importance of hand</w:t>
      </w:r>
      <w:r w:rsidR="00263462">
        <w:rPr>
          <w:rFonts w:ascii="Cambria" w:hAnsi="Cambria"/>
        </w:rPr>
        <w:t xml:space="preserve"> </w:t>
      </w:r>
      <w:r>
        <w:rPr>
          <w:rFonts w:ascii="Cambria" w:hAnsi="Cambria"/>
        </w:rPr>
        <w:t>washing</w:t>
      </w:r>
    </w:p>
    <w:p w:rsidR="00BD684B" w:rsidRDefault="00BD684B">
      <w:pPr>
        <w:rPr>
          <w:rFonts w:ascii="Cambria" w:hAnsi="Cambria"/>
        </w:rPr>
      </w:pPr>
      <w:r>
        <w:rPr>
          <w:rFonts w:ascii="Cambria" w:hAnsi="Cambria"/>
        </w:rPr>
        <w:t>Effect of baby boom generation on health care system</w:t>
      </w:r>
    </w:p>
    <w:p w:rsidR="00BD684B" w:rsidRDefault="00BD684B">
      <w:pPr>
        <w:rPr>
          <w:rFonts w:ascii="Cambria" w:hAnsi="Cambria"/>
        </w:rPr>
      </w:pPr>
      <w:r>
        <w:rPr>
          <w:rFonts w:ascii="Cambria" w:hAnsi="Cambria"/>
        </w:rPr>
        <w:t>Why we use epidemiology as the cornerstone of public health</w:t>
      </w:r>
    </w:p>
    <w:p w:rsidR="00BD684B" w:rsidRDefault="00807B52">
      <w:pPr>
        <w:rPr>
          <w:rFonts w:ascii="Cambria" w:hAnsi="Cambria"/>
        </w:rPr>
      </w:pPr>
      <w:r>
        <w:rPr>
          <w:rFonts w:ascii="Cambria" w:hAnsi="Cambria"/>
        </w:rPr>
        <w:t>Medication calculation question – no calculators allowed, so review your math if you need to!</w:t>
      </w:r>
    </w:p>
    <w:p w:rsidR="00263462" w:rsidRDefault="00263462">
      <w:pPr>
        <w:rPr>
          <w:rFonts w:ascii="Cambria" w:hAnsi="Cambria"/>
        </w:rPr>
      </w:pPr>
    </w:p>
    <w:p w:rsidR="00263462" w:rsidRDefault="00263462">
      <w:pPr>
        <w:rPr>
          <w:rFonts w:ascii="Cambria" w:hAnsi="Cambria"/>
        </w:rPr>
      </w:pPr>
      <w:r>
        <w:rPr>
          <w:rFonts w:ascii="Cambria" w:hAnsi="Cambria"/>
        </w:rPr>
        <w:t xml:space="preserve">Test is multiple </w:t>
      </w:r>
      <w:proofErr w:type="gramStart"/>
      <w:r>
        <w:rPr>
          <w:rFonts w:ascii="Cambria" w:hAnsi="Cambria"/>
        </w:rPr>
        <w:t>choice</w:t>
      </w:r>
      <w:proofErr w:type="gramEnd"/>
      <w:r>
        <w:rPr>
          <w:rFonts w:ascii="Cambria" w:hAnsi="Cambria"/>
        </w:rPr>
        <w:t xml:space="preserve"> with some fill-in-the-blanks.  No major writing on this one!!!</w:t>
      </w:r>
    </w:p>
    <w:p w:rsidR="00BD684B" w:rsidRDefault="00BD684B">
      <w:pPr>
        <w:rPr>
          <w:rFonts w:ascii="Cambria" w:hAnsi="Cambria"/>
        </w:rPr>
      </w:pPr>
    </w:p>
    <w:p w:rsidR="00BD684B" w:rsidRPr="00BD684B" w:rsidRDefault="00BD684B">
      <w:pPr>
        <w:rPr>
          <w:rFonts w:ascii="Cambria" w:hAnsi="Cambria"/>
        </w:rPr>
      </w:pPr>
    </w:p>
    <w:sectPr w:rsidR="00BD684B" w:rsidRPr="00BD6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4B"/>
    <w:rsid w:val="00263462"/>
    <w:rsid w:val="0052137A"/>
    <w:rsid w:val="00807B52"/>
    <w:rsid w:val="00BD684B"/>
    <w:rsid w:val="00FE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1</cp:revision>
  <dcterms:created xsi:type="dcterms:W3CDTF">2010-10-14T14:01:00Z</dcterms:created>
  <dcterms:modified xsi:type="dcterms:W3CDTF">2010-10-14T14:43:00Z</dcterms:modified>
</cp:coreProperties>
</file>