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C07" w:rsidRPr="00436380" w:rsidRDefault="00200C07" w:rsidP="00436380">
      <w:pPr>
        <w:spacing w:line="480" w:lineRule="auto"/>
        <w:ind w:firstLine="720"/>
        <w:rPr>
          <w:rFonts w:ascii="Times New Roman" w:hAnsi="Times New Roman"/>
          <w:color w:val="000000" w:themeColor="text1"/>
        </w:rPr>
      </w:pPr>
    </w:p>
    <w:p w:rsidR="00200C07" w:rsidRPr="00502B7F" w:rsidRDefault="00502B7F" w:rsidP="00436380">
      <w:pPr>
        <w:spacing w:line="480" w:lineRule="auto"/>
        <w:ind w:firstLine="720"/>
        <w:rPr>
          <w:rFonts w:ascii="Times New Roman" w:hAnsi="Times New Roman"/>
          <w:color w:val="FF0000"/>
        </w:rPr>
      </w:pPr>
      <w:bookmarkStart w:id="0" w:name="_GoBack"/>
      <w:r w:rsidRPr="00502B7F">
        <w:rPr>
          <w:rFonts w:ascii="Times New Roman" w:hAnsi="Times New Roman"/>
          <w:color w:val="FF0000"/>
        </w:rPr>
        <w:t>14/15</w:t>
      </w:r>
    </w:p>
    <w:bookmarkEnd w:id="0"/>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AD36A7" w:rsidP="00436380">
      <w:pPr>
        <w:spacing w:line="480" w:lineRule="auto"/>
        <w:ind w:firstLine="720"/>
        <w:jc w:val="center"/>
        <w:rPr>
          <w:rFonts w:ascii="Times New Roman" w:hAnsi="Times New Roman"/>
          <w:color w:val="000000" w:themeColor="text1"/>
        </w:rPr>
      </w:pPr>
      <w:r>
        <w:rPr>
          <w:rFonts w:ascii="Times New Roman" w:hAnsi="Times New Roman"/>
          <w:color w:val="000000" w:themeColor="text1"/>
        </w:rPr>
        <w:t>Case Study 17.2</w:t>
      </w:r>
    </w:p>
    <w:p w:rsidR="00200C07" w:rsidRPr="00436380" w:rsidRDefault="00200C07" w:rsidP="00436380">
      <w:pPr>
        <w:spacing w:line="480" w:lineRule="auto"/>
        <w:ind w:firstLine="720"/>
        <w:jc w:val="center"/>
        <w:rPr>
          <w:rFonts w:ascii="Times New Roman" w:hAnsi="Times New Roman"/>
          <w:color w:val="000000" w:themeColor="text1"/>
        </w:rPr>
      </w:pPr>
      <w:r w:rsidRPr="00436380">
        <w:rPr>
          <w:rFonts w:ascii="Times New Roman" w:hAnsi="Times New Roman"/>
          <w:color w:val="000000" w:themeColor="text1"/>
        </w:rPr>
        <w:t>Lakeview College of Nursing</w:t>
      </w:r>
    </w:p>
    <w:p w:rsidR="00200C07" w:rsidRPr="00436380" w:rsidRDefault="00200C07" w:rsidP="00436380">
      <w:pPr>
        <w:spacing w:line="480" w:lineRule="auto"/>
        <w:ind w:firstLine="720"/>
        <w:jc w:val="center"/>
        <w:rPr>
          <w:rFonts w:ascii="Times New Roman" w:hAnsi="Times New Roman"/>
          <w:color w:val="000000" w:themeColor="text1"/>
        </w:rPr>
      </w:pPr>
      <w:r w:rsidRPr="00436380">
        <w:rPr>
          <w:rFonts w:ascii="Times New Roman" w:hAnsi="Times New Roman"/>
          <w:color w:val="000000" w:themeColor="text1"/>
        </w:rPr>
        <w:t>Samantha Stefanski</w:t>
      </w: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ind w:firstLine="720"/>
        <w:rPr>
          <w:rFonts w:ascii="Times New Roman" w:hAnsi="Times New Roman"/>
          <w:color w:val="000000" w:themeColor="text1"/>
        </w:rPr>
      </w:pPr>
    </w:p>
    <w:p w:rsidR="00200C07" w:rsidRPr="00436380" w:rsidRDefault="00200C07" w:rsidP="00436380">
      <w:pPr>
        <w:spacing w:line="480" w:lineRule="auto"/>
        <w:rPr>
          <w:rFonts w:ascii="Times New Roman" w:hAnsi="Times New Roman"/>
          <w:color w:val="000000" w:themeColor="text1"/>
        </w:rPr>
      </w:pPr>
    </w:p>
    <w:p w:rsidR="00200C07" w:rsidRPr="00436380" w:rsidRDefault="00AD36A7" w:rsidP="00436380">
      <w:pPr>
        <w:spacing w:line="480" w:lineRule="auto"/>
        <w:jc w:val="center"/>
        <w:rPr>
          <w:rFonts w:ascii="Times New Roman" w:hAnsi="Times New Roman"/>
          <w:color w:val="000000" w:themeColor="text1"/>
        </w:rPr>
      </w:pPr>
      <w:r>
        <w:rPr>
          <w:rFonts w:ascii="Times New Roman" w:hAnsi="Times New Roman"/>
          <w:color w:val="000000" w:themeColor="text1"/>
        </w:rPr>
        <w:lastRenderedPageBreak/>
        <w:t>Case Study 17.2</w:t>
      </w:r>
    </w:p>
    <w:p w:rsidR="00C839FE" w:rsidRDefault="00846835" w:rsidP="00502B7F">
      <w:pPr>
        <w:pStyle w:val="ListParagraph"/>
        <w:numPr>
          <w:ilvl w:val="0"/>
          <w:numId w:val="15"/>
        </w:numPr>
        <w:spacing w:line="480" w:lineRule="auto"/>
      </w:pPr>
      <w:r w:rsidRPr="00502B7F">
        <w:rPr>
          <w:rFonts w:ascii="Times New Roman" w:hAnsi="Times New Roman"/>
          <w:color w:val="000000" w:themeColor="text1"/>
        </w:rPr>
        <w:t xml:space="preserve">Claudine is experiencing stage four </w:t>
      </w:r>
      <w:proofErr w:type="spellStart"/>
      <w:r w:rsidRPr="00502B7F">
        <w:rPr>
          <w:rFonts w:ascii="Times New Roman" w:hAnsi="Times New Roman"/>
          <w:color w:val="000000" w:themeColor="text1"/>
        </w:rPr>
        <w:t>Alzheimers</w:t>
      </w:r>
      <w:proofErr w:type="spellEnd"/>
      <w:r w:rsidRPr="00502B7F">
        <w:rPr>
          <w:rFonts w:ascii="Times New Roman" w:hAnsi="Times New Roman"/>
          <w:color w:val="000000" w:themeColor="text1"/>
        </w:rPr>
        <w:t xml:space="preserve">, her decline appears to be moderate at this time.  Claudine is no longer able to maintain the routines she completed for years, such as recall her favorite recipe, set the table in the normal fashion, these would be a reduction of Claudine’s personal history memory </w:t>
      </w:r>
      <w:r w:rsidRPr="00FD45DB">
        <w:t xml:space="preserve">(Stages of Alzheimer’s, 2010).  </w:t>
      </w:r>
    </w:p>
    <w:p w:rsidR="00502B7F" w:rsidRPr="00502B7F" w:rsidRDefault="00502B7F" w:rsidP="00502B7F">
      <w:pPr>
        <w:autoSpaceDE w:val="0"/>
        <w:autoSpaceDN w:val="0"/>
        <w:adjustRightInd w:val="0"/>
        <w:rPr>
          <w:rFonts w:ascii="ITCGaramondStd-Bk" w:hAnsi="ITCGaramondStd-Bk" w:cs="ITCGaramondStd-Bk"/>
          <w:color w:val="FF0000"/>
          <w:sz w:val="20"/>
          <w:szCs w:val="20"/>
          <w:lang w:bidi="ar-SA"/>
        </w:rPr>
      </w:pPr>
      <w:r w:rsidRPr="00502B7F">
        <w:rPr>
          <w:rFonts w:ascii="Times New Roman" w:hAnsi="Times New Roman"/>
          <w:color w:val="FF0000"/>
        </w:rPr>
        <w:t xml:space="preserve"> </w:t>
      </w:r>
      <w:r w:rsidRPr="00502B7F">
        <w:rPr>
          <w:rFonts w:ascii="ITCGaramondStd-Bk" w:hAnsi="ITCGaramondStd-Bk" w:cs="ITCGaramondStd-Bk"/>
          <w:color w:val="FF0000"/>
          <w:sz w:val="20"/>
          <w:szCs w:val="20"/>
          <w:lang w:bidi="ar-SA"/>
        </w:rPr>
        <w:t>According to the Alzheimer’s Foundation Web site, Claudine is experiencing</w:t>
      </w:r>
    </w:p>
    <w:p w:rsidR="00502B7F" w:rsidRPr="00502B7F" w:rsidRDefault="00502B7F" w:rsidP="00502B7F">
      <w:pPr>
        <w:pStyle w:val="ListParagraph"/>
        <w:spacing w:line="480" w:lineRule="auto"/>
        <w:ind w:left="1080"/>
        <w:rPr>
          <w:rFonts w:ascii="Times New Roman" w:hAnsi="Times New Roman"/>
          <w:color w:val="FF0000"/>
        </w:rPr>
      </w:pPr>
      <w:proofErr w:type="gramStart"/>
      <w:r w:rsidRPr="00502B7F">
        <w:rPr>
          <w:rFonts w:ascii="ITCGaramondStd-Bk" w:hAnsi="ITCGaramondStd-Bk" w:cs="ITCGaramondStd-Bk"/>
          <w:color w:val="FF0000"/>
          <w:sz w:val="20"/>
          <w:szCs w:val="20"/>
          <w:lang w:bidi="ar-SA"/>
        </w:rPr>
        <w:t>Stage 3: Mild cognitive decline (early-stage Alzheimer’s).</w:t>
      </w:r>
      <w:proofErr w:type="gramEnd"/>
    </w:p>
    <w:p w:rsidR="001446E4" w:rsidRDefault="001446E4" w:rsidP="001446E4">
      <w:pPr>
        <w:spacing w:line="480" w:lineRule="auto"/>
      </w:pPr>
      <w:r>
        <w:rPr>
          <w:rFonts w:ascii="Times New Roman" w:hAnsi="Times New Roman"/>
          <w:color w:val="000000" w:themeColor="text1"/>
        </w:rPr>
        <w:t>2.</w:t>
      </w:r>
      <w:r>
        <w:rPr>
          <w:rFonts w:ascii="Times New Roman" w:hAnsi="Times New Roman"/>
          <w:color w:val="000000" w:themeColor="text1"/>
        </w:rPr>
        <w:tab/>
      </w:r>
      <w:r>
        <w:t xml:space="preserve">Approximately 5% of persons over age 65 suffer from dementia, though it continues to grow higher with time (Fletcher, 2008).  </w:t>
      </w:r>
      <w:proofErr w:type="gramStart"/>
      <w:r>
        <w:t>Dementia consist</w:t>
      </w:r>
      <w:proofErr w:type="gramEnd"/>
      <w:r>
        <w:t xml:space="preserve"> of cognitive deficits with memory impairment, that effects at least one area of cognition and functioning, there are several different types of dementia that can be confused due to co morbidities in disease process (Fletcher, 2008).  </w:t>
      </w:r>
    </w:p>
    <w:p w:rsidR="001446E4" w:rsidRDefault="001446E4" w:rsidP="001446E4">
      <w:pPr>
        <w:spacing w:line="480" w:lineRule="auto"/>
      </w:pPr>
      <w:r>
        <w:rPr>
          <w:rFonts w:ascii="Times New Roman" w:hAnsi="Times New Roman"/>
          <w:color w:val="000000" w:themeColor="text1"/>
        </w:rPr>
        <w:t>3.</w:t>
      </w:r>
      <w:r>
        <w:tab/>
        <w:t>I would recommend the three following websites:</w:t>
      </w:r>
    </w:p>
    <w:p w:rsidR="001446E4" w:rsidRPr="001446E4" w:rsidRDefault="001446E4" w:rsidP="001446E4">
      <w:pPr>
        <w:spacing w:line="480" w:lineRule="auto"/>
        <w:ind w:firstLine="720"/>
      </w:pPr>
      <w:r w:rsidRPr="001446E4">
        <w:t>http://www.ncbi.nlm.nih.gov/pubmedhealth/PMH0001767/</w:t>
      </w:r>
    </w:p>
    <w:p w:rsidR="001446E4" w:rsidRPr="001446E4" w:rsidRDefault="001446E4" w:rsidP="001446E4">
      <w:pPr>
        <w:spacing w:line="480" w:lineRule="auto"/>
        <w:ind w:firstLine="720"/>
      </w:pPr>
      <w:r w:rsidRPr="001446E4">
        <w:t>http://www.mayoclinic.com/health/alzheimersdisease/DS00161/DSECTION=prevention</w:t>
      </w:r>
    </w:p>
    <w:p w:rsidR="001446E4" w:rsidRPr="001446E4" w:rsidRDefault="001446E4" w:rsidP="001446E4">
      <w:pPr>
        <w:spacing w:line="480" w:lineRule="auto"/>
        <w:ind w:firstLine="720"/>
      </w:pPr>
      <w:r w:rsidRPr="001446E4">
        <w:t>http://www.alzfdn.org/AboutAlzheimers/definition.html</w:t>
      </w:r>
    </w:p>
    <w:p w:rsidR="00421E98" w:rsidRDefault="001446E4" w:rsidP="00421E98">
      <w:pPr>
        <w:widowControl w:val="0"/>
        <w:overflowPunct w:val="0"/>
        <w:autoSpaceDE w:val="0"/>
        <w:autoSpaceDN w:val="0"/>
        <w:adjustRightInd w:val="0"/>
        <w:spacing w:line="480" w:lineRule="auto"/>
      </w:pPr>
      <w:r>
        <w:t>4.</w:t>
      </w:r>
      <w:r w:rsidRPr="00421E98">
        <w:tab/>
      </w:r>
      <w:r w:rsidRPr="00421E98">
        <w:rPr>
          <w:bCs/>
        </w:rPr>
        <w:t xml:space="preserve">The family will notice the memory loss that continually effects Claudine’s daily life, also Claudine’s continually need to be reminded and use reminders to function in her day to day life, these reminders will have to Claudine what she was to do that day as well as what day it is or even what season.  </w:t>
      </w:r>
      <w:r w:rsidR="00421E98" w:rsidRPr="00421E98">
        <w:rPr>
          <w:bCs/>
        </w:rPr>
        <w:t xml:space="preserve">Claudine may also suffer impairments in hygiene, household upkeep, and constantly losing her personal items, this can be very evident though the person may think their belongings have been stolen because they do not realize they are forgetful.  </w:t>
      </w:r>
      <w:r w:rsidRPr="00421E98">
        <w:rPr>
          <w:bCs/>
        </w:rPr>
        <w:t xml:space="preserve">This forgetfulness eventually escalates into an inability to remember simple task that you’ve completed your </w:t>
      </w:r>
      <w:r w:rsidRPr="00421E98">
        <w:rPr>
          <w:bCs/>
        </w:rPr>
        <w:lastRenderedPageBreak/>
        <w:t xml:space="preserve">whole life such as recipes, check book balancing and budgeting, or implementing plans.  Once Claudine is unable to implement plans she may become unable to drive somewhere because of forgetting where she had intended to go or forgetting how to get there even though it use to be a daily trip.  As memory continually declines Claudine may not recognize herself in the mirror, she may think that is someone else for she is not an older woman though cognitive speech </w:t>
      </w:r>
      <w:r w:rsidR="00421E98" w:rsidRPr="00421E98">
        <w:rPr>
          <w:bCs/>
        </w:rPr>
        <w:t>impairment</w:t>
      </w:r>
      <w:r w:rsidRPr="00421E98">
        <w:rPr>
          <w:bCs/>
        </w:rPr>
        <w:t xml:space="preserve"> may take place and make it hard for Claudine to verbalize her thoughts and feelings clearly to others.</w:t>
      </w:r>
      <w:r w:rsidR="00421E98" w:rsidRPr="00421E98">
        <w:rPr>
          <w:bCs/>
        </w:rPr>
        <w:t xml:space="preserve"> This can make group and social interaction hard for the person causing them to withdrawal, which leads to depression and anger without intending too.  </w:t>
      </w:r>
      <w:proofErr w:type="gramStart"/>
      <w:r w:rsidR="00421E98" w:rsidRPr="00421E98">
        <w:t>(10 Signs of Alzheimer's, 2010).</w:t>
      </w:r>
      <w:proofErr w:type="gramEnd"/>
      <w:r w:rsidR="00421E98" w:rsidRPr="00421E98">
        <w:t xml:space="preserve"> </w:t>
      </w:r>
    </w:p>
    <w:p w:rsidR="00421E98" w:rsidRDefault="00421E98" w:rsidP="00421E98">
      <w:pPr>
        <w:spacing w:line="480" w:lineRule="auto"/>
      </w:pPr>
      <w:r>
        <w:t>5.</w:t>
      </w:r>
      <w:r>
        <w:tab/>
        <w:t>Claudine is able to see your general PCP or a GNP, though for more specialized care Claudine may benefit from seeing a Neurologist, Psychiatrist, and Psychologist (</w:t>
      </w:r>
      <w:r w:rsidRPr="00FD45DB">
        <w:t xml:space="preserve">Diagnosis of Alzheimer's Disease and Dementia, 2010).  </w:t>
      </w:r>
      <w:r>
        <w:t xml:space="preserve"> Claudine’s family may choose to discuss these options with her Primary and choose the next step based on a team decision.  </w:t>
      </w:r>
    </w:p>
    <w:p w:rsidR="00421E98" w:rsidRDefault="00421E98" w:rsidP="00616FFA">
      <w:pPr>
        <w:spacing w:line="480" w:lineRule="auto"/>
      </w:pPr>
      <w:r>
        <w:t>6.</w:t>
      </w:r>
      <w:r>
        <w:tab/>
        <w:t xml:space="preserve">Claudine will most likely be put on a cholinesterase inhibitor such as Aricept, Exelon, </w:t>
      </w:r>
      <w:proofErr w:type="spellStart"/>
      <w:r>
        <w:t>Razadyne</w:t>
      </w:r>
      <w:proofErr w:type="spellEnd"/>
      <w:r>
        <w:t xml:space="preserve">, or </w:t>
      </w:r>
      <w:proofErr w:type="spellStart"/>
      <w:r>
        <w:t>Cognex</w:t>
      </w:r>
      <w:proofErr w:type="spellEnd"/>
      <w:r>
        <w:t xml:space="preserve"> along with the drugs Claudine will probably be prescribed Namenda </w:t>
      </w:r>
      <w:r w:rsidRPr="00FD45DB">
        <w:t>(Med</w:t>
      </w:r>
      <w:r>
        <w:t xml:space="preserve">ications for Memory Loss, 2010).  These medications will not cure the disease, but may help slow the disease process and should not be immediately stopped after being started.  Another alternative option is high amounts of Vitamin E have been found helpful in slowing the disease progression </w:t>
      </w:r>
      <w:r w:rsidRPr="00FD45DB">
        <w:t xml:space="preserve">(Medications for Memory Loss, 2010). </w:t>
      </w:r>
    </w:p>
    <w:p w:rsidR="00616FFA" w:rsidRDefault="00616FFA" w:rsidP="00616FFA">
      <w:pPr>
        <w:spacing w:line="480" w:lineRule="auto"/>
      </w:pPr>
      <w:r>
        <w:t>7.</w:t>
      </w:r>
      <w:r>
        <w:tab/>
        <w:t xml:space="preserve">Respite care can be in home care or adult day care.  In home care will assist the persons daily needs such as medications, ADL assistance, shopping, cleaning, and cooking; these services are done to help relieve the primary caregiver to avoid caregiver burnout </w:t>
      </w:r>
      <w:r w:rsidRPr="00FD45DB">
        <w:t xml:space="preserve">(Respite </w:t>
      </w:r>
      <w:r w:rsidRPr="00FD45DB">
        <w:lastRenderedPageBreak/>
        <w:t>Care, 2010).</w:t>
      </w:r>
      <w:r>
        <w:t xml:space="preserve">  Adult day care has set hours, does not perform ADL assistance, but does provide meals and mind stimulating activities while the family member is present, though transportation is not always provided </w:t>
      </w:r>
      <w:r w:rsidRPr="00FD45DB">
        <w:t>(Respite Care, 2010).</w:t>
      </w:r>
    </w:p>
    <w:p w:rsidR="00616FFA" w:rsidRDefault="00616FFA" w:rsidP="00616FFA">
      <w:pPr>
        <w:spacing w:line="480" w:lineRule="auto"/>
      </w:pPr>
      <w:r>
        <w:t>8.</w:t>
      </w:r>
      <w:r>
        <w:tab/>
        <w:t xml:space="preserve">Mr. Everett is not young himself and needs to maintain his own health.  These services will help alleviate some of the extra burden Claudine may put on her spouse, and still allow him to take care of her at home.  These services can help them both </w:t>
      </w:r>
      <w:proofErr w:type="spellStart"/>
      <w:r w:rsidRPr="00502B7F">
        <w:rPr>
          <w:color w:val="FF0000"/>
        </w:rPr>
        <w:t>avpid</w:t>
      </w:r>
      <w:proofErr w:type="spellEnd"/>
      <w:r w:rsidRPr="00502B7F">
        <w:rPr>
          <w:color w:val="FF0000"/>
        </w:rPr>
        <w:t xml:space="preserve"> </w:t>
      </w:r>
      <w:r>
        <w:t>nursing home placement.  It is important Mr. Everett understand the overwhelming amounts of care that Claudine will need as well as the increasing amount of danger she will be in if left alone even for a short amount of time.  If Mr. Everett chooses not to use the respite services I would recommend he at least have common knowledge so that it may be set up if a family emergency presents and his does need help.  Caregiver burnout is very serious and the family needs to be aware of s/</w:t>
      </w:r>
      <w:proofErr w:type="spellStart"/>
      <w:r>
        <w:t>sx</w:t>
      </w:r>
      <w:proofErr w:type="spellEnd"/>
      <w:r>
        <w:t xml:space="preserve"> to give Mr. and Mrs. Everett the best possible life together.</w:t>
      </w:r>
    </w:p>
    <w:p w:rsidR="00616FFA" w:rsidRDefault="00616FFA" w:rsidP="00EE45BD">
      <w:pPr>
        <w:spacing w:line="480" w:lineRule="auto"/>
      </w:pPr>
      <w:r>
        <w:t>9.</w:t>
      </w:r>
      <w:r>
        <w:tab/>
        <w:t xml:space="preserve">Does Claudine recognize her home and common landmarks, would she be able to get back home if she left?  </w:t>
      </w:r>
      <w:r w:rsidR="00EE45BD">
        <w:t>If there was a fire or a natural disaster would Claudine know what to do or who to call for help?  Does Claudine express sad or down emotions more than she use too, does she ever seem anxious or depressed for an unknown reason?</w:t>
      </w:r>
    </w:p>
    <w:p w:rsidR="00421E98" w:rsidRDefault="00EE45BD" w:rsidP="00421E98">
      <w:pPr>
        <w:spacing w:line="480" w:lineRule="auto"/>
      </w:pPr>
      <w:r>
        <w:t>10.</w:t>
      </w:r>
      <w:r>
        <w:tab/>
        <w:t xml:space="preserve">The family could provide good lighting, remove clutter, keep pathways open, </w:t>
      </w:r>
      <w:proofErr w:type="gramStart"/>
      <w:r>
        <w:t>remove</w:t>
      </w:r>
      <w:proofErr w:type="gramEnd"/>
      <w:r>
        <w:t xml:space="preserve"> throw rugs, while also implementing hand rails or floor textures throughout the house and outside steps (National Institute on Aging, 2011).</w:t>
      </w:r>
    </w:p>
    <w:p w:rsidR="00C441F5" w:rsidRPr="00502B7F" w:rsidRDefault="00EE45BD" w:rsidP="00436380">
      <w:pPr>
        <w:spacing w:line="480" w:lineRule="auto"/>
        <w:rPr>
          <w:color w:val="FF0000"/>
        </w:rPr>
      </w:pPr>
      <w:r>
        <w:t>11.</w:t>
      </w:r>
      <w:r>
        <w:tab/>
        <w:t xml:space="preserve">Claudine should know the </w:t>
      </w:r>
      <w:proofErr w:type="gramStart"/>
      <w:r>
        <w:t>truth,</w:t>
      </w:r>
      <w:proofErr w:type="gramEnd"/>
      <w:r>
        <w:t xml:space="preserve"> though she may not remember it she may have a good day and understand it at least then. Support from the family will be needed, and secrets/lies do not build that.  Claudine is still a person she just is a person with a bad memory, not a person </w:t>
      </w:r>
      <w:r>
        <w:lastRenderedPageBreak/>
        <w:t xml:space="preserve">with </w:t>
      </w:r>
      <w:proofErr w:type="gramStart"/>
      <w:r>
        <w:t>no</w:t>
      </w:r>
      <w:proofErr w:type="gramEnd"/>
      <w:r>
        <w:t xml:space="preserve"> heart.  The daughter could talk to her like a friend even if not a mother.</w:t>
      </w:r>
      <w:r w:rsidR="00502B7F">
        <w:t xml:space="preserve"> </w:t>
      </w:r>
      <w:r w:rsidR="00502B7F">
        <w:rPr>
          <w:color w:val="FF0000"/>
        </w:rPr>
        <w:t>If the son in law had a good relationship with her maybe he would be allowed to visit</w:t>
      </w:r>
    </w:p>
    <w:p w:rsidR="00C441F5" w:rsidRPr="00FD45DB" w:rsidRDefault="00C441F5" w:rsidP="00C441F5">
      <w:pPr>
        <w:spacing w:line="480" w:lineRule="auto"/>
        <w:jc w:val="center"/>
      </w:pPr>
      <w:commentRangeStart w:id="1"/>
      <w:r w:rsidRPr="00FD45DB">
        <w:t>References</w:t>
      </w:r>
      <w:commentRangeEnd w:id="1"/>
      <w:r w:rsidR="00502B7F">
        <w:rPr>
          <w:rStyle w:val="CommentReference"/>
        </w:rPr>
        <w:commentReference w:id="1"/>
      </w:r>
    </w:p>
    <w:p w:rsidR="00C441F5" w:rsidRPr="00FD45DB" w:rsidRDefault="00C441F5" w:rsidP="00C441F5">
      <w:pPr>
        <w:spacing w:line="480" w:lineRule="auto"/>
        <w:ind w:left="720" w:hanging="720"/>
      </w:pPr>
      <w:proofErr w:type="gramStart"/>
      <w:r w:rsidRPr="00FD45DB">
        <w:t xml:space="preserve">About </w:t>
      </w:r>
      <w:commentRangeStart w:id="2"/>
      <w:r w:rsidRPr="00FD45DB">
        <w:t>Alzheimer’s</w:t>
      </w:r>
      <w:commentRangeEnd w:id="2"/>
      <w:r w:rsidR="00502B7F">
        <w:rPr>
          <w:rStyle w:val="CommentReference"/>
        </w:rPr>
        <w:commentReference w:id="2"/>
      </w:r>
      <w:r w:rsidRPr="00FD45DB">
        <w:t>.</w:t>
      </w:r>
      <w:proofErr w:type="gramEnd"/>
      <w:r w:rsidRPr="00FD45DB">
        <w:t xml:space="preserve"> (2010)</w:t>
      </w:r>
      <w:proofErr w:type="gramStart"/>
      <w:r w:rsidRPr="00FD45DB">
        <w:t xml:space="preserve">. </w:t>
      </w:r>
      <w:r>
        <w:t xml:space="preserve"> </w:t>
      </w:r>
      <w:commentRangeStart w:id="3"/>
      <w:r w:rsidRPr="00C441F5">
        <w:rPr>
          <w:i/>
        </w:rPr>
        <w:t>Alzheimer’s</w:t>
      </w:r>
      <w:proofErr w:type="gramEnd"/>
      <w:r w:rsidRPr="00C441F5">
        <w:rPr>
          <w:i/>
        </w:rPr>
        <w:t xml:space="preserve"> Foundation of America</w:t>
      </w:r>
      <w:commentRangeEnd w:id="3"/>
      <w:r w:rsidR="00502B7F">
        <w:rPr>
          <w:rStyle w:val="CommentReference"/>
        </w:rPr>
        <w:commentReference w:id="3"/>
      </w:r>
      <w:r w:rsidRPr="00C441F5">
        <w:rPr>
          <w:i/>
        </w:rPr>
        <w:t>.</w:t>
      </w:r>
      <w:r w:rsidRPr="00FD45DB">
        <w:t xml:space="preserve"> Retrieved from: </w:t>
      </w:r>
      <w:r w:rsidRPr="00C441F5">
        <w:t>http://www.alzfdn.org/AboutAlzheimers/definition.html</w:t>
      </w:r>
    </w:p>
    <w:p w:rsidR="00846835" w:rsidRPr="00FD45DB" w:rsidRDefault="00846835" w:rsidP="00846835">
      <w:pPr>
        <w:spacing w:line="480" w:lineRule="auto"/>
        <w:ind w:left="720" w:hanging="720"/>
      </w:pPr>
      <w:proofErr w:type="gramStart"/>
      <w:r w:rsidRPr="00FD45DB">
        <w:t>Alzheimer's Association.</w:t>
      </w:r>
      <w:proofErr w:type="gramEnd"/>
      <w:r>
        <w:t xml:space="preserve">  (2010</w:t>
      </w:r>
      <w:r w:rsidR="00502B7F">
        <w:rPr>
          <w:color w:val="FF0000"/>
        </w:rPr>
        <w:t>a</w:t>
      </w:r>
      <w:r>
        <w:t>)</w:t>
      </w:r>
      <w:proofErr w:type="gramStart"/>
      <w:r>
        <w:t xml:space="preserve">. </w:t>
      </w:r>
      <w:r w:rsidRPr="00FD45DB">
        <w:t xml:space="preserve"> </w:t>
      </w:r>
      <w:r w:rsidRPr="00FD45DB">
        <w:rPr>
          <w:i/>
          <w:iCs/>
        </w:rPr>
        <w:t>10</w:t>
      </w:r>
      <w:proofErr w:type="gramEnd"/>
      <w:r w:rsidRPr="00FD45DB">
        <w:rPr>
          <w:i/>
          <w:iCs/>
        </w:rPr>
        <w:t xml:space="preserve"> </w:t>
      </w:r>
      <w:r w:rsidR="00502B7F">
        <w:rPr>
          <w:i/>
          <w:iCs/>
          <w:color w:val="FF0000"/>
        </w:rPr>
        <w:t>si</w:t>
      </w:r>
      <w:r w:rsidRPr="00FD45DB">
        <w:rPr>
          <w:i/>
          <w:iCs/>
        </w:rPr>
        <w:t>gns of Alzheimer's</w:t>
      </w:r>
      <w:r>
        <w:t xml:space="preserve">.  </w:t>
      </w:r>
      <w:r w:rsidRPr="00FD45DB">
        <w:t>Retrieved from: http://www.alz.org/alzheimers_disease_10_signs_of_alzheimers.asp</w:t>
      </w:r>
    </w:p>
    <w:p w:rsidR="00C441F5" w:rsidRPr="00C441F5" w:rsidRDefault="00C441F5" w:rsidP="00C441F5">
      <w:pPr>
        <w:spacing w:line="480" w:lineRule="auto"/>
        <w:ind w:left="720" w:hanging="720"/>
      </w:pPr>
      <w:proofErr w:type="gramStart"/>
      <w:r w:rsidRPr="00FD45DB">
        <w:t>Alzheimer's Association.</w:t>
      </w:r>
      <w:proofErr w:type="gramEnd"/>
      <w:r w:rsidRPr="00FD45DB">
        <w:t xml:space="preserve"> </w:t>
      </w:r>
      <w:r>
        <w:t>(2010</w:t>
      </w:r>
      <w:r w:rsidR="00502B7F">
        <w:rPr>
          <w:color w:val="FF0000"/>
        </w:rPr>
        <w:t>b</w:t>
      </w:r>
      <w:r>
        <w:t>)</w:t>
      </w:r>
      <w:proofErr w:type="gramStart"/>
      <w:r>
        <w:t xml:space="preserve">.  </w:t>
      </w:r>
      <w:r w:rsidRPr="00FD45DB">
        <w:rPr>
          <w:i/>
          <w:iCs/>
        </w:rPr>
        <w:t>Diagnosis</w:t>
      </w:r>
      <w:proofErr w:type="gramEnd"/>
      <w:r w:rsidRPr="00FD45DB">
        <w:rPr>
          <w:i/>
          <w:iCs/>
        </w:rPr>
        <w:t xml:space="preserve"> of Alzheimer's </w:t>
      </w:r>
      <w:r w:rsidR="00502B7F">
        <w:rPr>
          <w:i/>
          <w:iCs/>
          <w:color w:val="FF0000"/>
        </w:rPr>
        <w:t>d</w:t>
      </w:r>
      <w:r w:rsidRPr="00FD45DB">
        <w:rPr>
          <w:i/>
          <w:iCs/>
        </w:rPr>
        <w:t>isease and Dementia</w:t>
      </w:r>
      <w:r w:rsidRPr="00FD45DB">
        <w:t xml:space="preserve">. </w:t>
      </w:r>
      <w:r>
        <w:t xml:space="preserve"> </w:t>
      </w:r>
      <w:r w:rsidRPr="00FD45DB">
        <w:t xml:space="preserve">Retrieved from: </w:t>
      </w:r>
      <w:r w:rsidRPr="00C441F5">
        <w:t>www.alz.org/alzheimers_disease_diagnosis.org</w:t>
      </w:r>
    </w:p>
    <w:p w:rsidR="00846835" w:rsidRPr="00C441F5" w:rsidRDefault="00846835" w:rsidP="00846835">
      <w:pPr>
        <w:spacing w:line="480" w:lineRule="auto"/>
        <w:ind w:left="720" w:hanging="720"/>
      </w:pPr>
      <w:proofErr w:type="gramStart"/>
      <w:r w:rsidRPr="00FD45DB">
        <w:t>National Institute on Aging.</w:t>
      </w:r>
      <w:proofErr w:type="gramEnd"/>
      <w:r>
        <w:t xml:space="preserve">  (2011)</w:t>
      </w:r>
      <w:proofErr w:type="gramStart"/>
      <w:r>
        <w:t xml:space="preserve">. </w:t>
      </w:r>
      <w:r w:rsidRPr="00FD45DB">
        <w:t xml:space="preserve"> </w:t>
      </w:r>
      <w:r w:rsidRPr="00FD45DB">
        <w:rPr>
          <w:i/>
          <w:iCs/>
        </w:rPr>
        <w:t>General</w:t>
      </w:r>
      <w:proofErr w:type="gramEnd"/>
      <w:r w:rsidRPr="00FD45DB">
        <w:rPr>
          <w:i/>
          <w:iCs/>
        </w:rPr>
        <w:t xml:space="preserve"> </w:t>
      </w:r>
      <w:r w:rsidR="00502B7F">
        <w:rPr>
          <w:i/>
          <w:iCs/>
          <w:color w:val="FF0000"/>
        </w:rPr>
        <w:t>s</w:t>
      </w:r>
      <w:r w:rsidRPr="00FD45DB">
        <w:rPr>
          <w:i/>
          <w:iCs/>
        </w:rPr>
        <w:t xml:space="preserve">afety </w:t>
      </w:r>
      <w:r w:rsidR="00502B7F">
        <w:rPr>
          <w:i/>
          <w:iCs/>
          <w:color w:val="FF0000"/>
        </w:rPr>
        <w:t>c</w:t>
      </w:r>
      <w:r w:rsidRPr="00FD45DB">
        <w:rPr>
          <w:i/>
          <w:iCs/>
        </w:rPr>
        <w:t>oncerns</w:t>
      </w:r>
      <w:r w:rsidRPr="00FD45DB">
        <w:t xml:space="preserve">. </w:t>
      </w:r>
      <w:proofErr w:type="gramStart"/>
      <w:r w:rsidRPr="00FD45DB">
        <w:t xml:space="preserve">Retrieved from: </w:t>
      </w:r>
      <w:r w:rsidRPr="00C441F5">
        <w:t>http://nia.nih.gove/alzheimers/publications/home-safety-people-alzheimers-disease/gerneal-safety-concerns.</w:t>
      </w:r>
      <w:proofErr w:type="gramEnd"/>
      <w:r w:rsidRPr="00C441F5">
        <w:t xml:space="preserve"> </w:t>
      </w:r>
    </w:p>
    <w:p w:rsidR="00846835" w:rsidRPr="00C441F5" w:rsidRDefault="00846835" w:rsidP="00846835">
      <w:pPr>
        <w:spacing w:line="480" w:lineRule="auto"/>
        <w:ind w:left="720" w:hanging="720"/>
        <w:rPr>
          <w:i/>
          <w:iCs/>
        </w:rPr>
      </w:pPr>
      <w:proofErr w:type="gramStart"/>
      <w:r w:rsidRPr="00FD45DB">
        <w:t>Alzheimer's Association.</w:t>
      </w:r>
      <w:proofErr w:type="gramEnd"/>
      <w:r w:rsidRPr="00FD45DB">
        <w:t xml:space="preserve"> </w:t>
      </w:r>
      <w:r>
        <w:t xml:space="preserve"> (2010</w:t>
      </w:r>
      <w:r w:rsidR="00502B7F">
        <w:rPr>
          <w:color w:val="FF0000"/>
        </w:rPr>
        <w:t>c</w:t>
      </w:r>
      <w:r>
        <w:t>)</w:t>
      </w:r>
      <w:proofErr w:type="gramStart"/>
      <w:r>
        <w:t xml:space="preserve">.  </w:t>
      </w:r>
      <w:r w:rsidRPr="00FD45DB">
        <w:rPr>
          <w:i/>
          <w:iCs/>
        </w:rPr>
        <w:t>Medications</w:t>
      </w:r>
      <w:proofErr w:type="gramEnd"/>
      <w:r w:rsidRPr="00FD45DB">
        <w:rPr>
          <w:i/>
          <w:iCs/>
        </w:rPr>
        <w:t xml:space="preserve"> for </w:t>
      </w:r>
      <w:r w:rsidR="00502B7F">
        <w:rPr>
          <w:i/>
          <w:iCs/>
          <w:color w:val="FF0000"/>
        </w:rPr>
        <w:t>m</w:t>
      </w:r>
      <w:r w:rsidRPr="00FD45DB">
        <w:rPr>
          <w:i/>
          <w:iCs/>
        </w:rPr>
        <w:t xml:space="preserve">emory </w:t>
      </w:r>
      <w:r w:rsidR="00502B7F">
        <w:rPr>
          <w:i/>
          <w:iCs/>
          <w:color w:val="FF0000"/>
        </w:rPr>
        <w:t>l</w:t>
      </w:r>
      <w:r w:rsidRPr="00FD45DB">
        <w:rPr>
          <w:i/>
          <w:iCs/>
        </w:rPr>
        <w:t xml:space="preserve">oss. </w:t>
      </w:r>
      <w:r>
        <w:t xml:space="preserve"> </w:t>
      </w:r>
      <w:r w:rsidRPr="00FD45DB">
        <w:t xml:space="preserve">Retrieved from: </w:t>
      </w:r>
      <w:r w:rsidRPr="00C441F5">
        <w:t>www.alz.org/alzheimers_disease_standard_prescriptions.asp</w:t>
      </w:r>
    </w:p>
    <w:p w:rsidR="00846835" w:rsidRPr="00FD45DB" w:rsidRDefault="00846835" w:rsidP="00846835">
      <w:pPr>
        <w:spacing w:line="480" w:lineRule="auto"/>
        <w:ind w:left="720" w:hanging="720"/>
      </w:pPr>
      <w:proofErr w:type="gramStart"/>
      <w:r w:rsidRPr="00FD45DB">
        <w:t>Alzheimer's Association.</w:t>
      </w:r>
      <w:proofErr w:type="gramEnd"/>
      <w:r w:rsidRPr="00FD45DB">
        <w:t xml:space="preserve"> </w:t>
      </w:r>
      <w:r>
        <w:t>(2010</w:t>
      </w:r>
      <w:proofErr w:type="gramStart"/>
      <w:r>
        <w:t>)</w:t>
      </w:r>
      <w:r w:rsidR="00502B7F">
        <w:rPr>
          <w:color w:val="FF0000"/>
        </w:rPr>
        <w:t>c</w:t>
      </w:r>
      <w:proofErr w:type="gramEnd"/>
      <w:r>
        <w:t xml:space="preserve">.  </w:t>
      </w:r>
      <w:r w:rsidRPr="00FD45DB">
        <w:rPr>
          <w:i/>
          <w:iCs/>
        </w:rPr>
        <w:t xml:space="preserve">Respite </w:t>
      </w:r>
      <w:r w:rsidR="00502B7F">
        <w:rPr>
          <w:i/>
          <w:iCs/>
          <w:color w:val="FF0000"/>
        </w:rPr>
        <w:t>c</w:t>
      </w:r>
      <w:r w:rsidRPr="00FD45DB">
        <w:rPr>
          <w:i/>
          <w:iCs/>
        </w:rPr>
        <w:t xml:space="preserve">are. </w:t>
      </w:r>
      <w:r>
        <w:rPr>
          <w:i/>
          <w:iCs/>
        </w:rPr>
        <w:t xml:space="preserve"> </w:t>
      </w:r>
      <w:r w:rsidRPr="00FD45DB">
        <w:t xml:space="preserve">Retrieved from: </w:t>
      </w:r>
      <w:r w:rsidRPr="00C441F5">
        <w:t>www.alz.org/living_with_alzheimers_respite_care.asp</w:t>
      </w:r>
      <w:r w:rsidRPr="00FD45DB">
        <w:t xml:space="preserve"> </w:t>
      </w:r>
    </w:p>
    <w:p w:rsidR="00846835" w:rsidRPr="00FD45DB" w:rsidRDefault="00846835" w:rsidP="00846835">
      <w:pPr>
        <w:spacing w:line="480" w:lineRule="auto"/>
        <w:ind w:left="720" w:hanging="720"/>
      </w:pPr>
      <w:proofErr w:type="gramStart"/>
      <w:r w:rsidRPr="00FD45DB">
        <w:t>Alzheimer’s Association.</w:t>
      </w:r>
      <w:proofErr w:type="gramEnd"/>
      <w:r w:rsidRPr="00FD45DB">
        <w:t xml:space="preserve"> </w:t>
      </w:r>
      <w:r>
        <w:t xml:space="preserve"> (2010</w:t>
      </w:r>
      <w:r w:rsidR="00502B7F">
        <w:rPr>
          <w:color w:val="FF0000"/>
        </w:rPr>
        <w:t>d</w:t>
      </w:r>
      <w:r>
        <w:t>)</w:t>
      </w:r>
      <w:proofErr w:type="gramStart"/>
      <w:r>
        <w:t xml:space="preserve">.  </w:t>
      </w:r>
      <w:r w:rsidRPr="00FD45DB">
        <w:rPr>
          <w:i/>
          <w:iCs/>
        </w:rPr>
        <w:t>Stages</w:t>
      </w:r>
      <w:proofErr w:type="gramEnd"/>
      <w:r w:rsidRPr="00FD45DB">
        <w:rPr>
          <w:i/>
          <w:iCs/>
        </w:rPr>
        <w:t xml:space="preserve"> of Alzheimer’s</w:t>
      </w:r>
      <w:r w:rsidRPr="00FD45DB">
        <w:t xml:space="preserve">. </w:t>
      </w:r>
      <w:r>
        <w:t xml:space="preserve"> </w:t>
      </w:r>
      <w:r w:rsidRPr="00FD45DB">
        <w:t xml:space="preserve">Retrieved from: </w:t>
      </w:r>
      <w:r w:rsidRPr="00C441F5">
        <w:t>http://www.alz.org/national/documents/topicsheet_stages.pdf</w:t>
      </w:r>
    </w:p>
    <w:p w:rsidR="00C441F5" w:rsidRPr="00FD45DB" w:rsidRDefault="00C441F5" w:rsidP="00C441F5">
      <w:pPr>
        <w:spacing w:line="480" w:lineRule="auto"/>
        <w:ind w:left="720" w:hanging="720"/>
      </w:pPr>
      <w:r w:rsidRPr="00FD45DB">
        <w:t xml:space="preserve">Fletcher, K. (2008). </w:t>
      </w:r>
      <w:r w:rsidRPr="00FD45DB">
        <w:rPr>
          <w:i/>
          <w:iCs/>
        </w:rPr>
        <w:t>Nursing standard of practice protocol: Recognition and management of dementia</w:t>
      </w:r>
      <w:r w:rsidRPr="00FD45DB">
        <w:t xml:space="preserve">. </w:t>
      </w:r>
      <w:proofErr w:type="gramStart"/>
      <w:r w:rsidRPr="00FD45DB">
        <w:t>Hartford Institute of Geriatric Nursing.</w:t>
      </w:r>
      <w:proofErr w:type="gramEnd"/>
      <w:r w:rsidRPr="00FD45DB">
        <w:t xml:space="preserve"> Retrieved from: </w:t>
      </w:r>
      <w:r w:rsidRPr="00C441F5">
        <w:t>http://consultgerirn.org/topics/dementia/want_to_know_more</w:t>
      </w:r>
    </w:p>
    <w:p w:rsidR="00846835" w:rsidRPr="00FD45DB" w:rsidRDefault="00846835" w:rsidP="00846835">
      <w:pPr>
        <w:spacing w:line="480" w:lineRule="auto"/>
        <w:ind w:left="720" w:hanging="720"/>
      </w:pPr>
      <w:proofErr w:type="spellStart"/>
      <w:r w:rsidRPr="00FD45DB">
        <w:lastRenderedPageBreak/>
        <w:t>Jasmin</w:t>
      </w:r>
      <w:proofErr w:type="spellEnd"/>
      <w:r w:rsidRPr="00FD45DB">
        <w:t>, L.,</w:t>
      </w:r>
      <w:r w:rsidR="00502B7F">
        <w:t xml:space="preserve"> </w:t>
      </w:r>
      <w:proofErr w:type="gramStart"/>
      <w:r w:rsidR="00502B7F" w:rsidRPr="00502B7F">
        <w:rPr>
          <w:color w:val="FF0000"/>
        </w:rPr>
        <w:t>&amp;</w:t>
      </w:r>
      <w:r w:rsidR="00502B7F">
        <w:t xml:space="preserve"> </w:t>
      </w:r>
      <w:r w:rsidRPr="00FD45DB">
        <w:t xml:space="preserve"> </w:t>
      </w:r>
      <w:proofErr w:type="spellStart"/>
      <w:r w:rsidRPr="00FD45DB">
        <w:t>Zieve</w:t>
      </w:r>
      <w:proofErr w:type="spellEnd"/>
      <w:proofErr w:type="gramEnd"/>
      <w:r w:rsidRPr="00FD45DB">
        <w:t xml:space="preserve">, D. (2011). </w:t>
      </w:r>
      <w:proofErr w:type="gramStart"/>
      <w:r w:rsidRPr="00FD45DB">
        <w:rPr>
          <w:i/>
          <w:iCs/>
        </w:rPr>
        <w:t xml:space="preserve">Alzheimer’s </w:t>
      </w:r>
      <w:r w:rsidR="00502B7F">
        <w:rPr>
          <w:i/>
          <w:iCs/>
          <w:color w:val="FF0000"/>
        </w:rPr>
        <w:t>d</w:t>
      </w:r>
      <w:r w:rsidRPr="00FD45DB">
        <w:rPr>
          <w:i/>
          <w:iCs/>
        </w:rPr>
        <w:t>isease</w:t>
      </w:r>
      <w:r w:rsidRPr="00FD45DB">
        <w:t>.</w:t>
      </w:r>
      <w:proofErr w:type="gramEnd"/>
      <w:r w:rsidRPr="00FD45DB">
        <w:t xml:space="preserve"> Retrieved from: </w:t>
      </w:r>
      <w:r w:rsidRPr="00C441F5">
        <w:t>http://www.ncbi.nlm.nih.gov/pubmedhealth/PMH0001767/</w:t>
      </w:r>
    </w:p>
    <w:p w:rsidR="00846835" w:rsidRDefault="00846835" w:rsidP="00846835">
      <w:pPr>
        <w:spacing w:line="480" w:lineRule="auto"/>
        <w:ind w:left="720" w:hanging="720"/>
      </w:pPr>
      <w:proofErr w:type="gramStart"/>
      <w:r>
        <w:rPr>
          <w:iCs/>
        </w:rPr>
        <w:t>Mayo Clinic</w:t>
      </w:r>
      <w:r w:rsidRPr="00FD45DB">
        <w:t>.</w:t>
      </w:r>
      <w:proofErr w:type="gramEnd"/>
      <w:r w:rsidRPr="00FD45DB">
        <w:t xml:space="preserve"> (2011)</w:t>
      </w:r>
      <w:proofErr w:type="gramStart"/>
      <w:r w:rsidRPr="00FD45DB">
        <w:t>.</w:t>
      </w:r>
      <w:r>
        <w:t xml:space="preserve">  </w:t>
      </w:r>
      <w:r w:rsidRPr="00FD45DB">
        <w:rPr>
          <w:i/>
          <w:iCs/>
        </w:rPr>
        <w:t>Alzheimer’s</w:t>
      </w:r>
      <w:proofErr w:type="gramEnd"/>
      <w:r w:rsidRPr="00FD45DB">
        <w:rPr>
          <w:i/>
          <w:iCs/>
        </w:rPr>
        <w:t xml:space="preserve"> </w:t>
      </w:r>
      <w:r w:rsidR="00502B7F">
        <w:rPr>
          <w:i/>
          <w:iCs/>
          <w:color w:val="FF0000"/>
        </w:rPr>
        <w:t>d</w:t>
      </w:r>
      <w:r w:rsidRPr="00FD45DB">
        <w:rPr>
          <w:i/>
          <w:iCs/>
        </w:rPr>
        <w:t>isease</w:t>
      </w:r>
      <w:r w:rsidRPr="00FD45DB">
        <w:t>. Retrieved</w:t>
      </w:r>
      <w:r>
        <w:t xml:space="preserve"> from:</w:t>
      </w:r>
    </w:p>
    <w:p w:rsidR="00846835" w:rsidRPr="00C441F5" w:rsidRDefault="00846835" w:rsidP="00846835">
      <w:pPr>
        <w:spacing w:line="480" w:lineRule="auto"/>
        <w:ind w:left="720"/>
      </w:pPr>
      <w:r w:rsidRPr="00C441F5">
        <w:t>http://www.mayoclinic.com/health/alzheimers-disease/DS00161/DSECTION=prevention</w:t>
      </w:r>
    </w:p>
    <w:p w:rsidR="00846835" w:rsidRPr="00FD45DB" w:rsidRDefault="00846835" w:rsidP="00846835">
      <w:pPr>
        <w:spacing w:line="480" w:lineRule="auto"/>
        <w:ind w:left="720" w:hanging="720"/>
      </w:pPr>
      <w:proofErr w:type="gramStart"/>
      <w:r w:rsidRPr="00FD45DB">
        <w:t>National Institute on Aging.</w:t>
      </w:r>
      <w:proofErr w:type="gramEnd"/>
      <w:r w:rsidRPr="00FD45DB">
        <w:t xml:space="preserve"> </w:t>
      </w:r>
      <w:r>
        <w:t xml:space="preserve"> (2011)</w:t>
      </w:r>
      <w:proofErr w:type="gramStart"/>
      <w:r>
        <w:t xml:space="preserve">.  </w:t>
      </w:r>
      <w:r w:rsidRPr="00FD45DB">
        <w:rPr>
          <w:i/>
          <w:iCs/>
        </w:rPr>
        <w:t>Home</w:t>
      </w:r>
      <w:proofErr w:type="gramEnd"/>
      <w:r w:rsidRPr="00FD45DB">
        <w:rPr>
          <w:i/>
          <w:iCs/>
        </w:rPr>
        <w:t xml:space="preserve"> </w:t>
      </w:r>
      <w:r w:rsidR="00502B7F" w:rsidRPr="00502B7F">
        <w:rPr>
          <w:i/>
          <w:iCs/>
          <w:color w:val="FF0000"/>
        </w:rPr>
        <w:t>s</w:t>
      </w:r>
      <w:r w:rsidRPr="00FD45DB">
        <w:rPr>
          <w:i/>
          <w:iCs/>
        </w:rPr>
        <w:t xml:space="preserve">afety </w:t>
      </w:r>
      <w:r w:rsidR="00502B7F">
        <w:rPr>
          <w:i/>
          <w:iCs/>
          <w:color w:val="FF0000"/>
        </w:rPr>
        <w:t>r</w:t>
      </w:r>
      <w:r w:rsidRPr="00FD45DB">
        <w:rPr>
          <w:i/>
          <w:iCs/>
        </w:rPr>
        <w:t xml:space="preserve">oom by </w:t>
      </w:r>
      <w:r w:rsidR="00502B7F">
        <w:rPr>
          <w:i/>
          <w:iCs/>
          <w:color w:val="FF0000"/>
        </w:rPr>
        <w:t>r</w:t>
      </w:r>
      <w:r w:rsidRPr="00FD45DB">
        <w:rPr>
          <w:i/>
          <w:iCs/>
        </w:rPr>
        <w:t>oom</w:t>
      </w:r>
      <w:r w:rsidRPr="00FD45DB">
        <w:t xml:space="preserve">. </w:t>
      </w:r>
      <w:r>
        <w:t xml:space="preserve"> </w:t>
      </w:r>
      <w:proofErr w:type="gramStart"/>
      <w:r w:rsidRPr="00FD45DB">
        <w:t xml:space="preserve">Retrieved from: </w:t>
      </w:r>
      <w:r w:rsidRPr="00C441F5">
        <w:t>http://nia.nih.gove/alzheimers/publications/home-safety-people-alzheimers-disease/gerneal-safety-concerns.</w:t>
      </w:r>
      <w:proofErr w:type="gramEnd"/>
      <w:r w:rsidRPr="00FD45DB">
        <w:t xml:space="preserve"> </w:t>
      </w:r>
    </w:p>
    <w:p w:rsidR="00C441F5" w:rsidRPr="00FD45DB" w:rsidRDefault="00C441F5" w:rsidP="00C441F5">
      <w:pPr>
        <w:spacing w:line="480" w:lineRule="auto"/>
        <w:ind w:left="720" w:hanging="720"/>
      </w:pPr>
    </w:p>
    <w:p w:rsidR="00C441F5" w:rsidRPr="00436380" w:rsidRDefault="00C441F5" w:rsidP="00436380">
      <w:pPr>
        <w:spacing w:line="480" w:lineRule="auto"/>
        <w:rPr>
          <w:rFonts w:ascii="Times New Roman" w:hAnsi="Times New Roman"/>
          <w:color w:val="000000" w:themeColor="text1"/>
        </w:rPr>
      </w:pPr>
    </w:p>
    <w:sectPr w:rsidR="00C441F5" w:rsidRPr="00436380" w:rsidSect="00200C07">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4-09T17:30:00Z" w:initials="M">
    <w:p w:rsidR="00502B7F" w:rsidRDefault="00502B7F">
      <w:pPr>
        <w:pStyle w:val="CommentText"/>
      </w:pPr>
      <w:r>
        <w:rPr>
          <w:rStyle w:val="CommentReference"/>
        </w:rPr>
        <w:annotationRef/>
      </w:r>
      <w:r>
        <w:t>Alphabetize reference list</w:t>
      </w:r>
    </w:p>
  </w:comment>
  <w:comment w:id="2" w:author="MEdwards" w:date="2012-04-09T17:31:00Z" w:initials="M">
    <w:p w:rsidR="00502B7F" w:rsidRDefault="00502B7F">
      <w:pPr>
        <w:pStyle w:val="CommentText"/>
      </w:pPr>
      <w:r>
        <w:rPr>
          <w:rStyle w:val="CommentReference"/>
        </w:rPr>
        <w:annotationRef/>
      </w:r>
      <w:r>
        <w:t xml:space="preserve">Was this the </w:t>
      </w:r>
      <w:proofErr w:type="spellStart"/>
      <w:r>
        <w:t>alzhiemers</w:t>
      </w:r>
      <w:proofErr w:type="spellEnd"/>
      <w:r>
        <w:t xml:space="preserve"> </w:t>
      </w:r>
      <w:proofErr w:type="spellStart"/>
      <w:r>
        <w:t>asso</w:t>
      </w:r>
      <w:proofErr w:type="spellEnd"/>
      <w:r>
        <w:t xml:space="preserve"> also? You use the organization as the author when no author is apparent on a web site such as this</w:t>
      </w:r>
    </w:p>
  </w:comment>
  <w:comment w:id="3" w:author="MEdwards" w:date="2012-04-09T17:35:00Z" w:initials="M">
    <w:p w:rsidR="00502B7F" w:rsidRDefault="00502B7F">
      <w:pPr>
        <w:pStyle w:val="CommentText"/>
      </w:pPr>
      <w:r>
        <w:rPr>
          <w:rStyle w:val="CommentReference"/>
        </w:rPr>
        <w:annotationRef/>
      </w:r>
      <w:r>
        <w:t>This is probably the author here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D11" w:rsidRDefault="000B4D11" w:rsidP="00200C07">
      <w:r>
        <w:separator/>
      </w:r>
    </w:p>
  </w:endnote>
  <w:endnote w:type="continuationSeparator" w:id="0">
    <w:p w:rsidR="000B4D11" w:rsidRDefault="000B4D11" w:rsidP="0020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D11" w:rsidRDefault="000B4D11" w:rsidP="00200C07">
      <w:r>
        <w:separator/>
      </w:r>
    </w:p>
  </w:footnote>
  <w:footnote w:type="continuationSeparator" w:id="0">
    <w:p w:rsidR="000B4D11" w:rsidRDefault="000B4D11" w:rsidP="00200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98" w:rsidRDefault="00421E98" w:rsidP="00200C07">
    <w:pPr>
      <w:pStyle w:val="Header"/>
    </w:pPr>
    <w:r>
      <w:t>CASE STUDY 17.2</w:t>
    </w:r>
    <w:r>
      <w:tab/>
    </w:r>
    <w:r>
      <w:tab/>
    </w:r>
    <w:sdt>
      <w:sdtPr>
        <w:id w:val="9292893"/>
        <w:docPartObj>
          <w:docPartGallery w:val="Page Numbers (Top of Page)"/>
          <w:docPartUnique/>
        </w:docPartObj>
      </w:sdtPr>
      <w:sdtEndPr/>
      <w:sdtContent>
        <w:r w:rsidR="00502B7F">
          <w:fldChar w:fldCharType="begin"/>
        </w:r>
        <w:r w:rsidR="00502B7F">
          <w:instrText xml:space="preserve"> PAGE   \* MERGEFORMAT </w:instrText>
        </w:r>
        <w:r w:rsidR="00502B7F">
          <w:fldChar w:fldCharType="separate"/>
        </w:r>
        <w:r w:rsidR="00502B7F">
          <w:rPr>
            <w:noProof/>
          </w:rPr>
          <w:t>2</w:t>
        </w:r>
        <w:r w:rsidR="00502B7F">
          <w:rPr>
            <w:noProof/>
          </w:rPr>
          <w:fldChar w:fldCharType="end"/>
        </w:r>
      </w:sdtContent>
    </w:sdt>
  </w:p>
  <w:p w:rsidR="00421E98" w:rsidRDefault="00421E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98" w:rsidRDefault="00421E98" w:rsidP="00200C07">
    <w:pPr>
      <w:pStyle w:val="Header"/>
    </w:pPr>
    <w:r>
      <w:t>Running head:  CASE STUDY 17.2</w:t>
    </w:r>
    <w:r>
      <w:tab/>
    </w:r>
    <w:r>
      <w:tab/>
    </w:r>
    <w:sdt>
      <w:sdtPr>
        <w:id w:val="9292855"/>
        <w:docPartObj>
          <w:docPartGallery w:val="Page Numbers (Top of Page)"/>
          <w:docPartUnique/>
        </w:docPartObj>
      </w:sdtPr>
      <w:sdtEndPr/>
      <w:sdtContent>
        <w:r w:rsidR="00502B7F">
          <w:fldChar w:fldCharType="begin"/>
        </w:r>
        <w:r w:rsidR="00502B7F">
          <w:instrText xml:space="preserve"> PAGE   \* MERGEFORMAT </w:instrText>
        </w:r>
        <w:r w:rsidR="00502B7F">
          <w:fldChar w:fldCharType="separate"/>
        </w:r>
        <w:r w:rsidR="00502B7F">
          <w:rPr>
            <w:noProof/>
          </w:rPr>
          <w:t>1</w:t>
        </w:r>
        <w:r w:rsidR="00502B7F">
          <w:rPr>
            <w:noProof/>
          </w:rPr>
          <w:fldChar w:fldCharType="end"/>
        </w:r>
      </w:sdtContent>
    </w:sdt>
  </w:p>
  <w:p w:rsidR="00421E98" w:rsidRDefault="00421E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D1DFB"/>
    <w:multiLevelType w:val="hybridMultilevel"/>
    <w:tmpl w:val="C026F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76B43"/>
    <w:multiLevelType w:val="singleLevel"/>
    <w:tmpl w:val="705C1764"/>
    <w:lvl w:ilvl="0">
      <w:start w:val="3"/>
      <w:numFmt w:val="decimal"/>
      <w:lvlText w:val="%1."/>
      <w:legacy w:legacy="1" w:legacySpace="0" w:legacyIndent="360"/>
      <w:lvlJc w:val="left"/>
      <w:rPr>
        <w:rFonts w:ascii="Times New Roman" w:hAnsi="Times New Roman" w:cs="Times New Roman" w:hint="default"/>
      </w:rPr>
    </w:lvl>
  </w:abstractNum>
  <w:abstractNum w:abstractNumId="2">
    <w:nsid w:val="155A4C69"/>
    <w:multiLevelType w:val="hybridMultilevel"/>
    <w:tmpl w:val="C6BEFEE0"/>
    <w:lvl w:ilvl="0" w:tplc="0034452A">
      <w:start w:val="1"/>
      <w:numFmt w:val="decimal"/>
      <w:lvlText w:val="%1."/>
      <w:lvlJc w:val="left"/>
      <w:pPr>
        <w:ind w:left="720" w:hanging="360"/>
      </w:pPr>
      <w:rPr>
        <w:rFonts w:asciiTheme="minorHAnsi" w:hAnsi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82390"/>
    <w:multiLevelType w:val="singleLevel"/>
    <w:tmpl w:val="00D8D626"/>
    <w:lvl w:ilvl="0">
      <w:start w:val="5"/>
      <w:numFmt w:val="decimal"/>
      <w:lvlText w:val="%1."/>
      <w:legacy w:legacy="1" w:legacySpace="0" w:legacyIndent="360"/>
      <w:lvlJc w:val="left"/>
      <w:rPr>
        <w:rFonts w:ascii="Times New Roman" w:hAnsi="Times New Roman" w:cs="Times New Roman" w:hint="default"/>
      </w:rPr>
    </w:lvl>
  </w:abstractNum>
  <w:abstractNum w:abstractNumId="4">
    <w:nsid w:val="383A565A"/>
    <w:multiLevelType w:val="singleLevel"/>
    <w:tmpl w:val="FD5A279E"/>
    <w:lvl w:ilvl="0">
      <w:start w:val="2"/>
      <w:numFmt w:val="decimal"/>
      <w:lvlText w:val="%1."/>
      <w:legacy w:legacy="1" w:legacySpace="0" w:legacyIndent="360"/>
      <w:lvlJc w:val="left"/>
      <w:rPr>
        <w:rFonts w:ascii="Times New Roman" w:hAnsi="Times New Roman" w:cs="Times New Roman" w:hint="default"/>
      </w:rPr>
    </w:lvl>
  </w:abstractNum>
  <w:abstractNum w:abstractNumId="5">
    <w:nsid w:val="42BA2EA7"/>
    <w:multiLevelType w:val="singleLevel"/>
    <w:tmpl w:val="E1F62CF2"/>
    <w:lvl w:ilvl="0">
      <w:start w:val="1"/>
      <w:numFmt w:val="decimal"/>
      <w:lvlText w:val="%1."/>
      <w:legacy w:legacy="1" w:legacySpace="0" w:legacyIndent="360"/>
      <w:lvlJc w:val="left"/>
      <w:rPr>
        <w:rFonts w:ascii="Times New Roman" w:hAnsi="Times New Roman" w:cs="Times New Roman" w:hint="default"/>
      </w:rPr>
    </w:lvl>
  </w:abstractNum>
  <w:abstractNum w:abstractNumId="6">
    <w:nsid w:val="47B53EF9"/>
    <w:multiLevelType w:val="singleLevel"/>
    <w:tmpl w:val="4C7C7E12"/>
    <w:lvl w:ilvl="0">
      <w:start w:val="8"/>
      <w:numFmt w:val="decimal"/>
      <w:lvlText w:val="%1."/>
      <w:legacy w:legacy="1" w:legacySpace="0" w:legacyIndent="360"/>
      <w:lvlJc w:val="left"/>
      <w:rPr>
        <w:rFonts w:ascii="Times New Roman" w:hAnsi="Times New Roman" w:cs="Times New Roman" w:hint="default"/>
      </w:rPr>
    </w:lvl>
  </w:abstractNum>
  <w:abstractNum w:abstractNumId="7">
    <w:nsid w:val="517B144C"/>
    <w:multiLevelType w:val="singleLevel"/>
    <w:tmpl w:val="C3D0A21A"/>
    <w:lvl w:ilvl="0">
      <w:start w:val="4"/>
      <w:numFmt w:val="decimal"/>
      <w:lvlText w:val="%1."/>
      <w:legacy w:legacy="1" w:legacySpace="0" w:legacyIndent="360"/>
      <w:lvlJc w:val="left"/>
      <w:rPr>
        <w:rFonts w:ascii="Times New Roman" w:hAnsi="Times New Roman" w:cs="Times New Roman" w:hint="default"/>
      </w:rPr>
    </w:lvl>
  </w:abstractNum>
  <w:abstractNum w:abstractNumId="8">
    <w:nsid w:val="5719215C"/>
    <w:multiLevelType w:val="singleLevel"/>
    <w:tmpl w:val="10A84B56"/>
    <w:lvl w:ilvl="0">
      <w:start w:val="7"/>
      <w:numFmt w:val="decimal"/>
      <w:lvlText w:val="%1."/>
      <w:legacy w:legacy="1" w:legacySpace="0" w:legacyIndent="360"/>
      <w:lvlJc w:val="left"/>
      <w:rPr>
        <w:rFonts w:ascii="Times New Roman" w:hAnsi="Times New Roman" w:cs="Times New Roman" w:hint="default"/>
      </w:rPr>
    </w:lvl>
  </w:abstractNum>
  <w:abstractNum w:abstractNumId="9">
    <w:nsid w:val="65077E8C"/>
    <w:multiLevelType w:val="hybridMultilevel"/>
    <w:tmpl w:val="4F864D66"/>
    <w:lvl w:ilvl="0" w:tplc="599875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2101C9"/>
    <w:multiLevelType w:val="hybridMultilevel"/>
    <w:tmpl w:val="61E89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AE088F"/>
    <w:multiLevelType w:val="hybridMultilevel"/>
    <w:tmpl w:val="3C588892"/>
    <w:lvl w:ilvl="0" w:tplc="511AD2F2">
      <w:start w:val="1"/>
      <w:numFmt w:val="decimal"/>
      <w:lvlText w:val="%1."/>
      <w:lvlJc w:val="left"/>
      <w:pPr>
        <w:ind w:left="1080" w:hanging="720"/>
      </w:pPr>
      <w:rPr>
        <w:rFonts w:ascii="Times New Roman" w:hAnsi="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5"/>
  </w:num>
  <w:num w:numId="5">
    <w:abstractNumId w:val="2"/>
  </w:num>
  <w:num w:numId="6">
    <w:abstractNumId w:val="4"/>
  </w:num>
  <w:num w:numId="7">
    <w:abstractNumId w:val="1"/>
  </w:num>
  <w:num w:numId="8">
    <w:abstractNumId w:val="1"/>
    <w:lvlOverride w:ilvl="0">
      <w:lvl w:ilvl="0">
        <w:start w:val="1"/>
        <w:numFmt w:val="decimal"/>
        <w:lvlText w:val="%1."/>
        <w:legacy w:legacy="1" w:legacySpace="0" w:legacyIndent="360"/>
        <w:lvlJc w:val="left"/>
        <w:rPr>
          <w:rFonts w:ascii="Times New Roman" w:hAnsi="Times New Roman" w:cs="Times New Roman" w:hint="default"/>
        </w:rPr>
      </w:lvl>
    </w:lvlOverride>
  </w:num>
  <w:num w:numId="9">
    <w:abstractNumId w:val="1"/>
    <w:lvlOverride w:ilvl="0">
      <w:lvl w:ilvl="0">
        <w:start w:val="2"/>
        <w:numFmt w:val="decimal"/>
        <w:lvlText w:val="%1."/>
        <w:legacy w:legacy="1" w:legacySpace="0" w:legacyIndent="360"/>
        <w:lvlJc w:val="left"/>
        <w:rPr>
          <w:rFonts w:ascii="Times New Roman" w:hAnsi="Times New Roman" w:cs="Times New Roman" w:hint="default"/>
        </w:rPr>
      </w:lvl>
    </w:lvlOverride>
  </w:num>
  <w:num w:numId="10">
    <w:abstractNumId w:val="7"/>
  </w:num>
  <w:num w:numId="11">
    <w:abstractNumId w:val="3"/>
  </w:num>
  <w:num w:numId="12">
    <w:abstractNumId w:val="8"/>
  </w:num>
  <w:num w:numId="13">
    <w:abstractNumId w:val="6"/>
  </w:num>
  <w:num w:numId="14">
    <w:abstractNumId w:val="6"/>
    <w:lvlOverride w:ilvl="0">
      <w:lvl w:ilvl="0">
        <w:start w:val="10"/>
        <w:numFmt w:val="decimal"/>
        <w:lvlText w:val="%1."/>
        <w:legacy w:legacy="1" w:legacySpace="0" w:legacyIndent="360"/>
        <w:lvlJc w:val="left"/>
        <w:rPr>
          <w:rFonts w:ascii="Times New Roman" w:hAnsi="Times New Roman" w:cs="Times New Roman" w:hint="default"/>
        </w:rPr>
      </w:lvl>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F2"/>
    <w:rsid w:val="000B4D11"/>
    <w:rsid w:val="001446E4"/>
    <w:rsid w:val="0016331E"/>
    <w:rsid w:val="001F3BFB"/>
    <w:rsid w:val="00200C07"/>
    <w:rsid w:val="002158EB"/>
    <w:rsid w:val="002F2B7B"/>
    <w:rsid w:val="0039437A"/>
    <w:rsid w:val="00396A2D"/>
    <w:rsid w:val="003D2CF6"/>
    <w:rsid w:val="003D4123"/>
    <w:rsid w:val="00421E98"/>
    <w:rsid w:val="00436380"/>
    <w:rsid w:val="004A41EF"/>
    <w:rsid w:val="00502B7F"/>
    <w:rsid w:val="00616FFA"/>
    <w:rsid w:val="00846835"/>
    <w:rsid w:val="008861FD"/>
    <w:rsid w:val="00886911"/>
    <w:rsid w:val="008A6473"/>
    <w:rsid w:val="008D6C75"/>
    <w:rsid w:val="00935F5F"/>
    <w:rsid w:val="00973FF2"/>
    <w:rsid w:val="009D6115"/>
    <w:rsid w:val="00A22B79"/>
    <w:rsid w:val="00AB14FF"/>
    <w:rsid w:val="00AD36A7"/>
    <w:rsid w:val="00C441F5"/>
    <w:rsid w:val="00C63AFB"/>
    <w:rsid w:val="00C839FE"/>
    <w:rsid w:val="00CB2F84"/>
    <w:rsid w:val="00CF06F2"/>
    <w:rsid w:val="00D20451"/>
    <w:rsid w:val="00D34058"/>
    <w:rsid w:val="00E44FA3"/>
    <w:rsid w:val="00E4602F"/>
    <w:rsid w:val="00E54AA3"/>
    <w:rsid w:val="00EE4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character" w:styleId="Hyperlink">
    <w:name w:val="Hyperlink"/>
    <w:basedOn w:val="DefaultParagraphFont"/>
    <w:uiPriority w:val="99"/>
    <w:unhideWhenUsed/>
    <w:rsid w:val="008D6C75"/>
    <w:rPr>
      <w:color w:val="0000FF" w:themeColor="hyperlink"/>
      <w:u w:val="single"/>
    </w:rPr>
  </w:style>
  <w:style w:type="paragraph" w:styleId="Header">
    <w:name w:val="header"/>
    <w:basedOn w:val="Normal"/>
    <w:link w:val="HeaderChar"/>
    <w:uiPriority w:val="99"/>
    <w:unhideWhenUsed/>
    <w:rsid w:val="00200C07"/>
    <w:pPr>
      <w:tabs>
        <w:tab w:val="center" w:pos="4680"/>
        <w:tab w:val="right" w:pos="9360"/>
      </w:tabs>
    </w:pPr>
  </w:style>
  <w:style w:type="character" w:customStyle="1" w:styleId="HeaderChar">
    <w:name w:val="Header Char"/>
    <w:basedOn w:val="DefaultParagraphFont"/>
    <w:link w:val="Header"/>
    <w:uiPriority w:val="99"/>
    <w:rsid w:val="00200C07"/>
    <w:rPr>
      <w:sz w:val="24"/>
      <w:szCs w:val="24"/>
    </w:rPr>
  </w:style>
  <w:style w:type="paragraph" w:styleId="Footer">
    <w:name w:val="footer"/>
    <w:basedOn w:val="Normal"/>
    <w:link w:val="FooterChar"/>
    <w:uiPriority w:val="99"/>
    <w:semiHidden/>
    <w:unhideWhenUsed/>
    <w:rsid w:val="00200C07"/>
    <w:pPr>
      <w:tabs>
        <w:tab w:val="center" w:pos="4680"/>
        <w:tab w:val="right" w:pos="9360"/>
      </w:tabs>
    </w:pPr>
  </w:style>
  <w:style w:type="character" w:customStyle="1" w:styleId="FooterChar">
    <w:name w:val="Footer Char"/>
    <w:basedOn w:val="DefaultParagraphFont"/>
    <w:link w:val="Footer"/>
    <w:uiPriority w:val="99"/>
    <w:semiHidden/>
    <w:rsid w:val="00200C07"/>
    <w:rPr>
      <w:sz w:val="24"/>
      <w:szCs w:val="24"/>
    </w:rPr>
  </w:style>
  <w:style w:type="character" w:styleId="CommentReference">
    <w:name w:val="annotation reference"/>
    <w:basedOn w:val="DefaultParagraphFont"/>
    <w:uiPriority w:val="99"/>
    <w:semiHidden/>
    <w:unhideWhenUsed/>
    <w:rsid w:val="00502B7F"/>
    <w:rPr>
      <w:sz w:val="16"/>
      <w:szCs w:val="16"/>
    </w:rPr>
  </w:style>
  <w:style w:type="paragraph" w:styleId="CommentText">
    <w:name w:val="annotation text"/>
    <w:basedOn w:val="Normal"/>
    <w:link w:val="CommentTextChar"/>
    <w:uiPriority w:val="99"/>
    <w:semiHidden/>
    <w:unhideWhenUsed/>
    <w:rsid w:val="00502B7F"/>
    <w:rPr>
      <w:sz w:val="20"/>
      <w:szCs w:val="20"/>
    </w:rPr>
  </w:style>
  <w:style w:type="character" w:customStyle="1" w:styleId="CommentTextChar">
    <w:name w:val="Comment Text Char"/>
    <w:basedOn w:val="DefaultParagraphFont"/>
    <w:link w:val="CommentText"/>
    <w:uiPriority w:val="99"/>
    <w:semiHidden/>
    <w:rsid w:val="00502B7F"/>
    <w:rPr>
      <w:sz w:val="20"/>
      <w:szCs w:val="20"/>
    </w:rPr>
  </w:style>
  <w:style w:type="paragraph" w:styleId="CommentSubject">
    <w:name w:val="annotation subject"/>
    <w:basedOn w:val="CommentText"/>
    <w:next w:val="CommentText"/>
    <w:link w:val="CommentSubjectChar"/>
    <w:uiPriority w:val="99"/>
    <w:semiHidden/>
    <w:unhideWhenUsed/>
    <w:rsid w:val="00502B7F"/>
    <w:rPr>
      <w:b/>
      <w:bCs/>
    </w:rPr>
  </w:style>
  <w:style w:type="character" w:customStyle="1" w:styleId="CommentSubjectChar">
    <w:name w:val="Comment Subject Char"/>
    <w:basedOn w:val="CommentTextChar"/>
    <w:link w:val="CommentSubject"/>
    <w:uiPriority w:val="99"/>
    <w:semiHidden/>
    <w:rsid w:val="00502B7F"/>
    <w:rPr>
      <w:b/>
      <w:bCs/>
      <w:sz w:val="20"/>
      <w:szCs w:val="20"/>
    </w:rPr>
  </w:style>
  <w:style w:type="paragraph" w:styleId="BalloonText">
    <w:name w:val="Balloon Text"/>
    <w:basedOn w:val="Normal"/>
    <w:link w:val="BalloonTextChar"/>
    <w:uiPriority w:val="99"/>
    <w:semiHidden/>
    <w:unhideWhenUsed/>
    <w:rsid w:val="00502B7F"/>
    <w:rPr>
      <w:rFonts w:ascii="Tahoma" w:hAnsi="Tahoma" w:cs="Tahoma"/>
      <w:sz w:val="16"/>
      <w:szCs w:val="16"/>
    </w:rPr>
  </w:style>
  <w:style w:type="character" w:customStyle="1" w:styleId="BalloonTextChar">
    <w:name w:val="Balloon Text Char"/>
    <w:basedOn w:val="DefaultParagraphFont"/>
    <w:link w:val="BalloonText"/>
    <w:uiPriority w:val="99"/>
    <w:semiHidden/>
    <w:rsid w:val="00502B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character" w:styleId="Hyperlink">
    <w:name w:val="Hyperlink"/>
    <w:basedOn w:val="DefaultParagraphFont"/>
    <w:uiPriority w:val="99"/>
    <w:unhideWhenUsed/>
    <w:rsid w:val="008D6C75"/>
    <w:rPr>
      <w:color w:val="0000FF" w:themeColor="hyperlink"/>
      <w:u w:val="single"/>
    </w:rPr>
  </w:style>
  <w:style w:type="paragraph" w:styleId="Header">
    <w:name w:val="header"/>
    <w:basedOn w:val="Normal"/>
    <w:link w:val="HeaderChar"/>
    <w:uiPriority w:val="99"/>
    <w:unhideWhenUsed/>
    <w:rsid w:val="00200C07"/>
    <w:pPr>
      <w:tabs>
        <w:tab w:val="center" w:pos="4680"/>
        <w:tab w:val="right" w:pos="9360"/>
      </w:tabs>
    </w:pPr>
  </w:style>
  <w:style w:type="character" w:customStyle="1" w:styleId="HeaderChar">
    <w:name w:val="Header Char"/>
    <w:basedOn w:val="DefaultParagraphFont"/>
    <w:link w:val="Header"/>
    <w:uiPriority w:val="99"/>
    <w:rsid w:val="00200C07"/>
    <w:rPr>
      <w:sz w:val="24"/>
      <w:szCs w:val="24"/>
    </w:rPr>
  </w:style>
  <w:style w:type="paragraph" w:styleId="Footer">
    <w:name w:val="footer"/>
    <w:basedOn w:val="Normal"/>
    <w:link w:val="FooterChar"/>
    <w:uiPriority w:val="99"/>
    <w:semiHidden/>
    <w:unhideWhenUsed/>
    <w:rsid w:val="00200C07"/>
    <w:pPr>
      <w:tabs>
        <w:tab w:val="center" w:pos="4680"/>
        <w:tab w:val="right" w:pos="9360"/>
      </w:tabs>
    </w:pPr>
  </w:style>
  <w:style w:type="character" w:customStyle="1" w:styleId="FooterChar">
    <w:name w:val="Footer Char"/>
    <w:basedOn w:val="DefaultParagraphFont"/>
    <w:link w:val="Footer"/>
    <w:uiPriority w:val="99"/>
    <w:semiHidden/>
    <w:rsid w:val="00200C07"/>
    <w:rPr>
      <w:sz w:val="24"/>
      <w:szCs w:val="24"/>
    </w:rPr>
  </w:style>
  <w:style w:type="character" w:styleId="CommentReference">
    <w:name w:val="annotation reference"/>
    <w:basedOn w:val="DefaultParagraphFont"/>
    <w:uiPriority w:val="99"/>
    <w:semiHidden/>
    <w:unhideWhenUsed/>
    <w:rsid w:val="00502B7F"/>
    <w:rPr>
      <w:sz w:val="16"/>
      <w:szCs w:val="16"/>
    </w:rPr>
  </w:style>
  <w:style w:type="paragraph" w:styleId="CommentText">
    <w:name w:val="annotation text"/>
    <w:basedOn w:val="Normal"/>
    <w:link w:val="CommentTextChar"/>
    <w:uiPriority w:val="99"/>
    <w:semiHidden/>
    <w:unhideWhenUsed/>
    <w:rsid w:val="00502B7F"/>
    <w:rPr>
      <w:sz w:val="20"/>
      <w:szCs w:val="20"/>
    </w:rPr>
  </w:style>
  <w:style w:type="character" w:customStyle="1" w:styleId="CommentTextChar">
    <w:name w:val="Comment Text Char"/>
    <w:basedOn w:val="DefaultParagraphFont"/>
    <w:link w:val="CommentText"/>
    <w:uiPriority w:val="99"/>
    <w:semiHidden/>
    <w:rsid w:val="00502B7F"/>
    <w:rPr>
      <w:sz w:val="20"/>
      <w:szCs w:val="20"/>
    </w:rPr>
  </w:style>
  <w:style w:type="paragraph" w:styleId="CommentSubject">
    <w:name w:val="annotation subject"/>
    <w:basedOn w:val="CommentText"/>
    <w:next w:val="CommentText"/>
    <w:link w:val="CommentSubjectChar"/>
    <w:uiPriority w:val="99"/>
    <w:semiHidden/>
    <w:unhideWhenUsed/>
    <w:rsid w:val="00502B7F"/>
    <w:rPr>
      <w:b/>
      <w:bCs/>
    </w:rPr>
  </w:style>
  <w:style w:type="character" w:customStyle="1" w:styleId="CommentSubjectChar">
    <w:name w:val="Comment Subject Char"/>
    <w:basedOn w:val="CommentTextChar"/>
    <w:link w:val="CommentSubject"/>
    <w:uiPriority w:val="99"/>
    <w:semiHidden/>
    <w:rsid w:val="00502B7F"/>
    <w:rPr>
      <w:b/>
      <w:bCs/>
      <w:sz w:val="20"/>
      <w:szCs w:val="20"/>
    </w:rPr>
  </w:style>
  <w:style w:type="paragraph" w:styleId="BalloonText">
    <w:name w:val="Balloon Text"/>
    <w:basedOn w:val="Normal"/>
    <w:link w:val="BalloonTextChar"/>
    <w:uiPriority w:val="99"/>
    <w:semiHidden/>
    <w:unhideWhenUsed/>
    <w:rsid w:val="00502B7F"/>
    <w:rPr>
      <w:rFonts w:ascii="Tahoma" w:hAnsi="Tahoma" w:cs="Tahoma"/>
      <w:sz w:val="16"/>
      <w:szCs w:val="16"/>
    </w:rPr>
  </w:style>
  <w:style w:type="character" w:customStyle="1" w:styleId="BalloonTextChar">
    <w:name w:val="Balloon Text Char"/>
    <w:basedOn w:val="DefaultParagraphFont"/>
    <w:link w:val="BalloonText"/>
    <w:uiPriority w:val="99"/>
    <w:semiHidden/>
    <w:rsid w:val="00502B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231E-6FFD-4A58-BF95-E91408DB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1119</Words>
  <Characters>6382</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MEdwards</cp:lastModifiedBy>
  <cp:revision>2</cp:revision>
  <dcterms:created xsi:type="dcterms:W3CDTF">2012-04-09T22:37:00Z</dcterms:created>
  <dcterms:modified xsi:type="dcterms:W3CDTF">2012-04-09T22:37:00Z</dcterms:modified>
</cp:coreProperties>
</file>