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3A" w:rsidRPr="0088171E" w:rsidRDefault="002E573A"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SPIR</w:t>
      </w:r>
      <w:r w:rsidR="00B002B1">
        <w:rPr>
          <w:rFonts w:ascii="Times New Roman" w:hAnsi="Times New Roman" w:cs="Times New Roman"/>
          <w:sz w:val="24"/>
          <w:szCs w:val="24"/>
        </w:rPr>
        <w:t>I</w:t>
      </w:r>
      <w:r w:rsidR="00D8515B">
        <w:rPr>
          <w:rFonts w:ascii="Times New Roman" w:hAnsi="Times New Roman" w:cs="Times New Roman"/>
          <w:sz w:val="24"/>
          <w:szCs w:val="24"/>
        </w:rPr>
        <w:t>TUAL PERS</w:t>
      </w:r>
      <w:r w:rsidRPr="0088171E">
        <w:rPr>
          <w:rFonts w:ascii="Times New Roman" w:hAnsi="Times New Roman" w:cs="Times New Roman"/>
          <w:sz w:val="24"/>
          <w:szCs w:val="24"/>
        </w:rPr>
        <w:t>PECTIVES</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Wesley B. Smith II</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Lakeview College of Nursing</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N302: Nursing Research</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June 29</w:t>
      </w:r>
      <w:r w:rsidRPr="0088171E">
        <w:rPr>
          <w:rFonts w:ascii="Times New Roman" w:hAnsi="Times New Roman" w:cs="Times New Roman"/>
          <w:sz w:val="24"/>
          <w:szCs w:val="24"/>
          <w:vertAlign w:val="superscript"/>
        </w:rPr>
        <w:t>th</w:t>
      </w:r>
      <w:r w:rsidRPr="0088171E">
        <w:rPr>
          <w:rFonts w:ascii="Times New Roman" w:hAnsi="Times New Roman" w:cs="Times New Roman"/>
          <w:sz w:val="24"/>
          <w:szCs w:val="24"/>
        </w:rPr>
        <w:t>, 2010</w:t>
      </w: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both"/>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lastRenderedPageBreak/>
        <w:t>SPIR</w:t>
      </w:r>
      <w:r w:rsidR="00B002B1">
        <w:rPr>
          <w:rFonts w:ascii="Times New Roman" w:hAnsi="Times New Roman" w:cs="Times New Roman"/>
          <w:sz w:val="24"/>
          <w:szCs w:val="24"/>
        </w:rPr>
        <w:t>I</w:t>
      </w:r>
      <w:r w:rsidRPr="0088171E">
        <w:rPr>
          <w:rFonts w:ascii="Times New Roman" w:hAnsi="Times New Roman" w:cs="Times New Roman"/>
          <w:sz w:val="24"/>
          <w:szCs w:val="24"/>
        </w:rPr>
        <w:t>TUAL PERSPECTIVES</w:t>
      </w:r>
    </w:p>
    <w:p w:rsidR="0098504B" w:rsidRPr="0088171E" w:rsidRDefault="00721C76" w:rsidP="0098504B">
      <w:pPr>
        <w:jc w:val="both"/>
        <w:rPr>
          <w:rFonts w:ascii="Times New Roman" w:hAnsi="Times New Roman" w:cs="Times New Roman"/>
          <w:sz w:val="24"/>
          <w:szCs w:val="24"/>
        </w:rPr>
      </w:pPr>
      <w:r w:rsidRPr="0088171E">
        <w:rPr>
          <w:rFonts w:ascii="Times New Roman" w:hAnsi="Times New Roman" w:cs="Times New Roman"/>
          <w:sz w:val="24"/>
          <w:szCs w:val="24"/>
        </w:rPr>
        <w:tab/>
        <w:t>“The concept of spirituality is receiving increased interest in society as a whole, as well as in nursing” (Chitty &amp; Black, 2007, p. 245). In the research article by Cavendish, Luise, Russo, Mitzeliotis, Bauer, Bajo, Calvino, Horne and Medefindt (as cited in Peteva, 2008, p. 250), they pointed out the</w:t>
      </w:r>
      <w:r w:rsidR="00D37936" w:rsidRPr="0088171E">
        <w:rPr>
          <w:rFonts w:ascii="Times New Roman" w:hAnsi="Times New Roman" w:cs="Times New Roman"/>
          <w:sz w:val="24"/>
          <w:szCs w:val="24"/>
        </w:rPr>
        <w:t>y</w:t>
      </w:r>
      <w:r w:rsidRPr="0088171E">
        <w:rPr>
          <w:rFonts w:ascii="Times New Roman" w:hAnsi="Times New Roman" w:cs="Times New Roman"/>
          <w:sz w:val="24"/>
          <w:szCs w:val="24"/>
        </w:rPr>
        <w:t xml:space="preserve"> </w:t>
      </w:r>
      <w:r w:rsidR="00D37936" w:rsidRPr="0088171E">
        <w:rPr>
          <w:rFonts w:ascii="Times New Roman" w:hAnsi="Times New Roman" w:cs="Times New Roman"/>
          <w:sz w:val="24"/>
          <w:szCs w:val="24"/>
        </w:rPr>
        <w:t>wanted to know</w:t>
      </w:r>
      <w:r w:rsidRPr="0088171E">
        <w:rPr>
          <w:rFonts w:ascii="Times New Roman" w:hAnsi="Times New Roman" w:cs="Times New Roman"/>
          <w:sz w:val="24"/>
          <w:szCs w:val="24"/>
        </w:rPr>
        <w:t xml:space="preserve"> the nurses’ spiritual perspectives in relation to education and practice. This research question was asked “because of 20</w:t>
      </w:r>
      <w:r w:rsidRPr="0088171E">
        <w:rPr>
          <w:rFonts w:ascii="Times New Roman" w:hAnsi="Times New Roman" w:cs="Times New Roman"/>
          <w:sz w:val="24"/>
          <w:szCs w:val="24"/>
          <w:vertAlign w:val="superscript"/>
        </w:rPr>
        <w:t>th</w:t>
      </w:r>
      <w:r w:rsidRPr="0088171E">
        <w:rPr>
          <w:rFonts w:ascii="Times New Roman" w:hAnsi="Times New Roman" w:cs="Times New Roman"/>
          <w:sz w:val="24"/>
          <w:szCs w:val="24"/>
        </w:rPr>
        <w:t>-century medical advances, the focus of nursing care is more scientific and technology based” (Cavendish, Luise, Russo, Mitzeliotis, Bauer, Bajo, Calvino, Horne, &amp; Medefindth, 2004, p. 1</w:t>
      </w:r>
      <w:r w:rsidR="00CD4D42" w:rsidRPr="0088171E">
        <w:rPr>
          <w:rFonts w:ascii="Times New Roman" w:hAnsi="Times New Roman" w:cs="Times New Roman"/>
          <w:sz w:val="24"/>
          <w:szCs w:val="24"/>
        </w:rPr>
        <w:t>96</w:t>
      </w:r>
      <w:r w:rsidRPr="0088171E">
        <w:rPr>
          <w:rFonts w:ascii="Times New Roman" w:hAnsi="Times New Roman" w:cs="Times New Roman"/>
          <w:sz w:val="24"/>
          <w:szCs w:val="24"/>
        </w:rPr>
        <w:t xml:space="preserve">). This is a very important research question to ask because </w:t>
      </w:r>
      <w:r w:rsidR="00CD4D42" w:rsidRPr="0088171E">
        <w:rPr>
          <w:rFonts w:ascii="Times New Roman" w:hAnsi="Times New Roman" w:cs="Times New Roman"/>
          <w:sz w:val="24"/>
          <w:szCs w:val="24"/>
        </w:rPr>
        <w:t>highly educated scholars and health professionals believe that spirituality has medical, psychological, medical, and financial benefits that can be proved (Chitty &amp; Black, 2007, p. 245). The purpose of this article is to note the spiritual perspectives of nurses in their education and clinical setting (Cavendish et al., 2004, p. 196).</w:t>
      </w:r>
    </w:p>
    <w:p w:rsidR="00CD4D42" w:rsidRPr="0088171E" w:rsidRDefault="00CD4D42"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Previous research has shown that the spiritual needs of clients in health care settings are not being met (Cavendish et al., 2004, p. 196). Also, the nursing profession is starting to become more technological and forgetting the holistic perspective (Cavendish et al., 2004, p. 196). In addition, spirituality is not a consistent topic that is discussed in the nursing curriculum (Cavendish et al., 2004, p. 196). This is big problem. “Nurses’ perceptions regarding spiritual care need further investigation, or the unmet spiritual needs of patients and families will continue to be a cause angst in health care settings” (Cavendish et al. 2004, p. 196).  This problem is very relevant in nursing. </w:t>
      </w:r>
      <w:r w:rsidR="00061040" w:rsidRPr="0088171E">
        <w:rPr>
          <w:rFonts w:ascii="Times New Roman" w:hAnsi="Times New Roman" w:cs="Times New Roman"/>
          <w:sz w:val="24"/>
          <w:szCs w:val="24"/>
        </w:rPr>
        <w:t xml:space="preserve">“Patients who question the meaning of suffering and the meaning of life, who express anger at God, or who view illness as a punishment form God are experiencing spiritual distress” (Chitty &amp; Black, 2007, p. 246). Spiritual distress is an appropriate NANDA diagnosis (Chitty &amp; Black, 2007, p. 246). A nurse has to be able to fulfill his or her duty to the </w:t>
      </w:r>
      <w:r w:rsidR="00061040" w:rsidRPr="0088171E">
        <w:rPr>
          <w:rFonts w:ascii="Times New Roman" w:hAnsi="Times New Roman" w:cs="Times New Roman"/>
          <w:sz w:val="24"/>
          <w:szCs w:val="24"/>
        </w:rPr>
        <w:lastRenderedPageBreak/>
        <w:t>patient and assist in the correcting of this dimension of health which is lies in the spiritual realm (Chitty &amp; Black, 2007, p. 246).</w:t>
      </w:r>
    </w:p>
    <w:p w:rsidR="00061040" w:rsidRPr="0088171E" w:rsidRDefault="00061040" w:rsidP="0098504B">
      <w:pPr>
        <w:jc w:val="both"/>
        <w:rPr>
          <w:rFonts w:ascii="Times New Roman" w:hAnsi="Times New Roman" w:cs="Times New Roman"/>
          <w:sz w:val="24"/>
          <w:szCs w:val="24"/>
        </w:rPr>
      </w:pPr>
      <w:r w:rsidRPr="0088171E">
        <w:rPr>
          <w:rFonts w:ascii="Times New Roman" w:hAnsi="Times New Roman" w:cs="Times New Roman"/>
          <w:sz w:val="24"/>
          <w:szCs w:val="24"/>
        </w:rPr>
        <w:tab/>
        <w:t>The student does believe that the article provided sufficient literature review. The article defines and clarifies its meaning of spirituality and religion which are closely related. “Religion includes spirituality; however, a person can be spiritual and not espouse any particular religion or formal practice of religion (Cavendish et al., 2004,</w:t>
      </w:r>
      <w:r w:rsidR="00C77B40" w:rsidRPr="0088171E">
        <w:rPr>
          <w:rFonts w:ascii="Times New Roman" w:hAnsi="Times New Roman" w:cs="Times New Roman"/>
          <w:sz w:val="24"/>
          <w:szCs w:val="24"/>
        </w:rPr>
        <w:t xml:space="preserve"> p. </w:t>
      </w:r>
      <w:r w:rsidRPr="0088171E">
        <w:rPr>
          <w:rFonts w:ascii="Times New Roman" w:hAnsi="Times New Roman" w:cs="Times New Roman"/>
          <w:sz w:val="24"/>
          <w:szCs w:val="24"/>
        </w:rPr>
        <w:t xml:space="preserve">198). The article also provided literature review that showed </w:t>
      </w:r>
      <w:r w:rsidR="00C77B40" w:rsidRPr="0088171E">
        <w:rPr>
          <w:rFonts w:ascii="Times New Roman" w:hAnsi="Times New Roman" w:cs="Times New Roman"/>
          <w:sz w:val="24"/>
          <w:szCs w:val="24"/>
        </w:rPr>
        <w:t>consistent evidence of a lack of spiritual care (Cavendish et al., 2004, p. 198).  A strength that the student noticed of this article was that it provided Joint Commission on the Accreditation of Healthcare Organization guidelines for spiritual care. JCAHO states that there must be documentations for spiritual assessment, pastoral care must be available if requested, and that healthcare facilities must meet the spiritual needs for dying patients and their families (Cavendish et al., 2004, p. 198). The majority of the information was not current. “Research-based findings consistently suggest that nurses’ knowledge and skills related to spiritual care is not adequate because of poor role preparation” (Cavendish et al., 2004, p. 198). The most recent cited material comes from 2002 (Cavendish et al., 2004, p. 198). Spirituality is dynamic like the patient and more research needs to be done to fill this knowledge gap.</w:t>
      </w:r>
      <w:r w:rsidR="00336490" w:rsidRPr="0088171E">
        <w:rPr>
          <w:rFonts w:ascii="Times New Roman" w:hAnsi="Times New Roman" w:cs="Times New Roman"/>
          <w:sz w:val="24"/>
          <w:szCs w:val="24"/>
        </w:rPr>
        <w:t xml:space="preserve"> The student believes that this is a great article but not current enough for his purposes. </w:t>
      </w:r>
    </w:p>
    <w:p w:rsidR="00C77B40" w:rsidRPr="0088171E" w:rsidRDefault="00C77B40"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A multiple triangulation method was used for the research (Cavendish et al., 2004, p. 199). The research tools used were </w:t>
      </w:r>
      <w:r w:rsidR="004C7701" w:rsidRPr="0088171E">
        <w:rPr>
          <w:rFonts w:ascii="Times New Roman" w:hAnsi="Times New Roman" w:cs="Times New Roman"/>
          <w:sz w:val="24"/>
          <w:szCs w:val="24"/>
        </w:rPr>
        <w:t xml:space="preserve">a questionnaire and a descriptive qualitative content analysis (Cavendish et al., 2004, p. 199). </w:t>
      </w:r>
      <w:r w:rsidR="00336490" w:rsidRPr="0088171E">
        <w:rPr>
          <w:rFonts w:ascii="Times New Roman" w:hAnsi="Times New Roman" w:cs="Times New Roman"/>
          <w:sz w:val="24"/>
          <w:szCs w:val="24"/>
        </w:rPr>
        <w:t xml:space="preserve"> The student believes that this method of collection was appropriate because it allowed a general consensus to be form from the responses and also gave the population in the study a chance for free response if sample felt like adding more to their responses.</w:t>
      </w:r>
      <w:r w:rsidR="00C613A5" w:rsidRPr="0088171E">
        <w:rPr>
          <w:rFonts w:ascii="Times New Roman" w:hAnsi="Times New Roman" w:cs="Times New Roman"/>
          <w:sz w:val="24"/>
          <w:szCs w:val="24"/>
        </w:rPr>
        <w:t xml:space="preserve">  The student believes that his added strength to the study. </w:t>
      </w:r>
      <w:r w:rsidR="00EA727D" w:rsidRPr="0088171E">
        <w:rPr>
          <w:rFonts w:ascii="Times New Roman" w:hAnsi="Times New Roman" w:cs="Times New Roman"/>
          <w:sz w:val="24"/>
          <w:szCs w:val="24"/>
        </w:rPr>
        <w:t xml:space="preserve">The questionnaire used </w:t>
      </w:r>
      <w:r w:rsidR="00EA727D" w:rsidRPr="0088171E">
        <w:rPr>
          <w:rFonts w:ascii="Times New Roman" w:hAnsi="Times New Roman" w:cs="Times New Roman"/>
          <w:sz w:val="24"/>
          <w:szCs w:val="24"/>
        </w:rPr>
        <w:lastRenderedPageBreak/>
        <w:t xml:space="preserve">Reed’s Spiritual Perspective Scale which ranks the answers from low spiritual perspective (1) to high (6) (Cavendish et al., 2004, p. 199). </w:t>
      </w:r>
      <w:r w:rsidR="00C613A5" w:rsidRPr="0088171E">
        <w:rPr>
          <w:rFonts w:ascii="Times New Roman" w:hAnsi="Times New Roman" w:cs="Times New Roman"/>
          <w:sz w:val="24"/>
          <w:szCs w:val="24"/>
        </w:rPr>
        <w:t xml:space="preserve">The sample population was mailed information regarding what the research was for, a demographic form, and questionnaire (Cavendish et al., 2004, p. 199). The responses were filled out and mailed back in the envelope provided by the researchers “Cavendish et al., 2004, p. 199). </w:t>
      </w:r>
      <w:r w:rsidR="00336490" w:rsidRPr="0088171E">
        <w:rPr>
          <w:rFonts w:ascii="Times New Roman" w:hAnsi="Times New Roman" w:cs="Times New Roman"/>
          <w:sz w:val="24"/>
          <w:szCs w:val="24"/>
        </w:rPr>
        <w:t xml:space="preserve">The sample population consisted of 545 individuals in which 533 were women and 11 were men (Cavendish et al., 2004, p. 199). The student believes that this could skew the data because of the lack of variance in the sample. He also believes that this would be a hard thing to correct since nursing is a female dominated field. </w:t>
      </w:r>
      <w:r w:rsidR="00C63322" w:rsidRPr="0088171E">
        <w:rPr>
          <w:rFonts w:ascii="Times New Roman" w:hAnsi="Times New Roman" w:cs="Times New Roman"/>
          <w:sz w:val="24"/>
          <w:szCs w:val="24"/>
        </w:rPr>
        <w:t xml:space="preserve"> The student would consider this to be one of the study’s limitations.</w:t>
      </w:r>
      <w:r w:rsidR="00336490" w:rsidRPr="0088171E">
        <w:rPr>
          <w:rFonts w:ascii="Times New Roman" w:hAnsi="Times New Roman" w:cs="Times New Roman"/>
          <w:sz w:val="24"/>
          <w:szCs w:val="24"/>
        </w:rPr>
        <w:t xml:space="preserve"> “Data were coded, aggregated, and analyzed as group date to maintain confidentiality” (Cavendish et al. 2004, p. 199). </w:t>
      </w:r>
      <w:r w:rsidR="00C63322" w:rsidRPr="0088171E">
        <w:rPr>
          <w:rFonts w:ascii="Times New Roman" w:hAnsi="Times New Roman" w:cs="Times New Roman"/>
          <w:sz w:val="24"/>
          <w:szCs w:val="24"/>
        </w:rPr>
        <w:t xml:space="preserve"> Around 99% of the sample had a religious affiliation as well (Cavendish et al., 2004, p. 199). The student believes that this may skew the data as well because the article does note a difference in spirituality and religion. The student would have like to have seen more responses from people who had no religious affiliation. He believes that this would have made the article stronger and gave it more relevance. This was one of the study’s limitations. The study does break down the religious affiliations of the sample population very well and it was very diverse. The study also explained other demographics about the sample population such as education,</w:t>
      </w:r>
      <w:r w:rsidR="00570527" w:rsidRPr="0088171E">
        <w:rPr>
          <w:rFonts w:ascii="Times New Roman" w:hAnsi="Times New Roman" w:cs="Times New Roman"/>
          <w:sz w:val="24"/>
          <w:szCs w:val="24"/>
        </w:rPr>
        <w:t xml:space="preserve"> age,</w:t>
      </w:r>
      <w:r w:rsidR="00C63322" w:rsidRPr="0088171E">
        <w:rPr>
          <w:rFonts w:ascii="Times New Roman" w:hAnsi="Times New Roman" w:cs="Times New Roman"/>
          <w:sz w:val="24"/>
          <w:szCs w:val="24"/>
        </w:rPr>
        <w:t xml:space="preserve"> ethnicity, marital status, health status, and who had children (Cavendish et al., 2004, p. 199).</w:t>
      </w:r>
      <w:r w:rsidRPr="0088171E">
        <w:rPr>
          <w:rFonts w:ascii="Times New Roman" w:hAnsi="Times New Roman" w:cs="Times New Roman"/>
          <w:sz w:val="24"/>
          <w:szCs w:val="24"/>
        </w:rPr>
        <w:tab/>
      </w:r>
    </w:p>
    <w:p w:rsidR="00C63322" w:rsidRPr="0088171E" w:rsidRDefault="00C63322" w:rsidP="0098504B">
      <w:pPr>
        <w:jc w:val="both"/>
        <w:rPr>
          <w:rFonts w:ascii="Times New Roman" w:hAnsi="Times New Roman" w:cs="Times New Roman"/>
          <w:sz w:val="24"/>
          <w:szCs w:val="24"/>
        </w:rPr>
      </w:pPr>
      <w:r w:rsidRPr="0088171E">
        <w:rPr>
          <w:rFonts w:ascii="Times New Roman" w:hAnsi="Times New Roman" w:cs="Times New Roman"/>
          <w:sz w:val="24"/>
          <w:szCs w:val="24"/>
        </w:rPr>
        <w:tab/>
        <w:t>“Permission was obtained from Sigma Theta Tau International (STTI) Nursing Honor society for a national random sample 1,000 members” (Cavendish et al., 2004, p. 199). This sample population was a lot smaller than the study initially tried which could skew the data as well and provided yet another limitation to the</w:t>
      </w:r>
      <w:r w:rsidR="00C613A5" w:rsidRPr="0088171E">
        <w:rPr>
          <w:rFonts w:ascii="Times New Roman" w:hAnsi="Times New Roman" w:cs="Times New Roman"/>
          <w:sz w:val="24"/>
          <w:szCs w:val="24"/>
        </w:rPr>
        <w:t xml:space="preserve"> study. </w:t>
      </w:r>
      <w:r w:rsidR="00EA727D" w:rsidRPr="0088171E">
        <w:rPr>
          <w:rFonts w:ascii="Times New Roman" w:hAnsi="Times New Roman" w:cs="Times New Roman"/>
          <w:sz w:val="24"/>
          <w:szCs w:val="24"/>
        </w:rPr>
        <w:t xml:space="preserve">The researchers did find substantial </w:t>
      </w:r>
      <w:r w:rsidR="00EA727D" w:rsidRPr="0088171E">
        <w:rPr>
          <w:rFonts w:ascii="Times New Roman" w:hAnsi="Times New Roman" w:cs="Times New Roman"/>
          <w:sz w:val="24"/>
          <w:szCs w:val="24"/>
        </w:rPr>
        <w:lastRenderedPageBreak/>
        <w:t xml:space="preserve">information pertaining to nurse’s perspectives in spirituality relating to education and clinical practice. </w:t>
      </w:r>
    </w:p>
    <w:p w:rsidR="00EA727D" w:rsidRPr="0088171E" w:rsidRDefault="00EA727D" w:rsidP="0098504B">
      <w:pPr>
        <w:jc w:val="both"/>
        <w:rPr>
          <w:rFonts w:ascii="Times New Roman" w:hAnsi="Times New Roman" w:cs="Times New Roman"/>
          <w:sz w:val="24"/>
          <w:szCs w:val="24"/>
        </w:rPr>
      </w:pPr>
      <w:r w:rsidRPr="0088171E">
        <w:rPr>
          <w:rFonts w:ascii="Times New Roman" w:hAnsi="Times New Roman" w:cs="Times New Roman"/>
          <w:sz w:val="24"/>
          <w:szCs w:val="24"/>
        </w:rPr>
        <w:tab/>
      </w:r>
      <w:r w:rsidR="00570527" w:rsidRPr="0088171E">
        <w:rPr>
          <w:rFonts w:ascii="Times New Roman" w:hAnsi="Times New Roman" w:cs="Times New Roman"/>
          <w:sz w:val="24"/>
          <w:szCs w:val="24"/>
        </w:rPr>
        <w:t xml:space="preserve">“A Windows 2000 computer program was used for quantitative data entry” (Cavendish et al., 2004, p. 199).  The computer narrowed down specific quotations from participants and transformed them into six themes (Cavendish et al., 2004, p. 200). The six themes were that spirituality promotes health, supports practice, is connected to all relationships of that individual, is guidance, strength for acceptance, and a belief system (Cavendish et al., 2004, p. 200).  The themes generated by the computer were then analyzed twice for theme validation (Cavendish et al., 2004, p. 200). The student believes that this improved the significance of the findings. These results applied to the nurses’ perspective of spirituality (Cavendish et al., 2004, p. 200). The article did explain their results in a simplistic manner. </w:t>
      </w:r>
      <w:r w:rsidR="00D37936" w:rsidRPr="0088171E">
        <w:rPr>
          <w:rFonts w:ascii="Times New Roman" w:hAnsi="Times New Roman" w:cs="Times New Roman"/>
          <w:sz w:val="24"/>
          <w:szCs w:val="24"/>
        </w:rPr>
        <w:t xml:space="preserve">The student believes that the researchers did not hide the results in the language and a person who would be interested in this type of study would have the educational readiness to fully understand the results. </w:t>
      </w:r>
      <w:r w:rsidR="00570527" w:rsidRPr="0088171E">
        <w:rPr>
          <w:rFonts w:ascii="Times New Roman" w:hAnsi="Times New Roman" w:cs="Times New Roman"/>
          <w:sz w:val="24"/>
          <w:szCs w:val="24"/>
        </w:rPr>
        <w:t xml:space="preserve">The results showed that gender was not big indicator of spiritual perspectives (Cavendish et al., 2004, p. 200). The student does believe that their still should have been more men in the study to support this finding. Age and Ethnicity also were not significant (Cavendish et al., 2004, p. 200). Comparing healthy nurses to unhealthy nurses, the study did indicate that healthier nurses have a less spiritual perspective </w:t>
      </w:r>
      <w:r w:rsidR="00D37936" w:rsidRPr="0088171E">
        <w:rPr>
          <w:rFonts w:ascii="Times New Roman" w:hAnsi="Times New Roman" w:cs="Times New Roman"/>
          <w:sz w:val="24"/>
          <w:szCs w:val="24"/>
        </w:rPr>
        <w:t>than</w:t>
      </w:r>
      <w:r w:rsidR="00570527" w:rsidRPr="0088171E">
        <w:rPr>
          <w:rFonts w:ascii="Times New Roman" w:hAnsi="Times New Roman" w:cs="Times New Roman"/>
          <w:sz w:val="24"/>
          <w:szCs w:val="24"/>
        </w:rPr>
        <w:t xml:space="preserve"> their counterparts</w:t>
      </w:r>
      <w:r w:rsidR="00D37936" w:rsidRPr="0088171E">
        <w:rPr>
          <w:rFonts w:ascii="Times New Roman" w:hAnsi="Times New Roman" w:cs="Times New Roman"/>
          <w:sz w:val="24"/>
          <w:szCs w:val="24"/>
        </w:rPr>
        <w:t xml:space="preserve"> (Cavendish et al., 2004, p. 200). The student found this interesting because nurse are supposed to be good health promoters and the irony is that these ideal nurses have less of a spiritual perspective than the nurses who have altered health statuses.  In addition, the study found that men and women who have a religious affiliation have a higher spirituality score than their same gender counterparts who are not religiously affiliated (Cavendish et al., 2004, p. 200). Again, the student believes that this cannot be taken so literally </w:t>
      </w:r>
      <w:r w:rsidR="00D37936" w:rsidRPr="0088171E">
        <w:rPr>
          <w:rFonts w:ascii="Times New Roman" w:hAnsi="Times New Roman" w:cs="Times New Roman"/>
          <w:sz w:val="24"/>
          <w:szCs w:val="24"/>
        </w:rPr>
        <w:lastRenderedPageBreak/>
        <w:t xml:space="preserve">because the presence of individuals who had no religious affiliation in the sample was almost nonexistent. </w:t>
      </w:r>
    </w:p>
    <w:p w:rsidR="00965AAC" w:rsidRPr="0088171E" w:rsidRDefault="00D37936"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The article did answer its question. “Nurses having a spiritual base are more likely to use it in practice” (Cavendish et al., 2004, p. 200). </w:t>
      </w:r>
      <w:r w:rsidR="00965AAC" w:rsidRPr="0088171E">
        <w:rPr>
          <w:rFonts w:ascii="Times New Roman" w:hAnsi="Times New Roman" w:cs="Times New Roman"/>
          <w:sz w:val="24"/>
          <w:szCs w:val="24"/>
        </w:rPr>
        <w:t xml:space="preserve">The study concluded that teaching spiritual care is key when practicing nursing (Cavendish et al. 2004, p. 200). The researchers also reiterated how important JCAHO is for practicing nurses. “In the United States, nurses must demonstrate compliance with the JCAHO standards for spiritual care evaluation and provide evidence via documentation in patient records” (Cavendish et al., 2004, p. 200). Another thing that the researchers discussed is the importance of educators to teach student nurses the importance of spirituality and how it can affect patients (Cavendish et al., 2004, p. 200).  One point was made clear that was really important in this study. “The intent to provide spiritual care was evident in the nurses who were aware of their spiritual beliefs” (Cavendish et al, 2004, p. 200). This statement cannot be said enough. The authors provided a great conclusion section in the article. The authors mentioned why this was relevant to the nursing practice and how this trend can be fixed with student nurses who have not graduated yet by instilling this knowledge gap to educators (Cavendish et al., p. 200). </w:t>
      </w:r>
      <w:r w:rsidR="00945D5A" w:rsidRPr="0088171E">
        <w:rPr>
          <w:rFonts w:ascii="Times New Roman" w:hAnsi="Times New Roman" w:cs="Times New Roman"/>
          <w:sz w:val="24"/>
          <w:szCs w:val="24"/>
        </w:rPr>
        <w:t>The research article did not list any limitations in the study.</w:t>
      </w:r>
    </w:p>
    <w:p w:rsidR="00945D5A" w:rsidRPr="0088171E" w:rsidRDefault="00945D5A"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Nurses are patient advocates. “They should recognize the individuality and value of each patient’s spiritual beliefs and encourage their use in coping with illness” (Ricci &amp; Kyle, 2007, p. 247). This knowledge deficit is what specialty nurses such as faith community nurses are trying to correct. “Faith community nursing promotes health and healing by empowering the client system to incorporate health and healing practices from its faith perspective to achieve desired outcomes” (Hickman, 2006, p. 8). Hickman wrote this book after the article was published. This article and others like it are inspiration to books based on spirituality. The student would have to </w:t>
      </w:r>
      <w:r w:rsidRPr="0088171E">
        <w:rPr>
          <w:rFonts w:ascii="Times New Roman" w:hAnsi="Times New Roman" w:cs="Times New Roman"/>
          <w:sz w:val="24"/>
          <w:szCs w:val="24"/>
        </w:rPr>
        <w:lastRenderedPageBreak/>
        <w:t>say that the article was very well planned out. Although the student pointed out a few limitations, the one that bothers him the most is the misrepresentation of nurses who did not have a religious denomination. “Nurses tend to hold their knowledge and beliefs about health in high regard and may devalue people who do not possess similar knowledge and beliefs” (Chitty &amp; Black, 2007, p. 247).</w:t>
      </w:r>
      <w:r w:rsidR="00B4324E" w:rsidRPr="0088171E">
        <w:rPr>
          <w:rFonts w:ascii="Times New Roman" w:hAnsi="Times New Roman" w:cs="Times New Roman"/>
          <w:sz w:val="24"/>
          <w:szCs w:val="24"/>
        </w:rPr>
        <w:t xml:space="preserve"> Every patient that comes into healthcare facilities is not going to belong to a religion but still could have spirituality.  It is necessary that nurses “allow patients to discuss beliefs in a higher power or the hereafter without introducing own religious beliefs” (Chitty &amp; Black, 2007, p. 246). The article by Cavendish, Luise, Russo, Mitzeliotis, Bauer, Bajo, Calvino, Horne, and Medefindt could be more reliable and significant if it did include nurses’ perspectives on spirituality in education and practice that did not belong to or claimed an organized religion. The article seemed to support the parish nurse specialty, but this specialty changed its name from parish nursing to faith based nursing (Hickman, 2006, p. 3). “The term parish nursing is not universally acceptable to all faith traditions” (Hickman, 2006, p. 3).  Hickman (2006)</w:t>
      </w:r>
      <w:r w:rsidR="00DF76E5" w:rsidRPr="0088171E">
        <w:rPr>
          <w:rFonts w:ascii="Times New Roman" w:hAnsi="Times New Roman" w:cs="Times New Roman"/>
          <w:sz w:val="24"/>
          <w:szCs w:val="24"/>
        </w:rPr>
        <w:t xml:space="preserve">, </w:t>
      </w:r>
      <w:r w:rsidR="00B4324E" w:rsidRPr="0088171E">
        <w:rPr>
          <w:rFonts w:ascii="Times New Roman" w:hAnsi="Times New Roman" w:cs="Times New Roman"/>
          <w:sz w:val="24"/>
          <w:szCs w:val="24"/>
        </w:rPr>
        <w:t xml:space="preserve">states that the current terminology used in the </w:t>
      </w:r>
      <w:r w:rsidR="00DF76E5" w:rsidRPr="0088171E">
        <w:rPr>
          <w:rFonts w:ascii="Times New Roman" w:hAnsi="Times New Roman" w:cs="Times New Roman"/>
          <w:sz w:val="24"/>
          <w:szCs w:val="24"/>
        </w:rPr>
        <w:t>Scope and Standards document is “faith community nursing” to include all spiritual needs. This was a great change in the terms of spirituality and the nursing specialty can only incorporate what it has learned from the past to make a better future. In turn, this will truly make a nurse a patient’s advocate.</w:t>
      </w: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DF76E5">
      <w:pPr>
        <w:jc w:val="center"/>
        <w:rPr>
          <w:rFonts w:ascii="Times New Roman" w:hAnsi="Times New Roman" w:cs="Times New Roman"/>
          <w:sz w:val="24"/>
          <w:szCs w:val="24"/>
        </w:rPr>
      </w:pPr>
      <w:r w:rsidRPr="0088171E">
        <w:rPr>
          <w:rFonts w:ascii="Times New Roman" w:hAnsi="Times New Roman" w:cs="Times New Roman"/>
          <w:sz w:val="24"/>
          <w:szCs w:val="24"/>
        </w:rPr>
        <w:lastRenderedPageBreak/>
        <w:t>References</w:t>
      </w:r>
    </w:p>
    <w:p w:rsidR="00DF76E5" w:rsidRPr="0088171E" w:rsidRDefault="00DF76E5" w:rsidP="00DF76E5">
      <w:pPr>
        <w:jc w:val="left"/>
        <w:rPr>
          <w:rFonts w:ascii="Times New Roman" w:hAnsi="Times New Roman" w:cs="Times New Roman"/>
          <w:sz w:val="24"/>
          <w:szCs w:val="24"/>
        </w:rPr>
      </w:pPr>
      <w:r w:rsidRPr="0088171E">
        <w:rPr>
          <w:rFonts w:ascii="Times New Roman" w:hAnsi="Times New Roman" w:cs="Times New Roman"/>
          <w:sz w:val="24"/>
          <w:szCs w:val="24"/>
        </w:rPr>
        <w:t xml:space="preserve">Cavendish, R., Luise, B.K., Russo, D., Mitzeliotis, C., Bauer, M., Bajo, M.A., Calvino, C., </w:t>
      </w:r>
      <w:r w:rsidR="00C3770C">
        <w:rPr>
          <w:rFonts w:ascii="Times New Roman" w:hAnsi="Times New Roman" w:cs="Times New Roman"/>
          <w:sz w:val="24"/>
          <w:szCs w:val="24"/>
        </w:rPr>
        <w:t xml:space="preserve">    </w:t>
      </w:r>
      <w:r w:rsidR="00C3770C">
        <w:rPr>
          <w:rFonts w:ascii="Times New Roman" w:hAnsi="Times New Roman" w:cs="Times New Roman"/>
          <w:sz w:val="24"/>
          <w:szCs w:val="24"/>
        </w:rPr>
        <w:tab/>
      </w:r>
      <w:r w:rsidRPr="0088171E">
        <w:rPr>
          <w:rFonts w:ascii="Times New Roman" w:hAnsi="Times New Roman" w:cs="Times New Roman"/>
          <w:sz w:val="24"/>
          <w:szCs w:val="24"/>
        </w:rPr>
        <w:t xml:space="preserve">Horne, K., &amp;  </w:t>
      </w:r>
      <w:r w:rsidRPr="0088171E">
        <w:rPr>
          <w:rFonts w:ascii="Times New Roman" w:hAnsi="Times New Roman" w:cs="Times New Roman"/>
          <w:sz w:val="24"/>
          <w:szCs w:val="24"/>
        </w:rPr>
        <w:tab/>
        <w:t xml:space="preserve">Medefindt, J. (2004). Spiritual perspectives of nurses in the united states </w:t>
      </w:r>
      <w:r w:rsidR="00C3770C">
        <w:rPr>
          <w:rFonts w:ascii="Times New Roman" w:hAnsi="Times New Roman" w:cs="Times New Roman"/>
          <w:sz w:val="24"/>
          <w:szCs w:val="24"/>
        </w:rPr>
        <w:t xml:space="preserve">  </w:t>
      </w:r>
      <w:r w:rsidR="00C3770C">
        <w:rPr>
          <w:rFonts w:ascii="Times New Roman" w:hAnsi="Times New Roman" w:cs="Times New Roman"/>
          <w:sz w:val="24"/>
          <w:szCs w:val="24"/>
        </w:rPr>
        <w:tab/>
      </w:r>
      <w:r w:rsidRPr="0088171E">
        <w:rPr>
          <w:rFonts w:ascii="Times New Roman" w:hAnsi="Times New Roman" w:cs="Times New Roman"/>
          <w:sz w:val="24"/>
          <w:szCs w:val="24"/>
        </w:rPr>
        <w:t xml:space="preserve">relevant for education </w:t>
      </w:r>
      <w:r w:rsidR="00C3770C">
        <w:rPr>
          <w:rFonts w:ascii="Times New Roman" w:hAnsi="Times New Roman" w:cs="Times New Roman"/>
          <w:sz w:val="24"/>
          <w:szCs w:val="24"/>
        </w:rPr>
        <w:t xml:space="preserve"> </w:t>
      </w:r>
      <w:r w:rsidRPr="0088171E">
        <w:rPr>
          <w:rFonts w:ascii="Times New Roman" w:hAnsi="Times New Roman" w:cs="Times New Roman"/>
          <w:sz w:val="24"/>
          <w:szCs w:val="24"/>
        </w:rPr>
        <w:t xml:space="preserve">and practice. In R.J. Peteva (Ed.), </w:t>
      </w:r>
      <w:r w:rsidRPr="0088171E">
        <w:rPr>
          <w:rFonts w:ascii="Times New Roman" w:hAnsi="Times New Roman" w:cs="Times New Roman"/>
          <w:i/>
          <w:sz w:val="24"/>
          <w:szCs w:val="24"/>
        </w:rPr>
        <w:t xml:space="preserve">A cross section of nursing </w:t>
      </w:r>
      <w:r w:rsidR="00C3770C">
        <w:rPr>
          <w:rFonts w:ascii="Times New Roman" w:hAnsi="Times New Roman" w:cs="Times New Roman"/>
          <w:i/>
          <w:sz w:val="24"/>
          <w:szCs w:val="24"/>
        </w:rPr>
        <w:tab/>
      </w:r>
      <w:r w:rsidRPr="0088171E">
        <w:rPr>
          <w:rFonts w:ascii="Times New Roman" w:hAnsi="Times New Roman" w:cs="Times New Roman"/>
          <w:i/>
          <w:sz w:val="24"/>
          <w:szCs w:val="24"/>
        </w:rPr>
        <w:t xml:space="preserve">research. </w:t>
      </w:r>
      <w:r w:rsidRPr="0088171E">
        <w:rPr>
          <w:rFonts w:ascii="Times New Roman" w:hAnsi="Times New Roman" w:cs="Times New Roman"/>
          <w:sz w:val="24"/>
          <w:szCs w:val="24"/>
        </w:rPr>
        <w:t xml:space="preserve">Glendale, CA: Pyrczak Publishing. </w:t>
      </w:r>
    </w:p>
    <w:p w:rsidR="00DF76E5" w:rsidRPr="0088171E" w:rsidRDefault="00DF76E5" w:rsidP="00DF76E5">
      <w:pPr>
        <w:jc w:val="left"/>
        <w:rPr>
          <w:rFonts w:ascii="Times New Roman" w:hAnsi="Times New Roman" w:cs="Times New Roman"/>
          <w:sz w:val="24"/>
          <w:szCs w:val="24"/>
        </w:rPr>
      </w:pPr>
      <w:r w:rsidRPr="0088171E">
        <w:rPr>
          <w:rFonts w:ascii="Times New Roman" w:hAnsi="Times New Roman" w:cs="Times New Roman"/>
          <w:sz w:val="24"/>
          <w:szCs w:val="24"/>
        </w:rPr>
        <w:t xml:space="preserve">Chitty, K.K, &amp; Black, B.P. (2007). </w:t>
      </w:r>
      <w:r w:rsidR="0088171E" w:rsidRPr="0088171E">
        <w:rPr>
          <w:rFonts w:ascii="Times New Roman" w:hAnsi="Times New Roman" w:cs="Times New Roman"/>
          <w:i/>
          <w:sz w:val="24"/>
          <w:szCs w:val="24"/>
        </w:rPr>
        <w:t xml:space="preserve">Professional nursing: Concepts &amp; challenges </w:t>
      </w:r>
      <w:r w:rsidR="0088171E" w:rsidRPr="0088171E">
        <w:rPr>
          <w:rFonts w:ascii="Times New Roman" w:hAnsi="Times New Roman" w:cs="Times New Roman"/>
          <w:sz w:val="24"/>
          <w:szCs w:val="24"/>
        </w:rPr>
        <w:t>(5</w:t>
      </w:r>
      <w:r w:rsidR="0088171E" w:rsidRPr="0088171E">
        <w:rPr>
          <w:rFonts w:ascii="Times New Roman" w:hAnsi="Times New Roman" w:cs="Times New Roman"/>
          <w:sz w:val="24"/>
          <w:szCs w:val="24"/>
          <w:vertAlign w:val="superscript"/>
        </w:rPr>
        <w:t>th</w:t>
      </w:r>
      <w:r w:rsidR="0088171E" w:rsidRPr="0088171E">
        <w:rPr>
          <w:rFonts w:ascii="Times New Roman" w:hAnsi="Times New Roman" w:cs="Times New Roman"/>
          <w:sz w:val="24"/>
          <w:szCs w:val="24"/>
        </w:rPr>
        <w:t xml:space="preserve"> ed.).</w:t>
      </w:r>
    </w:p>
    <w:p w:rsidR="0088171E" w:rsidRPr="0088171E" w:rsidRDefault="0088171E" w:rsidP="00DF76E5">
      <w:pPr>
        <w:jc w:val="left"/>
        <w:rPr>
          <w:rFonts w:ascii="Times New Roman" w:hAnsi="Times New Roman" w:cs="Times New Roman"/>
          <w:sz w:val="24"/>
          <w:szCs w:val="24"/>
        </w:rPr>
      </w:pPr>
      <w:r w:rsidRPr="0088171E">
        <w:rPr>
          <w:rFonts w:ascii="Times New Roman" w:hAnsi="Times New Roman" w:cs="Times New Roman"/>
          <w:sz w:val="24"/>
          <w:szCs w:val="24"/>
        </w:rPr>
        <w:tab/>
        <w:t>Philadelphia, PA: Lippincott Williams &amp; Wilkins.</w:t>
      </w:r>
    </w:p>
    <w:p w:rsidR="0088171E" w:rsidRPr="0088171E" w:rsidRDefault="0088171E" w:rsidP="00C3770C">
      <w:pPr>
        <w:jc w:val="left"/>
        <w:rPr>
          <w:rFonts w:ascii="Times New Roman" w:hAnsi="Times New Roman" w:cs="Times New Roman"/>
          <w:sz w:val="24"/>
          <w:szCs w:val="24"/>
        </w:rPr>
      </w:pPr>
      <w:r w:rsidRPr="0088171E">
        <w:rPr>
          <w:rFonts w:ascii="Times New Roman" w:hAnsi="Times New Roman" w:cs="Times New Roman"/>
          <w:sz w:val="24"/>
          <w:szCs w:val="24"/>
        </w:rPr>
        <w:t xml:space="preserve">Hickman, J.S. (2006). </w:t>
      </w:r>
      <w:r w:rsidRPr="0088171E">
        <w:rPr>
          <w:rFonts w:ascii="Times New Roman" w:hAnsi="Times New Roman" w:cs="Times New Roman"/>
          <w:i/>
          <w:sz w:val="24"/>
          <w:szCs w:val="24"/>
        </w:rPr>
        <w:t xml:space="preserve">Faith community nursing. </w:t>
      </w:r>
      <w:r w:rsidRPr="0088171E">
        <w:rPr>
          <w:rFonts w:ascii="Times New Roman" w:hAnsi="Times New Roman" w:cs="Times New Roman"/>
          <w:sz w:val="24"/>
          <w:szCs w:val="24"/>
        </w:rPr>
        <w:t xml:space="preserve">Philadelphia, PA: Lippincott Williams &amp; </w:t>
      </w:r>
      <w:r w:rsidR="00C3770C">
        <w:rPr>
          <w:rFonts w:ascii="Times New Roman" w:hAnsi="Times New Roman" w:cs="Times New Roman"/>
          <w:sz w:val="24"/>
          <w:szCs w:val="24"/>
        </w:rPr>
        <w:tab/>
      </w:r>
      <w:r w:rsidRPr="0088171E">
        <w:rPr>
          <w:rFonts w:ascii="Times New Roman" w:hAnsi="Times New Roman" w:cs="Times New Roman"/>
          <w:sz w:val="24"/>
          <w:szCs w:val="24"/>
        </w:rPr>
        <w:t>Wilkins.</w:t>
      </w:r>
    </w:p>
    <w:sectPr w:rsidR="0088171E" w:rsidRPr="0088171E" w:rsidSect="009850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AB9" w:rsidRDefault="00457AB9" w:rsidP="0098504B">
      <w:pPr>
        <w:spacing w:line="240" w:lineRule="auto"/>
      </w:pPr>
      <w:r>
        <w:separator/>
      </w:r>
    </w:p>
  </w:endnote>
  <w:endnote w:type="continuationSeparator" w:id="0">
    <w:p w:rsidR="00457AB9" w:rsidRDefault="00457AB9" w:rsidP="009850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AB9" w:rsidRDefault="00457AB9" w:rsidP="0098504B">
      <w:pPr>
        <w:spacing w:line="240" w:lineRule="auto"/>
      </w:pPr>
      <w:r>
        <w:separator/>
      </w:r>
    </w:p>
  </w:footnote>
  <w:footnote w:type="continuationSeparator" w:id="0">
    <w:p w:rsidR="00457AB9" w:rsidRDefault="00457AB9" w:rsidP="009850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5A" w:rsidRDefault="00945D5A" w:rsidP="0098504B">
    <w:pPr>
      <w:pStyle w:val="Header"/>
      <w:jc w:val="left"/>
    </w:pPr>
    <w:r>
      <w:t>SPIR</w:t>
    </w:r>
    <w:r w:rsidR="00B002B1">
      <w:t>I</w:t>
    </w:r>
    <w:r>
      <w:t>TUAL PERSPECTIVES</w:t>
    </w:r>
    <w:r>
      <w:tab/>
    </w:r>
    <w:r>
      <w:tab/>
    </w:r>
    <w:r>
      <w:tab/>
    </w:r>
    <w:sdt>
      <w:sdtPr>
        <w:id w:val="420645090"/>
        <w:docPartObj>
          <w:docPartGallery w:val="Page Numbers (Top of Page)"/>
          <w:docPartUnique/>
        </w:docPartObj>
      </w:sdtPr>
      <w:sdtContent>
        <w:fldSimple w:instr=" PAGE   \* MERGEFORMAT ">
          <w:r w:rsidR="00D8515B">
            <w:rPr>
              <w:noProof/>
            </w:rPr>
            <w:t>2</w:t>
          </w:r>
        </w:fldSimple>
      </w:sdtContent>
    </w:sdt>
  </w:p>
  <w:p w:rsidR="00945D5A" w:rsidRDefault="00945D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5A" w:rsidRDefault="00945D5A" w:rsidP="0098504B">
    <w:pPr>
      <w:pStyle w:val="Header"/>
      <w:jc w:val="both"/>
    </w:pPr>
    <w:r>
      <w:t>Running head: SPIR</w:t>
    </w:r>
    <w:r w:rsidR="00B002B1">
      <w:t>I</w:t>
    </w:r>
    <w:r>
      <w:t>TUAL PERSPECTIVES</w:t>
    </w:r>
    <w:r>
      <w:tab/>
    </w:r>
    <w:r>
      <w:tab/>
    </w:r>
    <w:r>
      <w:tab/>
    </w:r>
    <w:sdt>
      <w:sdtPr>
        <w:id w:val="420645154"/>
        <w:docPartObj>
          <w:docPartGallery w:val="Page Numbers (Top of Page)"/>
          <w:docPartUnique/>
        </w:docPartObj>
      </w:sdtPr>
      <w:sdtContent>
        <w:fldSimple w:instr=" PAGE   \* MERGEFORMAT ">
          <w:r w:rsidR="00D8515B">
            <w:rPr>
              <w:noProof/>
            </w:rPr>
            <w:t>1</w:t>
          </w:r>
        </w:fldSimple>
      </w:sdtContent>
    </w:sdt>
  </w:p>
  <w:p w:rsidR="00945D5A" w:rsidRDefault="00945D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504B"/>
    <w:rsid w:val="00061040"/>
    <w:rsid w:val="002E573A"/>
    <w:rsid w:val="00336490"/>
    <w:rsid w:val="00457AB9"/>
    <w:rsid w:val="004C7701"/>
    <w:rsid w:val="00570527"/>
    <w:rsid w:val="00721C76"/>
    <w:rsid w:val="0088171E"/>
    <w:rsid w:val="00945D5A"/>
    <w:rsid w:val="00965AAC"/>
    <w:rsid w:val="0098504B"/>
    <w:rsid w:val="00B002B1"/>
    <w:rsid w:val="00B4324E"/>
    <w:rsid w:val="00C3770C"/>
    <w:rsid w:val="00C613A5"/>
    <w:rsid w:val="00C63322"/>
    <w:rsid w:val="00C77B40"/>
    <w:rsid w:val="00CD4D42"/>
    <w:rsid w:val="00D37936"/>
    <w:rsid w:val="00D8515B"/>
    <w:rsid w:val="00DF76E5"/>
    <w:rsid w:val="00EA727D"/>
    <w:rsid w:val="00F22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04B"/>
    <w:pPr>
      <w:tabs>
        <w:tab w:val="center" w:pos="4680"/>
        <w:tab w:val="right" w:pos="9360"/>
      </w:tabs>
      <w:spacing w:line="240" w:lineRule="auto"/>
    </w:pPr>
  </w:style>
  <w:style w:type="character" w:customStyle="1" w:styleId="HeaderChar">
    <w:name w:val="Header Char"/>
    <w:basedOn w:val="DefaultParagraphFont"/>
    <w:link w:val="Header"/>
    <w:uiPriority w:val="99"/>
    <w:rsid w:val="0098504B"/>
  </w:style>
  <w:style w:type="paragraph" w:styleId="Footer">
    <w:name w:val="footer"/>
    <w:basedOn w:val="Normal"/>
    <w:link w:val="FooterChar"/>
    <w:uiPriority w:val="99"/>
    <w:semiHidden/>
    <w:unhideWhenUsed/>
    <w:rsid w:val="0098504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85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voni</dc:creator>
  <cp:lastModifiedBy>voni</cp:lastModifiedBy>
  <cp:revision>7</cp:revision>
  <dcterms:created xsi:type="dcterms:W3CDTF">2010-06-29T05:06:00Z</dcterms:created>
  <dcterms:modified xsi:type="dcterms:W3CDTF">2010-06-29T08:08:00Z</dcterms:modified>
</cp:coreProperties>
</file>