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C9" w:rsidRDefault="00B46BC9" w:rsidP="00B46BC9">
      <w:r>
        <w:tab/>
      </w:r>
      <w:r>
        <w:tab/>
      </w:r>
      <w:r>
        <w:tab/>
      </w:r>
      <w:r>
        <w:tab/>
      </w:r>
      <w:r>
        <w:tab/>
      </w:r>
      <w:r>
        <w:tab/>
      </w:r>
      <w:r>
        <w:tab/>
      </w:r>
      <w:proofErr w:type="spellStart"/>
      <w:r>
        <w:t>Bialas</w:t>
      </w:r>
      <w:proofErr w:type="spellEnd"/>
      <w:r>
        <w:t xml:space="preserve">, Hartman, </w:t>
      </w:r>
      <w:proofErr w:type="spellStart"/>
      <w:r>
        <w:t>Melcarek</w:t>
      </w:r>
      <w:proofErr w:type="spellEnd"/>
      <w:r>
        <w:t xml:space="preserve">, Smith, </w:t>
      </w:r>
      <w:proofErr w:type="spellStart"/>
      <w:r>
        <w:t>Valiaveettil</w:t>
      </w:r>
      <w:proofErr w:type="spellEnd"/>
    </w:p>
    <w:p w:rsidR="00B46BC9" w:rsidRDefault="00035053" w:rsidP="00B46BC9">
      <w:pPr>
        <w:jc w:val="center"/>
      </w:pPr>
      <w:r>
        <w:t xml:space="preserve">Speaker </w:t>
      </w:r>
      <w:r w:rsidR="00B46BC9">
        <w:t>Notes</w:t>
      </w:r>
    </w:p>
    <w:p w:rsidR="00B46BC9" w:rsidRDefault="00B46BC9" w:rsidP="00B46BC9"/>
    <w:p w:rsidR="00B46BC9" w:rsidRDefault="00035053" w:rsidP="00B46BC9">
      <w:r w:rsidRPr="00056207">
        <w:rPr>
          <w:b/>
        </w:rPr>
        <w:t>Summary</w:t>
      </w:r>
      <w:r w:rsidR="00B46BC9">
        <w:t xml:space="preserve">: </w:t>
      </w:r>
      <w:r w:rsidR="00B46BC9" w:rsidRPr="00B46BC9">
        <w:t>Most previous work in this area focused on U.S. student samples. Based on previous work, it was predicted that: women would score lower than men on appearance evaluation and higher on self-classified weight, overweight preoccupation would predict smoking status in women but not in men, and smokers would score higher on appearance orientation than non-smokers. The authors of the study wanted to go beyond weight control to look at appearance orientation and evaluation of appearance to see whether these differed between male and female smokers. Previous studies provide evidence that young people believe smoking initiation will help to reduce their weight by acting as an appetite suppressant (</w:t>
      </w:r>
      <w:proofErr w:type="spellStart"/>
      <w:r w:rsidR="00B46BC9" w:rsidRPr="00B46BC9">
        <w:t>Stice</w:t>
      </w:r>
      <w:proofErr w:type="spellEnd"/>
      <w:r w:rsidR="00B46BC9" w:rsidRPr="00B46BC9">
        <w:t xml:space="preserve"> &amp; Shaw, 2003). American studies show that young people who smoke score significantly higher than non-smokers on importance of appearance, and significantly lower on concern about fitness and health (e.g. Clark et al., 2005). According to the author, the study benefited from accessing non-students as well as students, and in focusing on British young people rather than American samples. The findings suggest that psychologists need to consider the importance of appearance in general rather than focusing only on weight concerns when incorporating appearance related factors </w:t>
      </w:r>
      <w:r>
        <w:t>into anti-smoking interventions (Grogan et al., 2010).</w:t>
      </w:r>
    </w:p>
    <w:p w:rsidR="00B46BC9" w:rsidRDefault="00B46BC9" w:rsidP="00B46BC9">
      <w:r w:rsidRPr="00056207">
        <w:rPr>
          <w:b/>
        </w:rPr>
        <w:t>Problem/Purpose</w:t>
      </w:r>
      <w:r>
        <w:t>:</w:t>
      </w:r>
      <w:r w:rsidR="00056207">
        <w:t xml:space="preserve"> </w:t>
      </w:r>
      <w:r w:rsidR="00056207" w:rsidRPr="00056207">
        <w:t>Both the pro</w:t>
      </w:r>
      <w:r w:rsidR="00056207">
        <w:t>blem and purpose of the study are</w:t>
      </w:r>
      <w:r w:rsidR="00056207" w:rsidRPr="00056207">
        <w:t xml:space="preserve"> clearly stated.  The researchers explain that the use of tobacco is highest in young adults from the age of 18 to 30 years old in the United States and in Britain.  Also, it is thought that the desire for young people in this age group to look attractive and maintain an “ideal” slender body, especially for women, may influence their motivation to smoke.  Because of this, the purpose of the study was to examine any links between appearance concerns and smoking in young men and women in the U.S. and Britain.  Thi</w:t>
      </w:r>
      <w:r w:rsidR="00056207">
        <w:t>s study is very significant to n</w:t>
      </w:r>
      <w:r w:rsidR="00056207" w:rsidRPr="00056207">
        <w:t>ursing. Smoking is a common problem that is a major health risk to the population.  By knowing what influences smoking in their patients, nurses can better help people to develop a successful cessation plan. (Grogan, et al., 2010)</w:t>
      </w:r>
    </w:p>
    <w:p w:rsidR="00056207" w:rsidRPr="00056207" w:rsidRDefault="00B46BC9" w:rsidP="00056207">
      <w:r w:rsidRPr="00056207">
        <w:rPr>
          <w:b/>
        </w:rPr>
        <w:t>Conceptual Framework</w:t>
      </w:r>
      <w:r>
        <w:t>:</w:t>
      </w:r>
      <w:r w:rsidR="00056207">
        <w:t xml:space="preserve"> </w:t>
      </w:r>
      <w:r w:rsidR="00056207" w:rsidRPr="00056207">
        <w:t xml:space="preserve">There was no mention of a specific type of framework that was used in this study.  Based on the introduction, it can be inferred that the study was based on a conceptual framework.  This type of framework is used to observe relationships and develop interventions for the problem being studied.  The use of a conceptual framework was appropriate for the problem being studied.  The researchers wanted to observe the relationships among gender, smoking, and appearance concerns.  With the information gathered, the researchers hoped to identify interventions that could aid smoking cessation.  (Grogan et al., 2010) </w:t>
      </w:r>
    </w:p>
    <w:p w:rsidR="00056207" w:rsidRPr="00056207" w:rsidRDefault="007D0F29" w:rsidP="00056207">
      <w:r w:rsidRPr="00056207">
        <w:rPr>
          <w:b/>
        </w:rPr>
        <w:t>Review of the literature</w:t>
      </w:r>
      <w:r>
        <w:t>:</w:t>
      </w:r>
      <w:r w:rsidR="00056207">
        <w:t xml:space="preserve"> </w:t>
      </w:r>
      <w:r w:rsidR="00056207" w:rsidRPr="00056207">
        <w:t xml:space="preserve">The study did not include any section that was dedicated to the review of literature.  However, a review of past and current studies on the subject was included and thoroughly discussed in the introduction of the study.  The review was very appropriate and included great information but was not very organized since readers had to search the article for a literature review.  The literature was well critiqued and a studied was designed to test the findings of the previous studies </w:t>
      </w:r>
      <w:r w:rsidR="00056207" w:rsidRPr="00056207">
        <w:lastRenderedPageBreak/>
        <w:t xml:space="preserve">that had been conducted.  Although there was a problem identified, there were not any specific gaps in knowledge that were mentioned.  The researchers wanted to examine if the reasons they find that influence smoking are the same as current information that is based on previous studies. (Grogan et al., 2010) </w:t>
      </w:r>
    </w:p>
    <w:p w:rsidR="00B46BC9" w:rsidRDefault="00B46BC9" w:rsidP="00B46BC9">
      <w:r w:rsidRPr="00056207">
        <w:rPr>
          <w:b/>
        </w:rPr>
        <w:t>Research Question/Hypothesis</w:t>
      </w:r>
      <w:r>
        <w:t xml:space="preserve">: </w:t>
      </w:r>
      <w:r w:rsidRPr="00B46BC9">
        <w:t xml:space="preserve">The question/hypothesis for this study is to assess the connection of appearance variables with gender and smoking status.  The question/hypothesis is easily researched by questionnaires that consisted of open and closed ended questions which were distributed to non-student participants who had previously been a part of a study on smoking. The question/hypothesis directly relates to the problem and discussion.  The main point of this study is to assess the connection of appearance variables with gender and smoking, which directly relates to the main problem of the study which are young adults smoking because they believe it affects their appearance.  The actual research question or purpose also relates to the literature review because it describes and relates to exactly what has been studied.  The framework describes how the purpose relates to the problem and those affected (Grogan, et al., 2010).  </w:t>
      </w:r>
    </w:p>
    <w:p w:rsidR="007D0F29" w:rsidRDefault="007D0F29" w:rsidP="007D0F29">
      <w:r w:rsidRPr="00056207">
        <w:rPr>
          <w:b/>
        </w:rPr>
        <w:t>Variables</w:t>
      </w:r>
      <w:r>
        <w:t xml:space="preserve">: </w:t>
      </w:r>
      <w:r w:rsidRPr="007D0F29">
        <w:t xml:space="preserve">The aspects of interest, or variables, are identified as age, gender, and appearance with smoking (Grogan, et al., 2010).  Because of these variables, we know that there will be multiple differences among each person.  The independent variables are included in this study and they include certain factors that </w:t>
      </w:r>
      <w:r>
        <w:t>differ among the participants</w:t>
      </w:r>
      <w:r w:rsidRPr="007D0F29">
        <w:t xml:space="preserve"> which explain their choices.  There are some dependent variables in this study which are explained or revealed in the study by the independent variables.  The conceptual definition, also known as a theoretical definition, is described in which not all the information is clearly measurable (Rebar, et al., 2011).  In many studies, including this one, there is usually information that is not clearly measurable in which the reader may have to infer the information instead of measuring the results.  The operational definition is provided because there is adequate information for the readers to actually measure the results (Rebar, et al., 2011). The extraneous factors may include age and gender.  If these factors were not considered or measured within the study, this could have brought up an error causing the results to be unreliable (Rebar et al., 2011).  This is considered a controlled study.  </w:t>
      </w:r>
    </w:p>
    <w:p w:rsidR="007D0F29" w:rsidRDefault="007D0F29" w:rsidP="007D0F29">
      <w:r w:rsidRPr="00056207">
        <w:rPr>
          <w:b/>
        </w:rPr>
        <w:t>Design</w:t>
      </w:r>
      <w:r>
        <w:t xml:space="preserve">: </w:t>
      </w:r>
      <w:r w:rsidRPr="007D0F29">
        <w:t xml:space="preserve">This is a design used to describe interrelationships among different variables used in the study.  Correlational studies answer questions that directly link together.  This type of study uses valid measures through sampling (Rebar et al., 2011). The problem links directly to the purpose of the study.  The study describes interrelationships among the different variables (young men and women of different ages related to their appearance with smoking) (Grogan, et al., 2010). Internal validity is addressed in this study.  We know this because as readers, we can assume that the results are accurate since there are no threats such as history, maturation, testing, instrumentation, mortality, or selection bias (Rebar et al., 2011). </w:t>
      </w:r>
    </w:p>
    <w:p w:rsidR="007D0F29" w:rsidRPr="007D0F29" w:rsidRDefault="007D0F29" w:rsidP="007D0F29">
      <w:r w:rsidRPr="00056207">
        <w:rPr>
          <w:b/>
        </w:rPr>
        <w:t>Sample</w:t>
      </w:r>
      <w:r>
        <w:t xml:space="preserve">: </w:t>
      </w:r>
      <w:r w:rsidRPr="007D0F29">
        <w:t xml:space="preserve">A total of 547 questionnaires were distributed to non-student participants in Leeds who had previously been part of a study on smoking. Out of the 547, only 164 questionnaires/participants were included in the study. At Staffordshire University, 80 questionnaires were distributed and all 80 were collected immediately following completion. A total of 244 participants were included in the study. The </w:t>
      </w:r>
      <w:r w:rsidRPr="007D0F29">
        <w:lastRenderedPageBreak/>
        <w:t xml:space="preserve">sampling size is adequate and represents the general population. Clearance was given by the ethics committee of Leeds and Staffordshire University to include the participants. Participants were assured their privacy and that all questionnaires would remain anonymous (Grogan et al., 2010). </w:t>
      </w:r>
    </w:p>
    <w:p w:rsidR="007D0F29" w:rsidRPr="007D0F29" w:rsidRDefault="007D0F29" w:rsidP="007D0F29">
      <w:r w:rsidRPr="00056207">
        <w:rPr>
          <w:b/>
        </w:rPr>
        <w:t>Data Collection Methods</w:t>
      </w:r>
      <w:r>
        <w:t xml:space="preserve">: </w:t>
      </w:r>
      <w:r w:rsidRPr="007D0F29">
        <w:t xml:space="preserve">The data collection was appropriate for this type of study. The Multidimensional Body-Self Relations Questionnaire Appearance Sub-Scales (MBSRQ-AS) was used to analyze the sample included in the study. The subscales involved in the questionnaire were appearance evaluation and orientation, overweight preoccupation, and self-classified weight. These scores were based by gender and smoking. The tools used were described adequately and were used appropriately. This type of data collection is important in order to rule out any possible factors that may contribute to a skewed score between the Leeds group and the university group (Grogan et al., 2010). </w:t>
      </w:r>
    </w:p>
    <w:p w:rsidR="007D0F29" w:rsidRPr="007D0F29" w:rsidRDefault="007D0F29" w:rsidP="007D0F29">
      <w:r w:rsidRPr="00056207">
        <w:rPr>
          <w:b/>
        </w:rPr>
        <w:t>Data Analysis</w:t>
      </w:r>
      <w:r>
        <w:t xml:space="preserve">: </w:t>
      </w:r>
      <w:r w:rsidRPr="007D0F29">
        <w:t xml:space="preserve">The author used descriptive alphas and statistics for each subscale (appearance evaluation and orientation, overweight preoccupation, and self-classified weight). The data were assessed for distortion. A two factor ANOVA were calculated for each subscale. The two factors were gender and smoking status. Binary logistic regression was used to retreat body image with the smoking status of both genders. The analysis is appropriate for the measurements because we are looking at two different variables gender and smoking and its correlation with weight control and body image. The research goal was to understand the associations between appearance and smoking and how it varies, if so, by gender. The analysis procedure clearly answers this question appropriately as it states significant effects among genders and smoking status. The results are clearly demonstrated in tables and an expressive narrative (Grogan et al., 2010). </w:t>
      </w:r>
    </w:p>
    <w:p w:rsidR="007D0F29" w:rsidRDefault="00035053" w:rsidP="007D0F29">
      <w:r w:rsidRPr="00056207">
        <w:rPr>
          <w:b/>
        </w:rPr>
        <w:t>Results, Conclusion, Discussion of Findings</w:t>
      </w:r>
      <w:r>
        <w:t xml:space="preserve">: </w:t>
      </w:r>
      <w:r w:rsidR="00056207">
        <w:t xml:space="preserve">MANOVA as well as </w:t>
      </w:r>
      <w:proofErr w:type="spellStart"/>
      <w:r w:rsidR="00056207">
        <w:t>u</w:t>
      </w:r>
      <w:r w:rsidRPr="00035053">
        <w:t>nivariate</w:t>
      </w:r>
      <w:proofErr w:type="spellEnd"/>
      <w:r w:rsidRPr="00035053">
        <w:t xml:space="preserve"> ANOVA were both used in order to compare different variables with gender and smoking status. MANOVA showed correlation between effects of gender and smoking, but no interaction between the two. </w:t>
      </w:r>
      <w:proofErr w:type="spellStart"/>
      <w:r w:rsidRPr="00035053">
        <w:t>Univariate</w:t>
      </w:r>
      <w:proofErr w:type="spellEnd"/>
      <w:r w:rsidRPr="00035053">
        <w:t xml:space="preserve"> ANOVA showed connection between gender and appearance evaluation, with weight being an issue by many. It was shown that young women scored lower than men on how they judged their personal appearance. Smokers greatly rated their appearance lower than non-smokers did. The research question was answered, “The only variable that differed significantly between smokers and non-smokers was appearance evaluation, where smokers were significantly less positive about their appearance than non-smokers” (Grogan et al., 2010). The limitations in this study were that it only covered the young men and women in the British population as well as more non-smokers returned the questionnaire than smokers. Although the study didn’t directly state the implications of nursing, educating about smoking cessation was said in the discussion portion. The education of health related topics is a part of nursing, so teaching patients on the cessation is something that the nurses would be doing. Even though the researchers didn’t suggest different studies, it’d be interesting to see how other countries would respond to the survey that was taken (Grogan et al., 2010).</w:t>
      </w:r>
    </w:p>
    <w:p w:rsidR="00035053" w:rsidRPr="007D0F29" w:rsidRDefault="00035053" w:rsidP="007D0F29">
      <w:r w:rsidRPr="00056207">
        <w:rPr>
          <w:b/>
        </w:rPr>
        <w:t>Evaluation</w:t>
      </w:r>
      <w:r>
        <w:t>: none</w:t>
      </w:r>
    </w:p>
    <w:p w:rsidR="007D0F29" w:rsidRPr="007D0F29" w:rsidRDefault="007D0F29" w:rsidP="007D0F29"/>
    <w:p w:rsidR="007D0F29" w:rsidRPr="00B46BC9" w:rsidRDefault="007D0F29" w:rsidP="00B46BC9"/>
    <w:p w:rsidR="00B46BC9" w:rsidRPr="00B46BC9" w:rsidRDefault="00B46BC9" w:rsidP="00B46BC9"/>
    <w:p w:rsidR="00163E4C" w:rsidRDefault="00163E4C">
      <w:bookmarkStart w:id="0" w:name="_GoBack"/>
      <w:bookmarkEnd w:id="0"/>
    </w:p>
    <w:sectPr w:rsidR="00163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C9"/>
    <w:rsid w:val="00035053"/>
    <w:rsid w:val="00056207"/>
    <w:rsid w:val="00163E4C"/>
    <w:rsid w:val="007D0F29"/>
    <w:rsid w:val="00B4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B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B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1633">
      <w:bodyDiv w:val="1"/>
      <w:marLeft w:val="0"/>
      <w:marRight w:val="0"/>
      <w:marTop w:val="0"/>
      <w:marBottom w:val="0"/>
      <w:divBdr>
        <w:top w:val="none" w:sz="0" w:space="0" w:color="auto"/>
        <w:left w:val="none" w:sz="0" w:space="0" w:color="auto"/>
        <w:bottom w:val="none" w:sz="0" w:space="0" w:color="auto"/>
        <w:right w:val="none" w:sz="0" w:space="0" w:color="auto"/>
      </w:divBdr>
    </w:div>
    <w:div w:id="193424650">
      <w:bodyDiv w:val="1"/>
      <w:marLeft w:val="0"/>
      <w:marRight w:val="0"/>
      <w:marTop w:val="0"/>
      <w:marBottom w:val="0"/>
      <w:divBdr>
        <w:top w:val="none" w:sz="0" w:space="0" w:color="auto"/>
        <w:left w:val="none" w:sz="0" w:space="0" w:color="auto"/>
        <w:bottom w:val="none" w:sz="0" w:space="0" w:color="auto"/>
        <w:right w:val="none" w:sz="0" w:space="0" w:color="auto"/>
      </w:divBdr>
    </w:div>
    <w:div w:id="238910019">
      <w:bodyDiv w:val="1"/>
      <w:marLeft w:val="0"/>
      <w:marRight w:val="0"/>
      <w:marTop w:val="0"/>
      <w:marBottom w:val="0"/>
      <w:divBdr>
        <w:top w:val="none" w:sz="0" w:space="0" w:color="auto"/>
        <w:left w:val="none" w:sz="0" w:space="0" w:color="auto"/>
        <w:bottom w:val="none" w:sz="0" w:space="0" w:color="auto"/>
        <w:right w:val="none" w:sz="0" w:space="0" w:color="auto"/>
      </w:divBdr>
    </w:div>
    <w:div w:id="287930579">
      <w:bodyDiv w:val="1"/>
      <w:marLeft w:val="0"/>
      <w:marRight w:val="0"/>
      <w:marTop w:val="0"/>
      <w:marBottom w:val="0"/>
      <w:divBdr>
        <w:top w:val="none" w:sz="0" w:space="0" w:color="auto"/>
        <w:left w:val="none" w:sz="0" w:space="0" w:color="auto"/>
        <w:bottom w:val="none" w:sz="0" w:space="0" w:color="auto"/>
        <w:right w:val="none" w:sz="0" w:space="0" w:color="auto"/>
      </w:divBdr>
    </w:div>
    <w:div w:id="802964981">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92506618">
      <w:bodyDiv w:val="1"/>
      <w:marLeft w:val="0"/>
      <w:marRight w:val="0"/>
      <w:marTop w:val="0"/>
      <w:marBottom w:val="0"/>
      <w:divBdr>
        <w:top w:val="none" w:sz="0" w:space="0" w:color="auto"/>
        <w:left w:val="none" w:sz="0" w:space="0" w:color="auto"/>
        <w:bottom w:val="none" w:sz="0" w:space="0" w:color="auto"/>
        <w:right w:val="none" w:sz="0" w:space="0" w:color="auto"/>
      </w:divBdr>
    </w:div>
    <w:div w:id="1239098048">
      <w:bodyDiv w:val="1"/>
      <w:marLeft w:val="0"/>
      <w:marRight w:val="0"/>
      <w:marTop w:val="0"/>
      <w:marBottom w:val="0"/>
      <w:divBdr>
        <w:top w:val="none" w:sz="0" w:space="0" w:color="auto"/>
        <w:left w:val="none" w:sz="0" w:space="0" w:color="auto"/>
        <w:bottom w:val="none" w:sz="0" w:space="0" w:color="auto"/>
        <w:right w:val="none" w:sz="0" w:space="0" w:color="auto"/>
      </w:divBdr>
    </w:div>
    <w:div w:id="15961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Melcarek</dc:creator>
  <cp:lastModifiedBy>Krystal Melcarek</cp:lastModifiedBy>
  <cp:revision>2</cp:revision>
  <dcterms:created xsi:type="dcterms:W3CDTF">2012-07-20T22:19:00Z</dcterms:created>
  <dcterms:modified xsi:type="dcterms:W3CDTF">2012-07-20T22:19:00Z</dcterms:modified>
</cp:coreProperties>
</file>