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89" w:rsidRPr="000A0524" w:rsidRDefault="000A0524">
      <w:pPr>
        <w:rPr>
          <w:color w:val="FF0000"/>
        </w:rPr>
      </w:pPr>
      <w:r w:rsidRPr="000A0524">
        <w:rPr>
          <w:color w:val="FF0000"/>
        </w:rPr>
        <w:t>Sherry…small h in head</w:t>
      </w:r>
    </w:p>
    <w:p w:rsidR="00436989" w:rsidRPr="000A0524" w:rsidRDefault="000A0524" w:rsidP="00436989">
      <w:pPr>
        <w:rPr>
          <w:color w:val="FF0000"/>
        </w:rPr>
      </w:pPr>
      <w:r w:rsidRPr="000A0524">
        <w:rPr>
          <w:color w:val="FF0000"/>
        </w:rPr>
        <w:t>24.5/25</w:t>
      </w:r>
    </w:p>
    <w:p w:rsidR="00436989" w:rsidRPr="00436989" w:rsidRDefault="00436989" w:rsidP="00436989"/>
    <w:p w:rsidR="00436989" w:rsidRPr="00436989" w:rsidRDefault="00436989" w:rsidP="00436989"/>
    <w:p w:rsidR="00436989" w:rsidRPr="00436989" w:rsidRDefault="00436989" w:rsidP="00436989"/>
    <w:p w:rsidR="00436989" w:rsidRDefault="00436989" w:rsidP="00436989"/>
    <w:p w:rsidR="00EB266A" w:rsidRDefault="00436989" w:rsidP="00436989">
      <w:pPr>
        <w:jc w:val="center"/>
        <w:rPr>
          <w:rFonts w:ascii="Times New Roman" w:hAnsi="Times New Roman" w:cs="Times New Roman"/>
          <w:sz w:val="24"/>
          <w:szCs w:val="24"/>
        </w:rPr>
      </w:pPr>
      <w:r>
        <w:rPr>
          <w:rFonts w:ascii="Times New Roman" w:hAnsi="Times New Roman" w:cs="Times New Roman"/>
          <w:sz w:val="24"/>
          <w:szCs w:val="24"/>
        </w:rPr>
        <w:t>Mistreatment of Older Adults-Physical Abuse Case 3.1</w:t>
      </w:r>
    </w:p>
    <w:p w:rsidR="00436989" w:rsidRDefault="00436989" w:rsidP="00436989">
      <w:pPr>
        <w:jc w:val="center"/>
        <w:rPr>
          <w:rFonts w:ascii="Times New Roman" w:hAnsi="Times New Roman" w:cs="Times New Roman"/>
          <w:sz w:val="24"/>
          <w:szCs w:val="24"/>
        </w:rPr>
      </w:pPr>
      <w:r>
        <w:rPr>
          <w:rFonts w:ascii="Times New Roman" w:hAnsi="Times New Roman" w:cs="Times New Roman"/>
          <w:sz w:val="24"/>
          <w:szCs w:val="24"/>
        </w:rPr>
        <w:t>Sherry Gregg</w:t>
      </w:r>
    </w:p>
    <w:p w:rsidR="00436989" w:rsidRPr="00436989" w:rsidRDefault="00436989" w:rsidP="0043698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center"/>
        <w:rPr>
          <w:rFonts w:ascii="Times New Roman" w:hAnsi="Times New Roman" w:cs="Times New Roman"/>
          <w:sz w:val="24"/>
          <w:szCs w:val="24"/>
        </w:rPr>
      </w:pPr>
      <w:r>
        <w:rPr>
          <w:rFonts w:ascii="Times New Roman" w:hAnsi="Times New Roman" w:cs="Times New Roman"/>
          <w:sz w:val="24"/>
          <w:szCs w:val="24"/>
        </w:rPr>
        <w:lastRenderedPageBreak/>
        <w:t>Mistreatment of Older Adults-Physical Abuse Case 3.1</w:t>
      </w:r>
    </w:p>
    <w:p w:rsidR="004F34F3" w:rsidRDefault="00436989" w:rsidP="004F34F3">
      <w:pPr>
        <w:pStyle w:val="ListParagraph"/>
        <w:spacing w:line="480" w:lineRule="auto"/>
        <w:ind w:firstLine="720"/>
      </w:pPr>
      <w:r>
        <w:t>(1)There are risk factors for physical abuse for Mrs. S</w:t>
      </w:r>
      <w:r w:rsidR="004F34F3">
        <w:t>ab</w:t>
      </w:r>
      <w:r>
        <w:t xml:space="preserve">le that the nurse should be alert of.  </w:t>
      </w:r>
      <w:r w:rsidR="004F34F3">
        <w:t xml:space="preserve">These risk factors include the cognitive problems that are Mr. Sable has.  His condition is suggestive of early Alzheimer’s disease.  With his progressive memory loss he is symptomatic to being aggressive at times of confusion.  He may lose his patience with Mrs. Sable’s limited production due to her hip fracture.  His driving with his condition can put both of them at risk for several incidents to injury.  The physical </w:t>
      </w:r>
      <w:r w:rsidR="009039E9">
        <w:t>abuses</w:t>
      </w:r>
      <w:r w:rsidR="004F34F3">
        <w:t xml:space="preserve"> of the aggravation that Mr. Sable may experience as well as the neglect to the care they receive due to each of their conditions are risk issues to be assessed.  </w:t>
      </w:r>
    </w:p>
    <w:p w:rsidR="00F46690" w:rsidRDefault="004F34F3" w:rsidP="004F34F3">
      <w:pPr>
        <w:pStyle w:val="ListParagraph"/>
        <w:spacing w:line="480" w:lineRule="auto"/>
        <w:ind w:firstLine="720"/>
      </w:pPr>
      <w:r>
        <w:t xml:space="preserve">(2) </w:t>
      </w:r>
      <w:r w:rsidR="00436989">
        <w:t xml:space="preserve">  </w:t>
      </w:r>
      <w:r>
        <w:t xml:space="preserve">The signs that are illustrated throughout Mrs. Sable’s exam are key components to consider that follow up questions regarding safety in the home for Mrs. Sable should be evaluated.  These components of her hesitancy to put on a gown, with that type of action it appears as if she is worried of what will be shown with putting on a gown.  My thoughts are markings of bruising that would indicate some aggressive action.  The weight loss and withdrawn actions are other signs that would be significant to stress </w:t>
      </w:r>
      <w:r w:rsidR="00F46690">
        <w:t>within her daily routine.</w:t>
      </w:r>
    </w:p>
    <w:p w:rsidR="00436989" w:rsidRDefault="00F46690" w:rsidP="004F34F3">
      <w:pPr>
        <w:pStyle w:val="ListParagraph"/>
        <w:spacing w:line="480" w:lineRule="auto"/>
        <w:ind w:firstLine="720"/>
      </w:pPr>
      <w:r>
        <w:t>(3) At the point that the nurse notices bruises of various colors on her back and forearms, which would indicate consistent aggressive behavior has been</w:t>
      </w:r>
      <w:r w:rsidR="004F34F3">
        <w:t xml:space="preserve"> </w:t>
      </w:r>
      <w:r>
        <w:t>inflicted onto Mrs. Sable many questions should be asked.  The nurse should ask how the bruising was developed and does she feel in danger in current living arrangements?</w:t>
      </w:r>
      <w:r w:rsidR="00F554B9">
        <w:t xml:space="preserve">  Has anyone tried to hurt her?  How did the bruises get in their location?</w:t>
      </w:r>
    </w:p>
    <w:p w:rsidR="00862567" w:rsidRDefault="00F46690" w:rsidP="00862567">
      <w:pPr>
        <w:pStyle w:val="ListParagraph"/>
        <w:spacing w:line="480" w:lineRule="auto"/>
        <w:ind w:firstLine="720"/>
      </w:pPr>
      <w:r>
        <w:t xml:space="preserve">(4)Additional questions that can be asked by the nurse, Christine, would include that she is aware that these bruises have been implemented over several different occurrences and are not in relation to falls, she should ask if there is any other information she would like to share in regards to how the bruising has developed. </w:t>
      </w:r>
    </w:p>
    <w:p w:rsidR="00862567" w:rsidRDefault="00F554B9" w:rsidP="00862567">
      <w:pPr>
        <w:pStyle w:val="ListParagraph"/>
        <w:spacing w:line="480" w:lineRule="auto"/>
        <w:ind w:firstLine="720"/>
      </w:pPr>
      <w:r>
        <w:lastRenderedPageBreak/>
        <w:t>(5) The next course of action that Christine should take</w:t>
      </w:r>
      <w:r w:rsidR="00862567">
        <w:t xml:space="preserve"> is notification to the Physician of her findings, proper documentation of evidence present and the verbal information provided by the patient.  The appropriate date stamped documentation and evidence is crucial for the further safety of the patient.</w:t>
      </w:r>
    </w:p>
    <w:p w:rsidR="00862567" w:rsidRDefault="00862567" w:rsidP="00862567">
      <w:pPr>
        <w:pStyle w:val="ListParagraph"/>
        <w:spacing w:line="480" w:lineRule="auto"/>
        <w:ind w:firstLine="720"/>
      </w:pPr>
      <w:r>
        <w:t xml:space="preserve">(6) The appropriate action for the staff to take at this time is notify the security and </w:t>
      </w:r>
      <w:proofErr w:type="gramStart"/>
      <w:r>
        <w:t>try</w:t>
      </w:r>
      <w:proofErr w:type="gramEnd"/>
      <w:r>
        <w:t xml:space="preserve"> to retain Mr. Sable in the area.  He is possibly a threat to himself in this state of mind as well as others.  Keeping Mrs. Sable in the secure environment with them and to process the appropriate “referral to the adult protective services” for Mrs. Sable to not return home and to “ensure that there is a safety plan and assess safety; assess the client’s cognitive, emotional, functional and health status; and assess the frequency severity and intent of abuse” (</w:t>
      </w:r>
      <w:proofErr w:type="spellStart"/>
      <w:r>
        <w:t>Mauk</w:t>
      </w:r>
      <w:proofErr w:type="spellEnd"/>
      <w:r>
        <w:t>, 2010, p. 366).</w:t>
      </w:r>
    </w:p>
    <w:p w:rsidR="007705F7" w:rsidRPr="000A0524" w:rsidRDefault="00862567" w:rsidP="00862567">
      <w:pPr>
        <w:pStyle w:val="ListParagraph"/>
        <w:spacing w:line="480" w:lineRule="auto"/>
        <w:ind w:firstLine="720"/>
        <w:rPr>
          <w:color w:val="FF0000"/>
        </w:rPr>
      </w:pPr>
      <w:r>
        <w:t xml:space="preserve">(7)APS laws vary by state, for Illinois the Physician </w:t>
      </w:r>
      <w:r w:rsidR="007705F7">
        <w:t>is obligated by law to report the findings of this abuse.  To report this abuse there is an Elder Abuse Hotline phone number 1-866-800-1409.  The person reporting the abuse is kept strict</w:t>
      </w:r>
      <w:r w:rsidR="00575779">
        <w:t xml:space="preserve">ly confidential </w:t>
      </w:r>
      <w:r w:rsidR="00575779" w:rsidRPr="000A0524">
        <w:rPr>
          <w:color w:val="FF0000"/>
        </w:rPr>
        <w:t>(2011).</w:t>
      </w:r>
    </w:p>
    <w:p w:rsidR="00F46690" w:rsidRDefault="007705F7" w:rsidP="00862567">
      <w:pPr>
        <w:pStyle w:val="ListParagraph"/>
        <w:spacing w:line="480" w:lineRule="auto"/>
        <w:ind w:firstLine="720"/>
      </w:pPr>
      <w:r>
        <w:t>(8)</w:t>
      </w:r>
      <w:r w:rsidR="00CD28E2">
        <w:t xml:space="preserve">I think Mr. Sable’s reaction will be cooperative.  If the staff is able to get him in a calm atmosphere, with steadying his nerves and he is not in a confused state I think he will </w:t>
      </w:r>
      <w:proofErr w:type="gramStart"/>
      <w:r w:rsidR="00CD28E2">
        <w:t>be understanding</w:t>
      </w:r>
      <w:proofErr w:type="gramEnd"/>
      <w:r w:rsidR="00CD28E2">
        <w:t xml:space="preserve"> to the circumstances.  Often with the early onset of Alzheimer’s it</w:t>
      </w:r>
      <w:r w:rsidR="00862567">
        <w:t xml:space="preserve"> </w:t>
      </w:r>
      <w:r w:rsidR="00CD28E2">
        <w:t xml:space="preserve">is apparent to the patient with the disease that there is some confusion, they recognize just as relevant as their loved ones.  They can’t stop it or explain it but they do recognize it.  I think with the full explanation that the social worker provides to the reasoning of this move and placing no blame just the </w:t>
      </w:r>
      <w:proofErr w:type="gramStart"/>
      <w:r w:rsidR="00CD28E2">
        <w:t>facts,</w:t>
      </w:r>
      <w:proofErr w:type="gramEnd"/>
      <w:r w:rsidR="00CD28E2">
        <w:t xml:space="preserve"> I think he will regretfully be cooperative.  I’m not saying he will be happy to the arrangements or even welcoming to it but I think he will </w:t>
      </w:r>
      <w:proofErr w:type="gramStart"/>
      <w:r w:rsidR="00CD28E2">
        <w:t>be understanding</w:t>
      </w:r>
      <w:proofErr w:type="gramEnd"/>
      <w:r w:rsidR="00CD28E2">
        <w:t>.  This is his wife of 54 years that he dearly loves and would never want to put her</w:t>
      </w:r>
      <w:r w:rsidR="009039E9">
        <w:t xml:space="preserve"> in</w:t>
      </w:r>
      <w:r w:rsidR="00CD28E2">
        <w:t xml:space="preserve"> deliberate harm.</w:t>
      </w:r>
      <w:r w:rsidR="00F46690">
        <w:t xml:space="preserve"> </w:t>
      </w:r>
    </w:p>
    <w:p w:rsidR="00436989" w:rsidRDefault="00436989" w:rsidP="00436989">
      <w:pPr>
        <w:jc w:val="right"/>
      </w:pPr>
    </w:p>
    <w:p w:rsidR="00436989" w:rsidRDefault="00436989" w:rsidP="00436989">
      <w:pPr>
        <w:jc w:val="right"/>
      </w:pPr>
    </w:p>
    <w:p w:rsidR="00436989" w:rsidRPr="00575779" w:rsidRDefault="00CD28E2" w:rsidP="00CD28E2">
      <w:pPr>
        <w:jc w:val="center"/>
        <w:rPr>
          <w:rFonts w:ascii="Times New Roman" w:hAnsi="Times New Roman" w:cs="Times New Roman"/>
          <w:sz w:val="24"/>
          <w:szCs w:val="24"/>
        </w:rPr>
      </w:pPr>
      <w:r w:rsidRPr="00575779">
        <w:rPr>
          <w:rFonts w:ascii="Times New Roman" w:hAnsi="Times New Roman" w:cs="Times New Roman"/>
          <w:sz w:val="24"/>
          <w:szCs w:val="24"/>
        </w:rPr>
        <w:lastRenderedPageBreak/>
        <w:t>References:</w:t>
      </w:r>
    </w:p>
    <w:p w:rsidR="00CD28E2" w:rsidRPr="00575779" w:rsidRDefault="00CD28E2" w:rsidP="00CD28E2">
      <w:pPr>
        <w:rPr>
          <w:rFonts w:ascii="Times New Roman" w:hAnsi="Times New Roman" w:cs="Times New Roman"/>
          <w:sz w:val="24"/>
          <w:szCs w:val="24"/>
        </w:rPr>
      </w:pPr>
      <w:proofErr w:type="gramStart"/>
      <w:r w:rsidRPr="00575779">
        <w:rPr>
          <w:rFonts w:ascii="Times New Roman" w:hAnsi="Times New Roman" w:cs="Times New Roman"/>
          <w:sz w:val="24"/>
          <w:szCs w:val="24"/>
        </w:rPr>
        <w:t>Bowels, D. (2011).</w:t>
      </w:r>
      <w:proofErr w:type="gramEnd"/>
      <w:r w:rsidRPr="00575779">
        <w:rPr>
          <w:rFonts w:ascii="Times New Roman" w:hAnsi="Times New Roman" w:cs="Times New Roman"/>
          <w:sz w:val="24"/>
          <w:szCs w:val="24"/>
        </w:rPr>
        <w:t xml:space="preserve"> </w:t>
      </w:r>
      <w:r w:rsidRPr="000A0524">
        <w:rPr>
          <w:rFonts w:ascii="Times New Roman" w:hAnsi="Times New Roman" w:cs="Times New Roman"/>
          <w:i/>
          <w:color w:val="FF0000"/>
          <w:sz w:val="24"/>
          <w:szCs w:val="24"/>
        </w:rPr>
        <w:t>Gerontolog</w:t>
      </w:r>
      <w:r w:rsidRPr="00575779">
        <w:rPr>
          <w:rFonts w:ascii="Times New Roman" w:hAnsi="Times New Roman" w:cs="Times New Roman"/>
          <w:i/>
          <w:sz w:val="24"/>
          <w:szCs w:val="24"/>
        </w:rPr>
        <w:t xml:space="preserve">y nursing case studies: 100narratives for learning.  </w:t>
      </w:r>
      <w:r w:rsidRPr="00575779">
        <w:rPr>
          <w:rFonts w:ascii="Times New Roman" w:hAnsi="Times New Roman" w:cs="Times New Roman"/>
          <w:sz w:val="24"/>
          <w:szCs w:val="24"/>
        </w:rPr>
        <w:t xml:space="preserve">New York: </w:t>
      </w:r>
    </w:p>
    <w:p w:rsidR="00CD28E2" w:rsidRPr="00575779" w:rsidRDefault="00CD28E2" w:rsidP="00CD28E2">
      <w:pPr>
        <w:ind w:firstLine="720"/>
        <w:rPr>
          <w:rFonts w:ascii="Times New Roman" w:hAnsi="Times New Roman" w:cs="Times New Roman"/>
          <w:sz w:val="24"/>
          <w:szCs w:val="24"/>
        </w:rPr>
      </w:pPr>
      <w:proofErr w:type="gramStart"/>
      <w:r w:rsidRPr="00575779">
        <w:rPr>
          <w:rFonts w:ascii="Times New Roman" w:hAnsi="Times New Roman" w:cs="Times New Roman"/>
          <w:sz w:val="24"/>
          <w:szCs w:val="24"/>
        </w:rPr>
        <w:t>Springer.</w:t>
      </w:r>
      <w:proofErr w:type="gramEnd"/>
      <w:r w:rsidRPr="00575779">
        <w:rPr>
          <w:rFonts w:ascii="Times New Roman" w:hAnsi="Times New Roman" w:cs="Times New Roman"/>
          <w:sz w:val="24"/>
          <w:szCs w:val="24"/>
        </w:rPr>
        <w:t xml:space="preserve">  </w:t>
      </w:r>
    </w:p>
    <w:p w:rsidR="00CD28E2" w:rsidRPr="00575779" w:rsidRDefault="00CD28E2" w:rsidP="00575779">
      <w:pPr>
        <w:rPr>
          <w:rFonts w:ascii="Times New Roman" w:hAnsi="Times New Roman" w:cs="Times New Roman"/>
          <w:sz w:val="24"/>
          <w:szCs w:val="24"/>
        </w:rPr>
      </w:pPr>
      <w:proofErr w:type="spellStart"/>
      <w:r w:rsidRPr="00575779">
        <w:rPr>
          <w:rFonts w:ascii="Times New Roman" w:hAnsi="Times New Roman" w:cs="Times New Roman"/>
          <w:sz w:val="24"/>
          <w:szCs w:val="24"/>
        </w:rPr>
        <w:t>Mauk</w:t>
      </w:r>
      <w:proofErr w:type="spellEnd"/>
      <w:r w:rsidRPr="00575779">
        <w:rPr>
          <w:rFonts w:ascii="Times New Roman" w:hAnsi="Times New Roman" w:cs="Times New Roman"/>
          <w:sz w:val="24"/>
          <w:szCs w:val="24"/>
        </w:rPr>
        <w:t xml:space="preserve">, K.L. (2010). </w:t>
      </w:r>
      <w:proofErr w:type="spellStart"/>
      <w:r w:rsidRPr="00575779">
        <w:rPr>
          <w:rFonts w:ascii="Times New Roman" w:hAnsi="Times New Roman" w:cs="Times New Roman"/>
          <w:i/>
          <w:sz w:val="24"/>
          <w:szCs w:val="24"/>
        </w:rPr>
        <w:t>Gerentological</w:t>
      </w:r>
      <w:proofErr w:type="spellEnd"/>
      <w:r w:rsidRPr="00575779">
        <w:rPr>
          <w:rFonts w:ascii="Times New Roman" w:hAnsi="Times New Roman" w:cs="Times New Roman"/>
          <w:i/>
          <w:sz w:val="24"/>
          <w:szCs w:val="24"/>
        </w:rPr>
        <w:t xml:space="preserve"> nursing: Competence for care </w:t>
      </w:r>
      <w:r w:rsidRPr="00575779">
        <w:rPr>
          <w:rFonts w:ascii="Times New Roman" w:hAnsi="Times New Roman" w:cs="Times New Roman"/>
          <w:sz w:val="24"/>
          <w:szCs w:val="24"/>
        </w:rPr>
        <w:t>(2</w:t>
      </w:r>
      <w:r w:rsidRPr="00575779">
        <w:rPr>
          <w:rFonts w:ascii="Times New Roman" w:hAnsi="Times New Roman" w:cs="Times New Roman"/>
          <w:sz w:val="24"/>
          <w:szCs w:val="24"/>
          <w:vertAlign w:val="superscript"/>
        </w:rPr>
        <w:t>nd</w:t>
      </w:r>
      <w:r w:rsidRPr="00575779">
        <w:rPr>
          <w:rFonts w:ascii="Times New Roman" w:hAnsi="Times New Roman" w:cs="Times New Roman"/>
          <w:sz w:val="24"/>
          <w:szCs w:val="24"/>
        </w:rPr>
        <w:t xml:space="preserve"> </w:t>
      </w:r>
      <w:proofErr w:type="gramStart"/>
      <w:r w:rsidRPr="00575779">
        <w:rPr>
          <w:rFonts w:ascii="Times New Roman" w:hAnsi="Times New Roman" w:cs="Times New Roman"/>
          <w:sz w:val="24"/>
          <w:szCs w:val="24"/>
        </w:rPr>
        <w:t>ed</w:t>
      </w:r>
      <w:proofErr w:type="gramEnd"/>
      <w:r w:rsidRPr="00575779">
        <w:rPr>
          <w:rFonts w:ascii="Times New Roman" w:hAnsi="Times New Roman" w:cs="Times New Roman"/>
          <w:sz w:val="24"/>
          <w:szCs w:val="24"/>
        </w:rPr>
        <w:t>.). Boston:</w:t>
      </w:r>
    </w:p>
    <w:p w:rsidR="00CD28E2" w:rsidRPr="00575779" w:rsidRDefault="00CD28E2" w:rsidP="00CD28E2">
      <w:pPr>
        <w:rPr>
          <w:rFonts w:ascii="Times New Roman" w:hAnsi="Times New Roman" w:cs="Times New Roman"/>
          <w:sz w:val="24"/>
          <w:szCs w:val="24"/>
        </w:rPr>
      </w:pPr>
      <w:r w:rsidRPr="00575779">
        <w:rPr>
          <w:rFonts w:ascii="Times New Roman" w:hAnsi="Times New Roman" w:cs="Times New Roman"/>
          <w:sz w:val="24"/>
          <w:szCs w:val="24"/>
        </w:rPr>
        <w:t xml:space="preserve"> </w:t>
      </w:r>
      <w:r w:rsidR="00575779">
        <w:rPr>
          <w:rFonts w:ascii="Times New Roman" w:hAnsi="Times New Roman" w:cs="Times New Roman"/>
          <w:sz w:val="24"/>
          <w:szCs w:val="24"/>
        </w:rPr>
        <w:tab/>
      </w:r>
      <w:proofErr w:type="gramStart"/>
      <w:r w:rsidRPr="00575779">
        <w:rPr>
          <w:rFonts w:ascii="Times New Roman" w:hAnsi="Times New Roman" w:cs="Times New Roman"/>
          <w:sz w:val="24"/>
          <w:szCs w:val="24"/>
        </w:rPr>
        <w:t xml:space="preserve">Jones &amp; </w:t>
      </w:r>
      <w:r w:rsidR="000A0524" w:rsidRPr="000A0524">
        <w:rPr>
          <w:rFonts w:ascii="Times New Roman" w:hAnsi="Times New Roman" w:cs="Times New Roman"/>
          <w:color w:val="FF0000"/>
          <w:sz w:val="24"/>
          <w:szCs w:val="24"/>
        </w:rPr>
        <w:t>Bartlett.</w:t>
      </w:r>
      <w:proofErr w:type="gramEnd"/>
    </w:p>
    <w:p w:rsidR="00902155" w:rsidRPr="00575779" w:rsidRDefault="00902155" w:rsidP="00CD28E2">
      <w:pPr>
        <w:rPr>
          <w:rFonts w:ascii="Times New Roman" w:hAnsi="Times New Roman" w:cs="Times New Roman"/>
          <w:bCs/>
          <w:i/>
          <w:color w:val="000000" w:themeColor="text1"/>
          <w:sz w:val="24"/>
          <w:szCs w:val="24"/>
        </w:rPr>
      </w:pPr>
      <w:proofErr w:type="gramStart"/>
      <w:r w:rsidRPr="00575779">
        <w:rPr>
          <w:rFonts w:ascii="Times New Roman" w:hAnsi="Times New Roman" w:cs="Times New Roman"/>
          <w:bCs/>
          <w:color w:val="000000" w:themeColor="text1"/>
          <w:sz w:val="24"/>
          <w:szCs w:val="24"/>
        </w:rPr>
        <w:t>Illinois Department on Aging</w:t>
      </w:r>
      <w:r w:rsidR="000A0524">
        <w:rPr>
          <w:rFonts w:ascii="Times New Roman" w:hAnsi="Times New Roman" w:cs="Times New Roman"/>
          <w:bCs/>
          <w:color w:val="FF0000"/>
          <w:sz w:val="24"/>
          <w:szCs w:val="24"/>
        </w:rPr>
        <w:t>.</w:t>
      </w:r>
      <w:proofErr w:type="gramEnd"/>
      <w:r w:rsidRPr="00575779">
        <w:rPr>
          <w:rFonts w:ascii="Times New Roman" w:hAnsi="Times New Roman" w:cs="Times New Roman"/>
          <w:bCs/>
          <w:color w:val="000000" w:themeColor="text1"/>
          <w:sz w:val="24"/>
          <w:szCs w:val="24"/>
        </w:rPr>
        <w:t xml:space="preserve"> </w:t>
      </w:r>
      <w:proofErr w:type="gramStart"/>
      <w:r w:rsidRPr="00575779">
        <w:rPr>
          <w:rFonts w:ascii="Times New Roman" w:hAnsi="Times New Roman" w:cs="Times New Roman"/>
          <w:bCs/>
          <w:color w:val="000000" w:themeColor="text1"/>
          <w:sz w:val="24"/>
          <w:szCs w:val="24"/>
        </w:rPr>
        <w:t>(2011).</w:t>
      </w:r>
      <w:proofErr w:type="gramEnd"/>
      <w:r w:rsidRPr="00575779">
        <w:rPr>
          <w:rFonts w:ascii="Times New Roman" w:hAnsi="Times New Roman" w:cs="Times New Roman"/>
          <w:bCs/>
          <w:color w:val="000000" w:themeColor="text1"/>
          <w:sz w:val="24"/>
          <w:szCs w:val="24"/>
        </w:rPr>
        <w:t xml:space="preserve"> </w:t>
      </w:r>
      <w:hyperlink r:id="rId8" w:history="1">
        <w:r w:rsidRPr="00575779">
          <w:rPr>
            <w:rFonts w:ascii="Times New Roman" w:hAnsi="Times New Roman" w:cs="Times New Roman"/>
            <w:bCs/>
            <w:i/>
            <w:color w:val="000000" w:themeColor="text1"/>
            <w:sz w:val="24"/>
            <w:szCs w:val="24"/>
          </w:rPr>
          <w:t xml:space="preserve">Reporting elder abuse: </w:t>
        </w:r>
        <w:r w:rsidR="000A0524" w:rsidRPr="000A0524">
          <w:rPr>
            <w:rFonts w:ascii="Times New Roman" w:hAnsi="Times New Roman" w:cs="Times New Roman"/>
            <w:bCs/>
            <w:i/>
            <w:color w:val="FF0000"/>
            <w:sz w:val="24"/>
            <w:szCs w:val="24"/>
          </w:rPr>
          <w:t>W</w:t>
        </w:r>
        <w:r w:rsidRPr="00575779">
          <w:rPr>
            <w:rFonts w:ascii="Times New Roman" w:hAnsi="Times New Roman" w:cs="Times New Roman"/>
            <w:bCs/>
            <w:i/>
            <w:color w:val="000000" w:themeColor="text1"/>
            <w:sz w:val="24"/>
            <w:szCs w:val="24"/>
          </w:rPr>
          <w:t>hat professionals need to know</w:t>
        </w:r>
      </w:hyperlink>
      <w:proofErr w:type="gramStart"/>
      <w:r w:rsidRPr="00575779">
        <w:rPr>
          <w:rFonts w:ascii="Times New Roman" w:hAnsi="Times New Roman" w:cs="Times New Roman"/>
          <w:bCs/>
          <w:i/>
          <w:color w:val="000000" w:themeColor="text1"/>
          <w:sz w:val="24"/>
          <w:szCs w:val="24"/>
        </w:rPr>
        <w:t>.</w:t>
      </w:r>
      <w:proofErr w:type="gramEnd"/>
      <w:r w:rsidRPr="00575779">
        <w:rPr>
          <w:rFonts w:ascii="Times New Roman" w:hAnsi="Times New Roman" w:cs="Times New Roman"/>
          <w:bCs/>
          <w:i/>
          <w:color w:val="000000" w:themeColor="text1"/>
          <w:sz w:val="24"/>
          <w:szCs w:val="24"/>
        </w:rPr>
        <w:t xml:space="preserve"> </w:t>
      </w:r>
    </w:p>
    <w:p w:rsidR="00902155" w:rsidRPr="00575779" w:rsidRDefault="00902155" w:rsidP="00902155">
      <w:pPr>
        <w:rPr>
          <w:rFonts w:ascii="Times New Roman" w:hAnsi="Times New Roman" w:cs="Times New Roman"/>
          <w:color w:val="000000" w:themeColor="text1"/>
          <w:sz w:val="24"/>
          <w:szCs w:val="24"/>
        </w:rPr>
      </w:pPr>
      <w:r w:rsidRPr="00575779">
        <w:rPr>
          <w:rFonts w:ascii="Times New Roman" w:hAnsi="Times New Roman" w:cs="Times New Roman"/>
          <w:bCs/>
          <w:i/>
          <w:color w:val="000000" w:themeColor="text1"/>
          <w:sz w:val="24"/>
          <w:szCs w:val="24"/>
        </w:rPr>
        <w:tab/>
      </w:r>
      <w:r w:rsidRPr="00575779">
        <w:rPr>
          <w:rFonts w:ascii="Times New Roman" w:hAnsi="Times New Roman" w:cs="Times New Roman"/>
          <w:bCs/>
          <w:i/>
          <w:color w:val="000000" w:themeColor="text1"/>
          <w:sz w:val="24"/>
          <w:szCs w:val="24"/>
          <w:u w:val="single"/>
        </w:rPr>
        <w:t xml:space="preserve"> </w:t>
      </w:r>
      <w:hyperlink r:id="rId9" w:history="1">
        <w:r w:rsidRPr="00575779">
          <w:rPr>
            <w:rStyle w:val="Hyperlink"/>
            <w:rFonts w:ascii="Times New Roman" w:hAnsi="Times New Roman" w:cs="Times New Roman"/>
            <w:color w:val="000000" w:themeColor="text1"/>
            <w:sz w:val="24"/>
            <w:szCs w:val="24"/>
            <w:u w:val="none"/>
          </w:rPr>
          <w:t>http://www.state.il.us/aging/1abuselegal/abuse.htm</w:t>
        </w:r>
      </w:hyperlink>
    </w:p>
    <w:p w:rsidR="00902155" w:rsidRPr="00902155" w:rsidRDefault="00902155" w:rsidP="00CD28E2">
      <w:pPr>
        <w:rPr>
          <w:color w:val="000000" w:themeColor="text1"/>
        </w:rPr>
      </w:pPr>
    </w:p>
    <w:p w:rsidR="00CD28E2" w:rsidRDefault="00CD28E2" w:rsidP="00CD28E2"/>
    <w:p w:rsidR="00436989" w:rsidRDefault="000A0524" w:rsidP="000A0524">
      <w:pPr>
        <w:tabs>
          <w:tab w:val="left" w:pos="299"/>
        </w:tabs>
      </w:pPr>
      <w:bookmarkStart w:id="0" w:name="_GoBack"/>
      <w:bookmarkEnd w:id="0"/>
      <w:r>
        <w:tab/>
      </w:r>
      <w:r w:rsidRPr="000A0524">
        <w:rPr>
          <w:color w:val="FF0000"/>
        </w:rPr>
        <w:t>Everything in the reference list needs to be cited in the body of the paper. Not just a date</w:t>
      </w:r>
      <w:r>
        <w:t>.</w:t>
      </w: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r>
        <w:tab/>
      </w: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Default="00436989" w:rsidP="00436989">
      <w:pPr>
        <w:jc w:val="right"/>
      </w:pPr>
    </w:p>
    <w:p w:rsidR="00436989" w:rsidRPr="00436989" w:rsidRDefault="00436989" w:rsidP="00436989">
      <w:pPr>
        <w:jc w:val="right"/>
      </w:pPr>
    </w:p>
    <w:sectPr w:rsidR="00436989" w:rsidRPr="00436989" w:rsidSect="0043698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566" w:rsidRDefault="00BD6566" w:rsidP="00436989">
      <w:pPr>
        <w:spacing w:after="0" w:line="240" w:lineRule="auto"/>
      </w:pPr>
      <w:r>
        <w:separator/>
      </w:r>
    </w:p>
  </w:endnote>
  <w:endnote w:type="continuationSeparator" w:id="0">
    <w:p w:rsidR="00BD6566" w:rsidRDefault="00BD6566" w:rsidP="00436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566" w:rsidRDefault="00BD6566" w:rsidP="00436989">
      <w:pPr>
        <w:spacing w:after="0" w:line="240" w:lineRule="auto"/>
      </w:pPr>
      <w:r>
        <w:separator/>
      </w:r>
    </w:p>
  </w:footnote>
  <w:footnote w:type="continuationSeparator" w:id="0">
    <w:p w:rsidR="00BD6566" w:rsidRDefault="00BD6566" w:rsidP="004369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533487"/>
      <w:docPartObj>
        <w:docPartGallery w:val="Page Numbers (Top of Page)"/>
        <w:docPartUnique/>
      </w:docPartObj>
    </w:sdtPr>
    <w:sdtEndPr>
      <w:rPr>
        <w:noProof/>
      </w:rPr>
    </w:sdtEndPr>
    <w:sdtContent>
      <w:p w:rsidR="00436989" w:rsidRPr="00436989" w:rsidRDefault="00436989" w:rsidP="00436989">
        <w:pPr>
          <w:pStyle w:val="Header"/>
          <w:rPr>
            <w:rFonts w:ascii="Times New Roman" w:hAnsi="Times New Roman" w:cs="Times New Roman"/>
            <w:sz w:val="24"/>
            <w:szCs w:val="24"/>
          </w:rPr>
        </w:pPr>
        <w:r>
          <w:rPr>
            <w:rFonts w:ascii="Times New Roman" w:hAnsi="Times New Roman" w:cs="Times New Roman"/>
            <w:sz w:val="24"/>
            <w:szCs w:val="24"/>
          </w:rPr>
          <w:t>MISTREATMENT OF OLDER ADULTS</w:t>
        </w:r>
      </w:p>
      <w:p w:rsidR="00436989" w:rsidRDefault="00436989" w:rsidP="00436989">
        <w:pPr>
          <w:pStyle w:val="Header"/>
        </w:pPr>
        <w:r>
          <w:rPr>
            <w:rFonts w:ascii="Times New Roman" w:hAnsi="Times New Roman" w:cs="Times New Roman"/>
            <w:sz w:val="24"/>
            <w:szCs w:val="24"/>
          </w:rPr>
          <w:tab/>
        </w:r>
        <w:r>
          <w:rPr>
            <w:rFonts w:ascii="Times New Roman" w:hAnsi="Times New Roman" w:cs="Times New Roman"/>
            <w:sz w:val="24"/>
            <w:szCs w:val="24"/>
          </w:rPr>
          <w:tab/>
        </w:r>
        <w:r w:rsidR="00020BFE">
          <w:fldChar w:fldCharType="begin"/>
        </w:r>
        <w:r>
          <w:instrText xml:space="preserve"> PAGE   \* MERGEFORMAT </w:instrText>
        </w:r>
        <w:r w:rsidR="00020BFE">
          <w:fldChar w:fldCharType="separate"/>
        </w:r>
        <w:r w:rsidR="000A0524">
          <w:rPr>
            <w:noProof/>
          </w:rPr>
          <w:t>2</w:t>
        </w:r>
        <w:r w:rsidR="00020BFE">
          <w:rPr>
            <w:noProof/>
          </w:rPr>
          <w:fldChar w:fldCharType="end"/>
        </w:r>
      </w:p>
    </w:sdtContent>
  </w:sdt>
  <w:p w:rsidR="00436989" w:rsidRPr="00436989" w:rsidRDefault="00436989" w:rsidP="00436989">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092191"/>
      <w:docPartObj>
        <w:docPartGallery w:val="Page Numbers (Top of Page)"/>
        <w:docPartUnique/>
      </w:docPartObj>
    </w:sdtPr>
    <w:sdtEndPr>
      <w:rPr>
        <w:noProof/>
      </w:rPr>
    </w:sdtEndPr>
    <w:sdtContent>
      <w:p w:rsidR="00436989" w:rsidRPr="00436989" w:rsidRDefault="00436989" w:rsidP="00436989">
        <w:pPr>
          <w:pStyle w:val="Header"/>
          <w:rPr>
            <w:rFonts w:ascii="Times New Roman" w:hAnsi="Times New Roman" w:cs="Times New Roman"/>
            <w:sz w:val="24"/>
            <w:szCs w:val="24"/>
          </w:rPr>
        </w:pPr>
        <w:r>
          <w:rPr>
            <w:rFonts w:ascii="Times New Roman" w:hAnsi="Times New Roman" w:cs="Times New Roman"/>
            <w:sz w:val="24"/>
            <w:szCs w:val="24"/>
          </w:rPr>
          <w:t>Running Head: MISTREATMENT OF OLDER ADULTS</w:t>
        </w:r>
        <w:r>
          <w:rPr>
            <w:rFonts w:ascii="Times New Roman" w:hAnsi="Times New Roman" w:cs="Times New Roman"/>
            <w:sz w:val="24"/>
            <w:szCs w:val="24"/>
          </w:rPr>
          <w:tab/>
        </w:r>
        <w:r w:rsidR="00020BFE">
          <w:fldChar w:fldCharType="begin"/>
        </w:r>
        <w:r>
          <w:instrText xml:space="preserve"> PAGE   \* MERGEFORMAT </w:instrText>
        </w:r>
        <w:r w:rsidR="00020BFE">
          <w:fldChar w:fldCharType="separate"/>
        </w:r>
        <w:r w:rsidR="000A0524">
          <w:rPr>
            <w:noProof/>
          </w:rPr>
          <w:t>1</w:t>
        </w:r>
        <w:r w:rsidR="00020BFE">
          <w:rPr>
            <w:noProof/>
          </w:rPr>
          <w:fldChar w:fldCharType="end"/>
        </w:r>
      </w:p>
    </w:sdtContent>
  </w:sdt>
  <w:p w:rsidR="00436989" w:rsidRDefault="004369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A7F66"/>
    <w:multiLevelType w:val="hybridMultilevel"/>
    <w:tmpl w:val="8D2AEB52"/>
    <w:lvl w:ilvl="0" w:tplc="5FCC9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36989"/>
    <w:rsid w:val="00020BFE"/>
    <w:rsid w:val="000A0524"/>
    <w:rsid w:val="00436989"/>
    <w:rsid w:val="004F34F3"/>
    <w:rsid w:val="00503A9A"/>
    <w:rsid w:val="00527CC9"/>
    <w:rsid w:val="00575779"/>
    <w:rsid w:val="007705F7"/>
    <w:rsid w:val="00862567"/>
    <w:rsid w:val="008E4E70"/>
    <w:rsid w:val="00902155"/>
    <w:rsid w:val="009039E9"/>
    <w:rsid w:val="00BD6566"/>
    <w:rsid w:val="00CD28E2"/>
    <w:rsid w:val="00F46690"/>
    <w:rsid w:val="00F55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89"/>
  </w:style>
  <w:style w:type="paragraph" w:styleId="Footer">
    <w:name w:val="footer"/>
    <w:basedOn w:val="Normal"/>
    <w:link w:val="FooterChar"/>
    <w:uiPriority w:val="99"/>
    <w:unhideWhenUsed/>
    <w:rsid w:val="0043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89"/>
  </w:style>
  <w:style w:type="paragraph" w:styleId="BalloonText">
    <w:name w:val="Balloon Text"/>
    <w:basedOn w:val="Normal"/>
    <w:link w:val="BalloonTextChar"/>
    <w:uiPriority w:val="99"/>
    <w:semiHidden/>
    <w:unhideWhenUsed/>
    <w:rsid w:val="00436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989"/>
    <w:rPr>
      <w:rFonts w:ascii="Tahoma" w:hAnsi="Tahoma" w:cs="Tahoma"/>
      <w:sz w:val="16"/>
      <w:szCs w:val="16"/>
    </w:rPr>
  </w:style>
  <w:style w:type="paragraph" w:styleId="ListParagraph">
    <w:name w:val="List Paragraph"/>
    <w:basedOn w:val="Normal"/>
    <w:uiPriority w:val="34"/>
    <w:qFormat/>
    <w:rsid w:val="00436989"/>
    <w:pPr>
      <w:ind w:left="720"/>
      <w:contextualSpacing/>
    </w:pPr>
  </w:style>
  <w:style w:type="character" w:styleId="Hyperlink">
    <w:name w:val="Hyperlink"/>
    <w:basedOn w:val="DefaultParagraphFont"/>
    <w:uiPriority w:val="99"/>
    <w:unhideWhenUsed/>
    <w:rsid w:val="00902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89"/>
  </w:style>
  <w:style w:type="paragraph" w:styleId="Footer">
    <w:name w:val="footer"/>
    <w:basedOn w:val="Normal"/>
    <w:link w:val="FooterChar"/>
    <w:uiPriority w:val="99"/>
    <w:unhideWhenUsed/>
    <w:rsid w:val="0043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89"/>
  </w:style>
  <w:style w:type="paragraph" w:styleId="BalloonText">
    <w:name w:val="Balloon Text"/>
    <w:basedOn w:val="Normal"/>
    <w:link w:val="BalloonTextChar"/>
    <w:uiPriority w:val="99"/>
    <w:semiHidden/>
    <w:unhideWhenUsed/>
    <w:rsid w:val="00436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989"/>
    <w:rPr>
      <w:rFonts w:ascii="Tahoma" w:hAnsi="Tahoma" w:cs="Tahoma"/>
      <w:sz w:val="16"/>
      <w:szCs w:val="16"/>
    </w:rPr>
  </w:style>
  <w:style w:type="paragraph" w:styleId="ListParagraph">
    <w:name w:val="List Paragraph"/>
    <w:basedOn w:val="Normal"/>
    <w:uiPriority w:val="34"/>
    <w:qFormat/>
    <w:rsid w:val="00436989"/>
    <w:pPr>
      <w:ind w:left="720"/>
      <w:contextualSpacing/>
    </w:pPr>
  </w:style>
  <w:style w:type="character" w:styleId="Hyperlink">
    <w:name w:val="Hyperlink"/>
    <w:basedOn w:val="DefaultParagraphFont"/>
    <w:uiPriority w:val="99"/>
    <w:unhideWhenUsed/>
    <w:rsid w:val="009021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l.us/aging/1news_pubs/publications/ea-prof_book.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e.il.us/aging/1abuselegal/abuse.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34D5-803D-482A-AC7C-9A82003C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Mary</cp:lastModifiedBy>
  <cp:revision>2</cp:revision>
  <dcterms:created xsi:type="dcterms:W3CDTF">2012-10-22T03:03:00Z</dcterms:created>
  <dcterms:modified xsi:type="dcterms:W3CDTF">2012-10-22T03:03:00Z</dcterms:modified>
</cp:coreProperties>
</file>