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1E60" w:rsidRDefault="00E01E60" w:rsidP="00E01E60">
      <w:pPr>
        <w:tabs>
          <w:tab w:val="left" w:pos="2500"/>
        </w:tabs>
      </w:pPr>
      <w:r>
        <w:t>Running head</w:t>
      </w:r>
      <w:commentRangeStart w:id="0"/>
      <w:r>
        <w:t>: Case 11.4 Peripheral Vascular Disease</w:t>
      </w:r>
      <w:commentRangeEnd w:id="0"/>
      <w:r w:rsidR="0099250F">
        <w:rPr>
          <w:rStyle w:val="CommentReference"/>
        </w:rPr>
        <w:commentReference w:id="0"/>
      </w:r>
    </w:p>
    <w:p w:rsidR="00E01E60" w:rsidRDefault="00E01E60" w:rsidP="00E01E60">
      <w:pPr>
        <w:tabs>
          <w:tab w:val="left" w:pos="2500"/>
        </w:tabs>
      </w:pPr>
    </w:p>
    <w:p w:rsidR="00E01E60" w:rsidRDefault="00E01E60" w:rsidP="00E01E60">
      <w:pPr>
        <w:tabs>
          <w:tab w:val="left" w:pos="2500"/>
        </w:tabs>
      </w:pPr>
    </w:p>
    <w:p w:rsidR="00E01E60" w:rsidRDefault="00E01E60" w:rsidP="00E01E60">
      <w:pPr>
        <w:tabs>
          <w:tab w:val="left" w:pos="2500"/>
        </w:tabs>
      </w:pPr>
    </w:p>
    <w:p w:rsidR="00E01E60" w:rsidRDefault="00E01E60" w:rsidP="00E01E60">
      <w:pPr>
        <w:tabs>
          <w:tab w:val="left" w:pos="2500"/>
        </w:tabs>
      </w:pPr>
    </w:p>
    <w:p w:rsidR="00E01E60" w:rsidRDefault="00E01E60" w:rsidP="00E01E60">
      <w:pPr>
        <w:tabs>
          <w:tab w:val="left" w:pos="2500"/>
        </w:tabs>
      </w:pPr>
    </w:p>
    <w:p w:rsidR="00E01E60" w:rsidRDefault="00E01E60" w:rsidP="00E01E60">
      <w:pPr>
        <w:tabs>
          <w:tab w:val="left" w:pos="2500"/>
        </w:tabs>
      </w:pPr>
    </w:p>
    <w:p w:rsidR="00E01E60" w:rsidRPr="003A0E77" w:rsidRDefault="003A0E77" w:rsidP="00E01E60">
      <w:pPr>
        <w:tabs>
          <w:tab w:val="left" w:pos="2500"/>
        </w:tabs>
        <w:rPr>
          <w:color w:val="FF0000"/>
        </w:rPr>
      </w:pPr>
      <w:r>
        <w:rPr>
          <w:color w:val="FF0000"/>
        </w:rPr>
        <w:t>Please read comments and get out your APA book.  12/15</w:t>
      </w:r>
    </w:p>
    <w:p w:rsidR="00E01E60" w:rsidRDefault="00E01E60" w:rsidP="00E01E60">
      <w:pPr>
        <w:tabs>
          <w:tab w:val="left" w:pos="2500"/>
        </w:tabs>
      </w:pPr>
    </w:p>
    <w:p w:rsidR="00E01E60" w:rsidRDefault="00E01E60" w:rsidP="00E01E60">
      <w:pPr>
        <w:tabs>
          <w:tab w:val="left" w:pos="2500"/>
        </w:tabs>
        <w:spacing w:line="480" w:lineRule="auto"/>
        <w:jc w:val="center"/>
      </w:pPr>
    </w:p>
    <w:p w:rsidR="00E01E60" w:rsidRDefault="00E01E60" w:rsidP="00E01E60">
      <w:pPr>
        <w:tabs>
          <w:tab w:val="left" w:pos="2500"/>
        </w:tabs>
        <w:spacing w:line="480" w:lineRule="auto"/>
        <w:jc w:val="center"/>
      </w:pPr>
    </w:p>
    <w:p w:rsidR="00E01E60" w:rsidRDefault="00E01E60" w:rsidP="00E01E60">
      <w:pPr>
        <w:tabs>
          <w:tab w:val="left" w:pos="2500"/>
        </w:tabs>
        <w:spacing w:line="480" w:lineRule="auto"/>
        <w:jc w:val="center"/>
      </w:pPr>
      <w:r>
        <w:t>Stacy Gilbert</w:t>
      </w:r>
    </w:p>
    <w:p w:rsidR="00EA2941" w:rsidRDefault="00E01E60" w:rsidP="00E01E60">
      <w:pPr>
        <w:tabs>
          <w:tab w:val="left" w:pos="2500"/>
        </w:tabs>
        <w:spacing w:line="480" w:lineRule="auto"/>
        <w:jc w:val="center"/>
      </w:pPr>
      <w:r>
        <w:t>Gerontology: Case 11.4 Peripheral Vascular Disease</w:t>
      </w:r>
    </w:p>
    <w:p w:rsidR="00E01E60" w:rsidRDefault="00EA2941" w:rsidP="00E01E60">
      <w:pPr>
        <w:tabs>
          <w:tab w:val="left" w:pos="2500"/>
        </w:tabs>
        <w:spacing w:line="480" w:lineRule="auto"/>
        <w:jc w:val="center"/>
      </w:pPr>
      <w:r>
        <w:t>Lakeview College of Nursing</w:t>
      </w:r>
    </w:p>
    <w:p w:rsidR="00E01E60" w:rsidRDefault="00E01E60" w:rsidP="00E01E60">
      <w:pPr>
        <w:tabs>
          <w:tab w:val="left" w:pos="2500"/>
        </w:tabs>
        <w:spacing w:line="480" w:lineRule="auto"/>
        <w:jc w:val="center"/>
      </w:pPr>
      <w:r>
        <w:t xml:space="preserve">Mary Edwards &amp; Chastity </w:t>
      </w:r>
      <w:proofErr w:type="spellStart"/>
      <w:r>
        <w:t>Osbourne</w:t>
      </w:r>
      <w:proofErr w:type="spellEnd"/>
    </w:p>
    <w:p w:rsidR="00E01E60" w:rsidRDefault="00E01E60" w:rsidP="00E01E60">
      <w:pPr>
        <w:tabs>
          <w:tab w:val="left" w:pos="2500"/>
        </w:tabs>
        <w:spacing w:line="480" w:lineRule="auto"/>
        <w:jc w:val="center"/>
      </w:pPr>
      <w:r>
        <w:t>1/28/12</w:t>
      </w:r>
    </w:p>
    <w:p w:rsidR="00E01E60" w:rsidRDefault="00E01E60" w:rsidP="00E01E60">
      <w:pPr>
        <w:tabs>
          <w:tab w:val="left" w:pos="2500"/>
        </w:tabs>
      </w:pPr>
    </w:p>
    <w:p w:rsidR="00E01E60" w:rsidRDefault="00E01E60" w:rsidP="00E01E60">
      <w:pPr>
        <w:tabs>
          <w:tab w:val="left" w:pos="2500"/>
        </w:tabs>
      </w:pPr>
    </w:p>
    <w:p w:rsidR="00E01E60" w:rsidRDefault="00E01E60" w:rsidP="00E01E60">
      <w:pPr>
        <w:tabs>
          <w:tab w:val="left" w:pos="2500"/>
        </w:tabs>
      </w:pPr>
    </w:p>
    <w:p w:rsidR="00E01E60" w:rsidRDefault="00E01E60" w:rsidP="00E01E60">
      <w:pPr>
        <w:tabs>
          <w:tab w:val="left" w:pos="2500"/>
        </w:tabs>
      </w:pPr>
    </w:p>
    <w:p w:rsidR="00E01E60" w:rsidRDefault="00E01E60" w:rsidP="00E01E60">
      <w:pPr>
        <w:tabs>
          <w:tab w:val="left" w:pos="2500"/>
        </w:tabs>
      </w:pPr>
    </w:p>
    <w:p w:rsidR="00E01E60" w:rsidRDefault="00E01E60" w:rsidP="00E01E60">
      <w:pPr>
        <w:tabs>
          <w:tab w:val="left" w:pos="2500"/>
        </w:tabs>
      </w:pPr>
    </w:p>
    <w:p w:rsidR="00E01E60" w:rsidRDefault="00E01E60" w:rsidP="00E01E60">
      <w:pPr>
        <w:tabs>
          <w:tab w:val="left" w:pos="2500"/>
        </w:tabs>
      </w:pPr>
    </w:p>
    <w:p w:rsidR="00E01E60" w:rsidRDefault="00E01E60" w:rsidP="00E01E60">
      <w:pPr>
        <w:tabs>
          <w:tab w:val="left" w:pos="2500"/>
        </w:tabs>
      </w:pPr>
    </w:p>
    <w:p w:rsidR="00E01E60" w:rsidRDefault="00E01E60" w:rsidP="00E01E60">
      <w:pPr>
        <w:tabs>
          <w:tab w:val="left" w:pos="2500"/>
        </w:tabs>
      </w:pPr>
    </w:p>
    <w:p w:rsidR="00E01E60" w:rsidRDefault="00E01E60" w:rsidP="00E01E60">
      <w:pPr>
        <w:tabs>
          <w:tab w:val="left" w:pos="2500"/>
        </w:tabs>
      </w:pPr>
    </w:p>
    <w:p w:rsidR="00E01E60" w:rsidRDefault="00E01E60" w:rsidP="00E01E60">
      <w:pPr>
        <w:tabs>
          <w:tab w:val="left" w:pos="2500"/>
        </w:tabs>
      </w:pPr>
    </w:p>
    <w:p w:rsidR="00E01E60" w:rsidRDefault="00E01E60" w:rsidP="00E01E60">
      <w:pPr>
        <w:tabs>
          <w:tab w:val="left" w:pos="2500"/>
        </w:tabs>
      </w:pPr>
    </w:p>
    <w:p w:rsidR="00E01E60" w:rsidRDefault="00E01E60" w:rsidP="00E01E60">
      <w:pPr>
        <w:tabs>
          <w:tab w:val="left" w:pos="2500"/>
        </w:tabs>
      </w:pPr>
    </w:p>
    <w:p w:rsidR="00E01E60" w:rsidRDefault="00E01E60" w:rsidP="00E01E60">
      <w:pPr>
        <w:tabs>
          <w:tab w:val="left" w:pos="2500"/>
        </w:tabs>
      </w:pPr>
    </w:p>
    <w:p w:rsidR="00E01E60" w:rsidRDefault="00E01E60" w:rsidP="00E01E60">
      <w:pPr>
        <w:tabs>
          <w:tab w:val="left" w:pos="2500"/>
        </w:tabs>
      </w:pPr>
    </w:p>
    <w:p w:rsidR="00E01E60" w:rsidRDefault="00E01E60" w:rsidP="00E01E60">
      <w:pPr>
        <w:tabs>
          <w:tab w:val="left" w:pos="2500"/>
        </w:tabs>
      </w:pPr>
    </w:p>
    <w:p w:rsidR="00E01E60" w:rsidRDefault="00E01E60" w:rsidP="00E01E60">
      <w:pPr>
        <w:tabs>
          <w:tab w:val="left" w:pos="2500"/>
        </w:tabs>
      </w:pPr>
    </w:p>
    <w:p w:rsidR="00E01E60" w:rsidRDefault="00E01E60" w:rsidP="00E01E60">
      <w:pPr>
        <w:tabs>
          <w:tab w:val="left" w:pos="2500"/>
        </w:tabs>
      </w:pPr>
    </w:p>
    <w:p w:rsidR="00E01E60" w:rsidRDefault="00E01E60" w:rsidP="00E01E60">
      <w:pPr>
        <w:tabs>
          <w:tab w:val="left" w:pos="2500"/>
        </w:tabs>
      </w:pPr>
    </w:p>
    <w:p w:rsidR="00E01E60" w:rsidRDefault="00E01E60" w:rsidP="00E01E60">
      <w:pPr>
        <w:tabs>
          <w:tab w:val="left" w:pos="2500"/>
        </w:tabs>
      </w:pPr>
    </w:p>
    <w:p w:rsidR="00E01E60" w:rsidRDefault="00E01E60" w:rsidP="00E01E60">
      <w:pPr>
        <w:tabs>
          <w:tab w:val="left" w:pos="2500"/>
        </w:tabs>
      </w:pPr>
    </w:p>
    <w:p w:rsidR="00E01E60" w:rsidRDefault="00E01E60" w:rsidP="00E01E60">
      <w:pPr>
        <w:tabs>
          <w:tab w:val="left" w:pos="2500"/>
        </w:tabs>
      </w:pPr>
    </w:p>
    <w:p w:rsidR="00E01E60" w:rsidRDefault="00E01E60" w:rsidP="00E01E60">
      <w:pPr>
        <w:tabs>
          <w:tab w:val="left" w:pos="2500"/>
        </w:tabs>
      </w:pPr>
    </w:p>
    <w:p w:rsidR="00E01E60" w:rsidRDefault="00E01E60" w:rsidP="00E01E60">
      <w:pPr>
        <w:tabs>
          <w:tab w:val="left" w:pos="2500"/>
        </w:tabs>
      </w:pPr>
    </w:p>
    <w:p w:rsidR="00E01E60" w:rsidRDefault="00E01E60" w:rsidP="00E01E60">
      <w:pPr>
        <w:tabs>
          <w:tab w:val="left" w:pos="2500"/>
        </w:tabs>
      </w:pPr>
    </w:p>
    <w:p w:rsidR="00E01E60" w:rsidRDefault="00E01E60" w:rsidP="00E01E60">
      <w:pPr>
        <w:tabs>
          <w:tab w:val="left" w:pos="2500"/>
        </w:tabs>
      </w:pPr>
      <w:commentRangeStart w:id="1"/>
      <w:r>
        <w:t>Running head: Case 11.4 Peripheral Vascular Disease</w:t>
      </w:r>
      <w:commentRangeEnd w:id="1"/>
      <w:r w:rsidR="0099250F">
        <w:rPr>
          <w:rStyle w:val="CommentReference"/>
        </w:rPr>
        <w:commentReference w:id="1"/>
      </w:r>
    </w:p>
    <w:p w:rsidR="00E01E60" w:rsidRDefault="00E01E60" w:rsidP="00E01E60">
      <w:pPr>
        <w:tabs>
          <w:tab w:val="left" w:pos="2500"/>
        </w:tabs>
      </w:pPr>
    </w:p>
    <w:p w:rsidR="00E01E60" w:rsidRDefault="00EA2941" w:rsidP="00E01E60">
      <w:pPr>
        <w:tabs>
          <w:tab w:val="left" w:pos="2500"/>
        </w:tabs>
      </w:pPr>
      <w:r>
        <w:t>1.</w:t>
      </w:r>
      <w:r w:rsidR="00E01E60">
        <w:t xml:space="preserve"> Gordon is taking </w:t>
      </w:r>
      <w:proofErr w:type="spellStart"/>
      <w:r w:rsidR="00E01E60">
        <w:t>simvastatin</w:t>
      </w:r>
      <w:proofErr w:type="spellEnd"/>
      <w:r w:rsidR="00E01E60">
        <w:t xml:space="preserve"> (</w:t>
      </w:r>
      <w:proofErr w:type="spellStart"/>
      <w:r w:rsidR="00E01E60">
        <w:t>Zocor</w:t>
      </w:r>
      <w:proofErr w:type="spellEnd"/>
      <w:r w:rsidR="00E01E60">
        <w:t xml:space="preserve">) 20 mg per day </w:t>
      </w:r>
      <w:commentRangeStart w:id="2"/>
      <w:r w:rsidR="00E01E60">
        <w:t xml:space="preserve">in order to lower his cholesterol.  Some of the side effects of this cholesterol lowering medication </w:t>
      </w:r>
      <w:commentRangeEnd w:id="2"/>
      <w:r w:rsidR="0099250F">
        <w:rPr>
          <w:rStyle w:val="CommentReference"/>
        </w:rPr>
        <w:commentReference w:id="2"/>
      </w:r>
      <w:r w:rsidR="00E01E60">
        <w:t>that he is using consist of “headache, nausea, constipation, diarrhea, abdominal pain, liver dysfunction, pancrea</w:t>
      </w:r>
      <w:r w:rsidR="00D42BDB">
        <w:t xml:space="preserve">titis, </w:t>
      </w:r>
      <w:proofErr w:type="spellStart"/>
      <w:r w:rsidR="00D42BDB">
        <w:t>myositis</w:t>
      </w:r>
      <w:proofErr w:type="spellEnd"/>
      <w:r w:rsidR="00D42BDB">
        <w:t xml:space="preserve">, muscle cramps, </w:t>
      </w:r>
      <w:proofErr w:type="spellStart"/>
      <w:r w:rsidR="00D42BDB">
        <w:t>myopathy</w:t>
      </w:r>
      <w:proofErr w:type="spellEnd"/>
      <w:r w:rsidR="00D42BDB">
        <w:t xml:space="preserve">, </w:t>
      </w:r>
      <w:proofErr w:type="spellStart"/>
      <w:r w:rsidR="00D42BDB">
        <w:t>rhabdomyolysis</w:t>
      </w:r>
      <w:proofErr w:type="spellEnd"/>
      <w:r w:rsidR="00D42BDB">
        <w:t>, and upper respiratory infection</w:t>
      </w:r>
      <w:proofErr w:type="gramStart"/>
      <w:r w:rsidR="00D42BDB">
        <w:t>”(</w:t>
      </w:r>
      <w:proofErr w:type="gramEnd"/>
      <w:r w:rsidR="00D42BDB">
        <w:t>Mosby, 2012, p.1047). Yes,</w:t>
      </w:r>
      <w:r w:rsidR="00E01E60">
        <w:t xml:space="preserve"> this medication is a possible cause of the symptoms that Gordon is experiencing. </w:t>
      </w:r>
      <w:r w:rsidR="00D42BDB">
        <w:t xml:space="preserve"> The pain that he is experiencing in his legs could be due to muscle </w:t>
      </w:r>
      <w:proofErr w:type="gramStart"/>
      <w:r w:rsidR="00D42BDB">
        <w:t>cramps which is</w:t>
      </w:r>
      <w:proofErr w:type="gramEnd"/>
      <w:r w:rsidR="00D42BDB">
        <w:t xml:space="preserve"> a side effect of the medication he is taking. </w:t>
      </w:r>
    </w:p>
    <w:p w:rsidR="00E01E60" w:rsidRDefault="00E01E60" w:rsidP="00E01E60">
      <w:pPr>
        <w:tabs>
          <w:tab w:val="left" w:pos="2500"/>
        </w:tabs>
      </w:pPr>
    </w:p>
    <w:p w:rsidR="00E01E60" w:rsidRDefault="00E01E60" w:rsidP="00E01E60">
      <w:pPr>
        <w:tabs>
          <w:tab w:val="left" w:pos="2500"/>
        </w:tabs>
      </w:pPr>
      <w:r>
        <w:t>2</w:t>
      </w:r>
      <w:r w:rsidR="003D052E">
        <w:t xml:space="preserve">. Intermittent </w:t>
      </w:r>
      <w:proofErr w:type="spellStart"/>
      <w:r w:rsidR="003D052E">
        <w:t>claudication</w:t>
      </w:r>
      <w:proofErr w:type="spellEnd"/>
      <w:r w:rsidR="003D052E">
        <w:t xml:space="preserve"> i</w:t>
      </w:r>
      <w:r w:rsidR="003D052E" w:rsidRPr="00321E5C">
        <w:t xml:space="preserve">s when a person’s leg starts to cramp and be painful during exercise (Simon, 2009).  </w:t>
      </w:r>
      <w:r w:rsidR="003D052E">
        <w:t xml:space="preserve">This type of cramping </w:t>
      </w:r>
      <w:r w:rsidR="003D052E" w:rsidRPr="00321E5C">
        <w:t xml:space="preserve">only occurs with movement and exertion </w:t>
      </w:r>
      <w:r w:rsidR="003D052E">
        <w:t xml:space="preserve">such as when a person is walking. Therefore, when a person stops, rests, or sits down, </w:t>
      </w:r>
      <w:r w:rsidR="003D052E" w:rsidRPr="00321E5C">
        <w:t>the pain will go away.</w:t>
      </w:r>
    </w:p>
    <w:p w:rsidR="0099250F" w:rsidRPr="0099250F" w:rsidRDefault="0099250F" w:rsidP="0099250F">
      <w:pPr>
        <w:autoSpaceDE w:val="0"/>
        <w:autoSpaceDN w:val="0"/>
        <w:adjustRightInd w:val="0"/>
        <w:rPr>
          <w:color w:val="FF0000"/>
        </w:rPr>
      </w:pPr>
      <w:r>
        <w:t xml:space="preserve">  </w:t>
      </w:r>
      <w:r w:rsidRPr="0099250F">
        <w:rPr>
          <w:rFonts w:ascii="ITCGaramondStd-Bk" w:hAnsi="ITCGaramondStd-Bk" w:cs="ITCGaramondStd-Bk"/>
          <w:color w:val="FF0000"/>
          <w:sz w:val="20"/>
          <w:szCs w:val="20"/>
        </w:rPr>
        <w:t>These symptoms include pain, numbness, and a feeling of heaviness. The symptoms are due to insufficient blood delivery to accommodate the increased demand for oxygen during times of activity</w:t>
      </w:r>
    </w:p>
    <w:p w:rsidR="00E01E60" w:rsidRDefault="00E01E60" w:rsidP="00E01E60">
      <w:pPr>
        <w:tabs>
          <w:tab w:val="left" w:pos="2500"/>
        </w:tabs>
      </w:pPr>
    </w:p>
    <w:p w:rsidR="00E01E60" w:rsidRDefault="00E01E60" w:rsidP="00EA2941">
      <w:pPr>
        <w:tabs>
          <w:tab w:val="left" w:pos="90"/>
        </w:tabs>
      </w:pPr>
      <w:r>
        <w:t>3. Some common risk factors for periphera</w:t>
      </w:r>
      <w:r w:rsidR="003D052E">
        <w:t xml:space="preserve">l vascular disease </w:t>
      </w:r>
      <w:r w:rsidR="008D22C6">
        <w:t xml:space="preserve">according to the Mayo Clinic Staff </w:t>
      </w:r>
      <w:r w:rsidR="00EA2941">
        <w:t xml:space="preserve">consist of smoking or have </w:t>
      </w:r>
      <w:r w:rsidR="008D22C6">
        <w:t>diabetes</w:t>
      </w:r>
      <w:r w:rsidR="00EA2941">
        <w:t xml:space="preserve"> due to decrease blood flow</w:t>
      </w:r>
      <w:r w:rsidR="008D22C6">
        <w:t xml:space="preserve">, obesity, high blood pressure, </w:t>
      </w:r>
      <w:r w:rsidR="00EA2941">
        <w:t>increasing age, especially over 50</w:t>
      </w:r>
      <w:proofErr w:type="gramStart"/>
      <w:r w:rsidR="00EA2941">
        <w:t>,  a</w:t>
      </w:r>
      <w:proofErr w:type="gramEnd"/>
      <w:r w:rsidR="00EA2941">
        <w:t xml:space="preserve"> family history of peripheral artery disease, heart disease, or stroke, excess levels of </w:t>
      </w:r>
      <w:proofErr w:type="spellStart"/>
      <w:r w:rsidR="00EA2941">
        <w:t>homocysteine</w:t>
      </w:r>
      <w:proofErr w:type="spellEnd"/>
      <w:r w:rsidR="00EA2941">
        <w:t xml:space="preserve">, a protein component that helps build and maintain tissue. </w:t>
      </w:r>
    </w:p>
    <w:p w:rsidR="00E01E60" w:rsidRDefault="00E01E60" w:rsidP="00E01E60">
      <w:pPr>
        <w:tabs>
          <w:tab w:val="left" w:pos="2500"/>
        </w:tabs>
      </w:pPr>
    </w:p>
    <w:p w:rsidR="00E01E60" w:rsidRDefault="00E01E60" w:rsidP="00E01E60">
      <w:pPr>
        <w:tabs>
          <w:tab w:val="left" w:pos="2500"/>
        </w:tabs>
      </w:pPr>
      <w:r>
        <w:t xml:space="preserve">4. The common </w:t>
      </w:r>
      <w:proofErr w:type="spellStart"/>
      <w:r>
        <w:t>pathophysiology</w:t>
      </w:r>
      <w:proofErr w:type="spellEnd"/>
      <w:r>
        <w:t xml:space="preserve"> of peripheral vascular disease consist</w:t>
      </w:r>
      <w:r w:rsidR="003463E3">
        <w:t>s</w:t>
      </w:r>
      <w:r>
        <w:t xml:space="preserve"> o</w:t>
      </w:r>
      <w:r w:rsidR="00D42BDB">
        <w:t>f “occlusions of the small arteries and arterioles” (</w:t>
      </w:r>
      <w:proofErr w:type="spellStart"/>
      <w:r w:rsidR="00D42BDB">
        <w:t>McCance</w:t>
      </w:r>
      <w:proofErr w:type="spellEnd"/>
      <w:r w:rsidR="00D42BDB">
        <w:t xml:space="preserve">, 2004, p. 496). According to </w:t>
      </w:r>
      <w:proofErr w:type="spellStart"/>
      <w:r w:rsidR="00D42BDB">
        <w:t>McCance</w:t>
      </w:r>
      <w:proofErr w:type="spellEnd"/>
      <w:r w:rsidR="00D42BDB">
        <w:t xml:space="preserve">, most of the changes that do occur in a person with peripheral vascular disease seem to occur in the lower extremities in patchy areas of the feet and toes.  Sometimes, an amputation needs to be done in order to prevent further problems within the </w:t>
      </w:r>
      <w:proofErr w:type="gramStart"/>
      <w:r w:rsidR="00D42BDB">
        <w:t>persons</w:t>
      </w:r>
      <w:proofErr w:type="gramEnd"/>
      <w:r w:rsidR="00D42BDB">
        <w:t xml:space="preserve"> body. </w:t>
      </w:r>
      <w:r w:rsidR="003463E3">
        <w:t xml:space="preserve"> Peripheral vascular disease affects the “systemic circulation that supplies the skin and extremities, particularly to the legs and feet” (</w:t>
      </w:r>
      <w:proofErr w:type="spellStart"/>
      <w:r w:rsidR="003463E3">
        <w:t>McCance</w:t>
      </w:r>
      <w:proofErr w:type="spellEnd"/>
      <w:r w:rsidR="003463E3">
        <w:t xml:space="preserve">, 2004, p.617). </w:t>
      </w:r>
    </w:p>
    <w:p w:rsidR="00E01E60" w:rsidRDefault="00E01E60" w:rsidP="00E01E60">
      <w:pPr>
        <w:tabs>
          <w:tab w:val="left" w:pos="2500"/>
        </w:tabs>
      </w:pPr>
    </w:p>
    <w:p w:rsidR="003463E3" w:rsidRDefault="00E01E60" w:rsidP="00E01E60">
      <w:pPr>
        <w:tabs>
          <w:tab w:val="left" w:pos="2500"/>
        </w:tabs>
      </w:pPr>
      <w:r>
        <w:t xml:space="preserve">5. Bruits are “ abnormal sounds, “swooshing” sounds similar to murmurs and are heard over major blood vessels. The sound indicated a partially blocked artery causing blood to swirl, rather than flow normally.  Bruits are most commonly heard over the carotid arteries, the abdominal aorta, and the femoral arteries” (Taylor, 2005, p. 634). </w:t>
      </w:r>
    </w:p>
    <w:p w:rsidR="003463E3" w:rsidRDefault="003463E3" w:rsidP="00E01E60">
      <w:pPr>
        <w:tabs>
          <w:tab w:val="left" w:pos="2500"/>
        </w:tabs>
      </w:pPr>
    </w:p>
    <w:p w:rsidR="008D22C6" w:rsidRDefault="003463E3" w:rsidP="00E01E60">
      <w:pPr>
        <w:tabs>
          <w:tab w:val="left" w:pos="2500"/>
        </w:tabs>
      </w:pPr>
      <w:r>
        <w:t xml:space="preserve">6. </w:t>
      </w:r>
      <w:r w:rsidR="008D22C6">
        <w:t xml:space="preserve"> According to the Hartford Institute for Geriatric Nursing web site, the ankle-brachial index a “screening tool used to detect asymptomatic arterial disease in the legs to prevent progression to </w:t>
      </w:r>
      <w:proofErr w:type="spellStart"/>
      <w:r w:rsidR="008D22C6">
        <w:t>claudication</w:t>
      </w:r>
      <w:proofErr w:type="spellEnd"/>
      <w:r w:rsidR="008D22C6">
        <w:t xml:space="preserve"> or limb ischemia. It is also used to detect individuals at high risk of cardiovascular events” (Coke, </w:t>
      </w:r>
      <w:commentRangeStart w:id="3"/>
      <w:r w:rsidR="008D22C6">
        <w:t>2010</w:t>
      </w:r>
      <w:commentRangeEnd w:id="3"/>
      <w:r w:rsidR="0099250F">
        <w:rPr>
          <w:rStyle w:val="CommentReference"/>
        </w:rPr>
        <w:commentReference w:id="3"/>
      </w:r>
      <w:r w:rsidR="008D22C6">
        <w:t>).  It is also the “ratio of systolic blood pressure of that in the ankle to that of the arm” (Coke</w:t>
      </w:r>
      <w:proofErr w:type="gramStart"/>
      <w:r w:rsidR="008D22C6">
        <w:t>,</w:t>
      </w:r>
      <w:commentRangeStart w:id="4"/>
      <w:r w:rsidR="008D22C6">
        <w:t>2010</w:t>
      </w:r>
      <w:commentRangeEnd w:id="4"/>
      <w:proofErr w:type="gramEnd"/>
      <w:r w:rsidR="0099250F">
        <w:rPr>
          <w:rStyle w:val="CommentReference"/>
        </w:rPr>
        <w:commentReference w:id="4"/>
      </w:r>
      <w:r w:rsidR="008D22C6">
        <w:t xml:space="preserve">).  This is </w:t>
      </w:r>
      <w:r w:rsidR="008D22C6">
        <w:lastRenderedPageBreak/>
        <w:t>helpful because it can detect people who are at risk for cardiovascular diseases.  It can also detect if someone has arterial disease due to the fact that they are asymptomatic.</w:t>
      </w:r>
    </w:p>
    <w:p w:rsidR="008D22C6" w:rsidRDefault="008D22C6" w:rsidP="00E01E60">
      <w:pPr>
        <w:tabs>
          <w:tab w:val="left" w:pos="2500"/>
        </w:tabs>
      </w:pPr>
    </w:p>
    <w:p w:rsidR="003463E3" w:rsidRDefault="003463E3" w:rsidP="00E01E60">
      <w:pPr>
        <w:tabs>
          <w:tab w:val="left" w:pos="2500"/>
        </w:tabs>
      </w:pPr>
    </w:p>
    <w:p w:rsidR="003A7EA2" w:rsidRDefault="003463E3" w:rsidP="00E01E60">
      <w:pPr>
        <w:tabs>
          <w:tab w:val="left" w:pos="2500"/>
        </w:tabs>
      </w:pPr>
      <w:r>
        <w:t xml:space="preserve">7. Some lifestyle changes that I would recommend to Gordon would be to </w:t>
      </w:r>
      <w:r w:rsidR="003A7EA2">
        <w:t>exercise daily</w:t>
      </w:r>
      <w:r w:rsidR="003D052E">
        <w:t xml:space="preserve"> to increase the circulation throughout his entire body</w:t>
      </w:r>
      <w:r w:rsidR="003A7EA2">
        <w:t>, quit smoking because smoking can lead to a progression in several diseases</w:t>
      </w:r>
      <w:r w:rsidR="003D052E">
        <w:t xml:space="preserve"> and it constricts the arteries</w:t>
      </w:r>
      <w:r w:rsidR="003A7EA2">
        <w:t xml:space="preserve">. I would also advise him to better his diet to increase his health.  </w:t>
      </w:r>
      <w:r w:rsidR="003D052E">
        <w:t xml:space="preserve">I would suggest eating foods that are low in cholesterol.  I would encourage him to eat more fruits and vegetables. </w:t>
      </w:r>
      <w:r w:rsidR="003A7EA2">
        <w:t xml:space="preserve">I would also advise him to take his medications routinely as well. </w:t>
      </w:r>
    </w:p>
    <w:p w:rsidR="003D052E" w:rsidRDefault="003D052E" w:rsidP="00E01E60">
      <w:pPr>
        <w:tabs>
          <w:tab w:val="left" w:pos="2500"/>
        </w:tabs>
      </w:pPr>
    </w:p>
    <w:p w:rsidR="003D052E" w:rsidRDefault="003D052E" w:rsidP="00E01E60">
      <w:pPr>
        <w:tabs>
          <w:tab w:val="left" w:pos="2500"/>
        </w:tabs>
      </w:pPr>
      <w:r>
        <w:t xml:space="preserve">8.Gordon might benefit from using a blood pressure medication.  Although he states that he does not want to go to a doctor to get a medication to lower his blood pressure, he should still go for a check up and have the doctor explain to him all of the negative effects that high blood pressure can have on his body.  If Gordon is able to lower his blood pressure, it may reduce the </w:t>
      </w:r>
      <w:proofErr w:type="spellStart"/>
      <w:r>
        <w:t>claudication</w:t>
      </w:r>
      <w:proofErr w:type="spellEnd"/>
      <w:r>
        <w:t xml:space="preserve">, as well as several other problems tat could potentially arise.  Gordon could also take a pain medication, either prescribed or OTC due to his muscle cramps in his legs.  It may be beneficial for Gordon to take a blood </w:t>
      </w:r>
      <w:proofErr w:type="gramStart"/>
      <w:r>
        <w:t>thinner</w:t>
      </w:r>
      <w:r w:rsidR="0099250F">
        <w:rPr>
          <w:color w:val="FF0000"/>
        </w:rPr>
        <w:t>(</w:t>
      </w:r>
      <w:proofErr w:type="gramEnd"/>
      <w:r w:rsidR="0099250F">
        <w:rPr>
          <w:color w:val="FF0000"/>
        </w:rPr>
        <w:t>Aspirin 81mg or maybe anticoagulant)</w:t>
      </w:r>
      <w:r>
        <w:t xml:space="preserve"> so he can increase the circulation to his lower extremities. </w:t>
      </w:r>
    </w:p>
    <w:p w:rsidR="003A7EA2" w:rsidRDefault="003A7EA2" w:rsidP="00E01E60">
      <w:pPr>
        <w:tabs>
          <w:tab w:val="left" w:pos="2500"/>
        </w:tabs>
      </w:pPr>
    </w:p>
    <w:p w:rsidR="00F2224B" w:rsidRDefault="003D052E" w:rsidP="00E01E60">
      <w:pPr>
        <w:tabs>
          <w:tab w:val="left" w:pos="2500"/>
        </w:tabs>
      </w:pPr>
      <w:r>
        <w:t>9. Signs that Gordon should</w:t>
      </w:r>
      <w:r w:rsidR="003A7EA2">
        <w:t xml:space="preserve"> watch for in case the disease progresses would be</w:t>
      </w:r>
      <w:r>
        <w:t xml:space="preserve"> swelling in his legs.  This can indicate that he may have edema in his lower extremities.   He should note if the pain does not go away after he rests as well.  He should look at his legs to note the color and temperature of them.  If his legs begin to turn a bluish color and are cold, this may indicate that he does not have sufficient blood flow to his lower extremities. </w:t>
      </w:r>
    </w:p>
    <w:p w:rsidR="0099250F" w:rsidRPr="0099250F" w:rsidRDefault="0099250F" w:rsidP="0099250F">
      <w:pPr>
        <w:autoSpaceDE w:val="0"/>
        <w:autoSpaceDN w:val="0"/>
        <w:adjustRightInd w:val="0"/>
        <w:rPr>
          <w:rFonts w:ascii="ITCGaramondStd-Bk" w:hAnsi="ITCGaramondStd-Bk" w:cs="ITCGaramondStd-Bk"/>
          <w:color w:val="FF0000"/>
          <w:sz w:val="20"/>
          <w:szCs w:val="20"/>
        </w:rPr>
      </w:pPr>
      <w:r w:rsidRPr="0099250F">
        <w:rPr>
          <w:rFonts w:ascii="ITCGaramondStd-Bk" w:hAnsi="ITCGaramondStd-Bk" w:cs="ITCGaramondStd-Bk"/>
          <w:color w:val="FF0000"/>
          <w:sz w:val="20"/>
          <w:szCs w:val="20"/>
        </w:rPr>
        <w:t>Gordon should be vigilant about foot care. Any wounds or infections should</w:t>
      </w:r>
    </w:p>
    <w:p w:rsidR="0099250F" w:rsidRPr="0099250F" w:rsidRDefault="0099250F" w:rsidP="0099250F">
      <w:pPr>
        <w:tabs>
          <w:tab w:val="left" w:pos="2500"/>
        </w:tabs>
        <w:rPr>
          <w:color w:val="FF0000"/>
        </w:rPr>
      </w:pPr>
      <w:proofErr w:type="gramStart"/>
      <w:r w:rsidRPr="0099250F">
        <w:rPr>
          <w:rFonts w:ascii="ITCGaramondStd-Bk" w:hAnsi="ITCGaramondStd-Bk" w:cs="ITCGaramondStd-Bk"/>
          <w:color w:val="FF0000"/>
          <w:sz w:val="20"/>
          <w:szCs w:val="20"/>
        </w:rPr>
        <w:t>receive</w:t>
      </w:r>
      <w:proofErr w:type="gramEnd"/>
      <w:r w:rsidRPr="0099250F">
        <w:rPr>
          <w:rFonts w:ascii="ITCGaramondStd-Bk" w:hAnsi="ITCGaramondStd-Bk" w:cs="ITCGaramondStd-Bk"/>
          <w:color w:val="FF0000"/>
          <w:sz w:val="20"/>
          <w:szCs w:val="20"/>
        </w:rPr>
        <w:t xml:space="preserve"> immediate care as he is at risk for severe infections, such as gangrene</w:t>
      </w:r>
    </w:p>
    <w:p w:rsidR="00F2224B" w:rsidRPr="0099250F" w:rsidRDefault="00F2224B" w:rsidP="00E01E60">
      <w:pPr>
        <w:tabs>
          <w:tab w:val="left" w:pos="2500"/>
        </w:tabs>
        <w:rPr>
          <w:color w:val="FF0000"/>
        </w:rPr>
      </w:pPr>
    </w:p>
    <w:p w:rsidR="00F2224B" w:rsidRDefault="00F2224B" w:rsidP="00E01E60">
      <w:pPr>
        <w:tabs>
          <w:tab w:val="left" w:pos="2500"/>
        </w:tabs>
      </w:pPr>
    </w:p>
    <w:p w:rsidR="008D22C6" w:rsidRDefault="008D22C6" w:rsidP="00E01E60">
      <w:pPr>
        <w:tabs>
          <w:tab w:val="left" w:pos="2500"/>
        </w:tabs>
      </w:pPr>
    </w:p>
    <w:p w:rsidR="008D22C6" w:rsidRDefault="008D22C6" w:rsidP="00E01E60">
      <w:pPr>
        <w:tabs>
          <w:tab w:val="left" w:pos="2500"/>
        </w:tabs>
      </w:pPr>
    </w:p>
    <w:p w:rsidR="008D22C6" w:rsidRDefault="008D22C6" w:rsidP="00E01E60">
      <w:pPr>
        <w:tabs>
          <w:tab w:val="left" w:pos="2500"/>
        </w:tabs>
      </w:pPr>
    </w:p>
    <w:p w:rsidR="008D22C6" w:rsidRDefault="008D22C6" w:rsidP="00E01E60">
      <w:pPr>
        <w:tabs>
          <w:tab w:val="left" w:pos="2500"/>
        </w:tabs>
      </w:pPr>
    </w:p>
    <w:p w:rsidR="008D22C6" w:rsidRDefault="008D22C6" w:rsidP="00E01E60">
      <w:pPr>
        <w:tabs>
          <w:tab w:val="left" w:pos="2500"/>
        </w:tabs>
      </w:pPr>
    </w:p>
    <w:p w:rsidR="008D22C6" w:rsidRDefault="008D22C6" w:rsidP="00E01E60">
      <w:pPr>
        <w:tabs>
          <w:tab w:val="left" w:pos="2500"/>
        </w:tabs>
      </w:pPr>
    </w:p>
    <w:p w:rsidR="008D22C6" w:rsidRDefault="008D22C6" w:rsidP="00E01E60">
      <w:pPr>
        <w:tabs>
          <w:tab w:val="left" w:pos="2500"/>
        </w:tabs>
      </w:pPr>
    </w:p>
    <w:p w:rsidR="008D22C6" w:rsidRDefault="008D22C6" w:rsidP="00E01E60">
      <w:pPr>
        <w:tabs>
          <w:tab w:val="left" w:pos="2500"/>
        </w:tabs>
      </w:pPr>
    </w:p>
    <w:p w:rsidR="008D22C6" w:rsidRDefault="008D22C6" w:rsidP="00E01E60">
      <w:pPr>
        <w:tabs>
          <w:tab w:val="left" w:pos="2500"/>
        </w:tabs>
      </w:pPr>
    </w:p>
    <w:p w:rsidR="008D22C6" w:rsidRDefault="008D22C6" w:rsidP="00E01E60">
      <w:pPr>
        <w:tabs>
          <w:tab w:val="left" w:pos="2500"/>
        </w:tabs>
      </w:pPr>
    </w:p>
    <w:p w:rsidR="008D22C6" w:rsidRDefault="008D22C6" w:rsidP="00E01E60">
      <w:pPr>
        <w:tabs>
          <w:tab w:val="left" w:pos="2500"/>
        </w:tabs>
      </w:pPr>
    </w:p>
    <w:p w:rsidR="008D22C6" w:rsidRDefault="008D22C6" w:rsidP="00E01E60">
      <w:pPr>
        <w:tabs>
          <w:tab w:val="left" w:pos="2500"/>
        </w:tabs>
      </w:pPr>
    </w:p>
    <w:p w:rsidR="008D22C6" w:rsidRDefault="008D22C6" w:rsidP="00E01E60">
      <w:pPr>
        <w:tabs>
          <w:tab w:val="left" w:pos="2500"/>
        </w:tabs>
      </w:pPr>
    </w:p>
    <w:p w:rsidR="008D22C6" w:rsidRDefault="008D22C6" w:rsidP="00E01E60">
      <w:pPr>
        <w:tabs>
          <w:tab w:val="left" w:pos="2500"/>
        </w:tabs>
      </w:pPr>
    </w:p>
    <w:p w:rsidR="008D22C6" w:rsidRDefault="008D22C6" w:rsidP="00E01E60">
      <w:pPr>
        <w:tabs>
          <w:tab w:val="left" w:pos="2500"/>
        </w:tabs>
      </w:pPr>
    </w:p>
    <w:p w:rsidR="008D22C6" w:rsidRDefault="008D22C6" w:rsidP="00E01E60">
      <w:pPr>
        <w:tabs>
          <w:tab w:val="left" w:pos="2500"/>
        </w:tabs>
      </w:pPr>
    </w:p>
    <w:p w:rsidR="00EA2941" w:rsidRDefault="00EA2941" w:rsidP="00E01E60">
      <w:pPr>
        <w:tabs>
          <w:tab w:val="left" w:pos="2500"/>
        </w:tabs>
      </w:pPr>
    </w:p>
    <w:p w:rsidR="008D22C6" w:rsidRDefault="008D22C6" w:rsidP="00E01E60">
      <w:pPr>
        <w:tabs>
          <w:tab w:val="left" w:pos="2500"/>
        </w:tabs>
      </w:pPr>
    </w:p>
    <w:p w:rsidR="008D22C6" w:rsidRDefault="008D22C6" w:rsidP="00E01E60">
      <w:pPr>
        <w:tabs>
          <w:tab w:val="left" w:pos="2500"/>
        </w:tabs>
      </w:pPr>
    </w:p>
    <w:p w:rsidR="00F2224B" w:rsidRDefault="00F2224B" w:rsidP="00E01E60">
      <w:pPr>
        <w:tabs>
          <w:tab w:val="left" w:pos="2500"/>
        </w:tabs>
      </w:pPr>
    </w:p>
    <w:p w:rsidR="00F2224B" w:rsidRDefault="00F2224B" w:rsidP="00E01E60">
      <w:pPr>
        <w:tabs>
          <w:tab w:val="left" w:pos="2500"/>
        </w:tabs>
      </w:pPr>
      <w:r>
        <w:t>Running head: Case study 11.4 Peripheral Vascular Disease</w:t>
      </w:r>
    </w:p>
    <w:p w:rsidR="00F2224B" w:rsidRDefault="00F2224B" w:rsidP="00E01E60">
      <w:pPr>
        <w:tabs>
          <w:tab w:val="left" w:pos="2500"/>
        </w:tabs>
      </w:pPr>
    </w:p>
    <w:p w:rsidR="00F2224B" w:rsidRDefault="00F2224B" w:rsidP="00F2224B">
      <w:pPr>
        <w:tabs>
          <w:tab w:val="left" w:pos="2500"/>
        </w:tabs>
        <w:jc w:val="center"/>
      </w:pPr>
      <w:r>
        <w:t>References</w:t>
      </w:r>
    </w:p>
    <w:p w:rsidR="003D052E" w:rsidRDefault="003D052E" w:rsidP="00F2224B">
      <w:pPr>
        <w:tabs>
          <w:tab w:val="left" w:pos="2500"/>
        </w:tabs>
        <w:jc w:val="center"/>
      </w:pPr>
    </w:p>
    <w:p w:rsidR="003D052E" w:rsidRDefault="003D052E" w:rsidP="00F2224B">
      <w:pPr>
        <w:tabs>
          <w:tab w:val="left" w:pos="2500"/>
        </w:tabs>
        <w:jc w:val="center"/>
      </w:pPr>
    </w:p>
    <w:p w:rsidR="00F2224B" w:rsidRDefault="00F2224B" w:rsidP="00F2224B">
      <w:pPr>
        <w:tabs>
          <w:tab w:val="left" w:pos="2500"/>
        </w:tabs>
        <w:jc w:val="center"/>
      </w:pPr>
    </w:p>
    <w:p w:rsidR="003A0E77" w:rsidRDefault="00F2224B" w:rsidP="008D22C6">
      <w:pPr>
        <w:spacing w:line="360" w:lineRule="auto"/>
        <w:ind w:firstLine="720"/>
        <w:rPr>
          <w:rFonts w:ascii="Times New Roman" w:hAnsi="Times New Roman"/>
        </w:rPr>
      </w:pPr>
      <w:r w:rsidRPr="00DD2352">
        <w:rPr>
          <w:rFonts w:ascii="Times New Roman" w:hAnsi="Times New Roman"/>
        </w:rPr>
        <w:t xml:space="preserve">Bowles, D.J. (2011). </w:t>
      </w:r>
      <w:proofErr w:type="gramStart"/>
      <w:r w:rsidRPr="00DD2352">
        <w:rPr>
          <w:rFonts w:ascii="Times New Roman" w:hAnsi="Times New Roman"/>
        </w:rPr>
        <w:t xml:space="preserve">Gerontology </w:t>
      </w:r>
      <w:r w:rsidR="0099250F">
        <w:rPr>
          <w:rFonts w:ascii="Times New Roman" w:hAnsi="Times New Roman"/>
          <w:color w:val="FF0000"/>
        </w:rPr>
        <w:t>n</w:t>
      </w:r>
      <w:r w:rsidRPr="00DD2352">
        <w:rPr>
          <w:rFonts w:ascii="Times New Roman" w:hAnsi="Times New Roman"/>
        </w:rPr>
        <w:t xml:space="preserve">ursing </w:t>
      </w:r>
      <w:r w:rsidR="0099250F">
        <w:rPr>
          <w:rFonts w:ascii="Times New Roman" w:hAnsi="Times New Roman"/>
          <w:color w:val="FF0000"/>
        </w:rPr>
        <w:t>c</w:t>
      </w:r>
      <w:r w:rsidRPr="00DD2352">
        <w:rPr>
          <w:rFonts w:ascii="Times New Roman" w:hAnsi="Times New Roman"/>
        </w:rPr>
        <w:t xml:space="preserve">ase </w:t>
      </w:r>
      <w:r w:rsidR="0099250F">
        <w:rPr>
          <w:rFonts w:ascii="Times New Roman" w:hAnsi="Times New Roman"/>
          <w:color w:val="FF0000"/>
        </w:rPr>
        <w:t>s</w:t>
      </w:r>
      <w:r w:rsidRPr="00DD2352">
        <w:rPr>
          <w:rFonts w:ascii="Times New Roman" w:hAnsi="Times New Roman"/>
        </w:rPr>
        <w:t>tudies.</w:t>
      </w:r>
      <w:proofErr w:type="gramEnd"/>
      <w:r w:rsidRPr="00DD2352">
        <w:rPr>
          <w:rFonts w:ascii="Times New Roman" w:hAnsi="Times New Roman"/>
        </w:rPr>
        <w:t xml:space="preserve"> New York: Springer</w:t>
      </w:r>
      <w:r w:rsidR="003A0E77">
        <w:rPr>
          <w:rFonts w:ascii="Times New Roman" w:hAnsi="Times New Roman"/>
        </w:rPr>
        <w:t>.</w:t>
      </w:r>
    </w:p>
    <w:p w:rsidR="00F2224B" w:rsidRDefault="00F2224B" w:rsidP="008D22C6">
      <w:pPr>
        <w:spacing w:line="360" w:lineRule="auto"/>
        <w:ind w:firstLine="720"/>
        <w:rPr>
          <w:rFonts w:ascii="Times New Roman" w:hAnsi="Times New Roman"/>
        </w:rPr>
      </w:pPr>
      <w:r w:rsidRPr="00DD2352">
        <w:rPr>
          <w:rFonts w:ascii="Times New Roman" w:hAnsi="Times New Roman"/>
        </w:rPr>
        <w:t xml:space="preserve"> </w:t>
      </w:r>
    </w:p>
    <w:p w:rsidR="00EA2941" w:rsidRDefault="003D052E" w:rsidP="008D22C6">
      <w:pPr>
        <w:spacing w:line="360" w:lineRule="auto"/>
        <w:ind w:left="90" w:firstLine="630"/>
      </w:pPr>
      <w:r>
        <w:t xml:space="preserve">Coke, L.A. (2010). </w:t>
      </w:r>
      <w:r>
        <w:rPr>
          <w:i/>
        </w:rPr>
        <w:t xml:space="preserve">Vascular risk assessment of the older cardiovascular patient: The ankle-brachial index (ABI). </w:t>
      </w:r>
      <w:r>
        <w:t xml:space="preserve"> </w:t>
      </w:r>
      <w:proofErr w:type="gramStart"/>
      <w:r>
        <w:t>Hartford Institute of Geriatric Nursing.</w:t>
      </w:r>
      <w:proofErr w:type="gramEnd"/>
      <w:r>
        <w:t xml:space="preserve"> Retrieved from</w:t>
      </w:r>
      <w:r w:rsidR="00EA2941">
        <w:t xml:space="preserve"> http://consultgerirn.org/uploads/File/trythis/try_this_sp4.</w:t>
      </w:r>
      <w:commentRangeStart w:id="5"/>
      <w:r w:rsidR="00EA2941">
        <w:t>pdf</w:t>
      </w:r>
      <w:commentRangeEnd w:id="5"/>
      <w:r w:rsidR="003A0E77">
        <w:rPr>
          <w:rStyle w:val="CommentReference"/>
        </w:rPr>
        <w:commentReference w:id="5"/>
      </w:r>
      <w:r>
        <w:t xml:space="preserve"> </w:t>
      </w:r>
    </w:p>
    <w:p w:rsidR="003D052E" w:rsidRPr="009C5FF6" w:rsidRDefault="003D052E" w:rsidP="008D22C6">
      <w:pPr>
        <w:spacing w:line="360" w:lineRule="auto"/>
        <w:ind w:left="90" w:firstLine="630"/>
      </w:pPr>
    </w:p>
    <w:p w:rsidR="00EA2941" w:rsidRPr="00E01E60" w:rsidRDefault="00EA2941" w:rsidP="00EA2941">
      <w:pPr>
        <w:tabs>
          <w:tab w:val="left" w:pos="2500"/>
        </w:tabs>
        <w:spacing w:line="360" w:lineRule="auto"/>
      </w:pPr>
      <w:r>
        <w:t xml:space="preserve">              </w:t>
      </w:r>
      <w:proofErr w:type="spellStart"/>
      <w:r>
        <w:t>Lehne</w:t>
      </w:r>
      <w:proofErr w:type="spellEnd"/>
      <w:r>
        <w:t xml:space="preserve">, R. A., </w:t>
      </w:r>
      <w:proofErr w:type="gramStart"/>
      <w:r>
        <w:t>( 2007</w:t>
      </w:r>
      <w:proofErr w:type="gramEnd"/>
      <w:r>
        <w:t xml:space="preserve">) Pharmacology for </w:t>
      </w:r>
      <w:r w:rsidR="003A0E77">
        <w:rPr>
          <w:color w:val="FF0000"/>
        </w:rPr>
        <w:t>n</w:t>
      </w:r>
      <w:r>
        <w:t xml:space="preserve">ursing </w:t>
      </w:r>
      <w:r w:rsidR="003A0E77">
        <w:rPr>
          <w:color w:val="FF0000"/>
        </w:rPr>
        <w:t>c</w:t>
      </w:r>
      <w:r>
        <w:t>are: St Louis, M</w:t>
      </w:r>
      <w:r w:rsidR="003A0E77">
        <w:rPr>
          <w:color w:val="FF0000"/>
        </w:rPr>
        <w:t>O</w:t>
      </w:r>
      <w:r>
        <w:t xml:space="preserve">: Saunders. </w:t>
      </w:r>
    </w:p>
    <w:p w:rsidR="00EA2941" w:rsidRDefault="00EA2941" w:rsidP="008D22C6">
      <w:pPr>
        <w:spacing w:line="360" w:lineRule="auto"/>
        <w:ind w:firstLine="720"/>
        <w:rPr>
          <w:rFonts w:ascii="Times New Roman" w:hAnsi="Times New Roman"/>
        </w:rPr>
      </w:pPr>
    </w:p>
    <w:p w:rsidR="00EA2941" w:rsidRDefault="003A0E77" w:rsidP="008D22C6">
      <w:pPr>
        <w:spacing w:line="360" w:lineRule="auto"/>
        <w:ind w:firstLine="720"/>
        <w:rPr>
          <w:rFonts w:ascii="Times New Roman" w:hAnsi="Times New Roman"/>
        </w:rPr>
      </w:pPr>
      <w:proofErr w:type="gramStart"/>
      <w:r>
        <w:rPr>
          <w:rFonts w:ascii="Times New Roman" w:hAnsi="Times New Roman"/>
          <w:color w:val="FF0000"/>
        </w:rPr>
        <w:t>Mayoclinic.org.</w:t>
      </w:r>
      <w:r w:rsidR="00EA2941">
        <w:rPr>
          <w:rFonts w:ascii="Times New Roman" w:hAnsi="Times New Roman"/>
        </w:rPr>
        <w:t xml:space="preserve"> (2010).</w:t>
      </w:r>
      <w:proofErr w:type="gramEnd"/>
      <w:r w:rsidR="00EA2941">
        <w:rPr>
          <w:rFonts w:ascii="Times New Roman" w:hAnsi="Times New Roman"/>
        </w:rPr>
        <w:t xml:space="preserve"> </w:t>
      </w:r>
      <w:proofErr w:type="gramStart"/>
      <w:r w:rsidR="00EA2941">
        <w:rPr>
          <w:rFonts w:ascii="Times New Roman" w:hAnsi="Times New Roman"/>
        </w:rPr>
        <w:t xml:space="preserve">Risk </w:t>
      </w:r>
      <w:r>
        <w:rPr>
          <w:rFonts w:ascii="Times New Roman" w:hAnsi="Times New Roman"/>
          <w:color w:val="FF0000"/>
        </w:rPr>
        <w:t>f</w:t>
      </w:r>
      <w:r w:rsidR="00EA2941">
        <w:rPr>
          <w:rFonts w:ascii="Times New Roman" w:hAnsi="Times New Roman"/>
        </w:rPr>
        <w:t xml:space="preserve">actors for </w:t>
      </w:r>
      <w:r>
        <w:rPr>
          <w:rFonts w:ascii="Times New Roman" w:hAnsi="Times New Roman"/>
          <w:color w:val="FF0000"/>
        </w:rPr>
        <w:t>p</w:t>
      </w:r>
      <w:r w:rsidR="00EA2941">
        <w:rPr>
          <w:rFonts w:ascii="Times New Roman" w:hAnsi="Times New Roman"/>
        </w:rPr>
        <w:t xml:space="preserve">eripheral </w:t>
      </w:r>
      <w:r>
        <w:rPr>
          <w:rFonts w:ascii="Times New Roman" w:hAnsi="Times New Roman"/>
          <w:color w:val="FF0000"/>
        </w:rPr>
        <w:t>a</w:t>
      </w:r>
      <w:r w:rsidR="00EA2941">
        <w:rPr>
          <w:rFonts w:ascii="Times New Roman" w:hAnsi="Times New Roman"/>
        </w:rPr>
        <w:t xml:space="preserve">rtery </w:t>
      </w:r>
      <w:r>
        <w:rPr>
          <w:rFonts w:ascii="Times New Roman" w:hAnsi="Times New Roman"/>
          <w:color w:val="FF0000"/>
        </w:rPr>
        <w:t>d</w:t>
      </w:r>
      <w:r w:rsidR="00EA2941">
        <w:rPr>
          <w:rFonts w:ascii="Times New Roman" w:hAnsi="Times New Roman"/>
        </w:rPr>
        <w:t>isease.</w:t>
      </w:r>
      <w:proofErr w:type="gramEnd"/>
      <w:r w:rsidR="00EA2941">
        <w:rPr>
          <w:rFonts w:ascii="Times New Roman" w:hAnsi="Times New Roman"/>
        </w:rPr>
        <w:t xml:space="preserve"> Retrieved, from http://www.mayoclinic.com/health.peripheral-arterial-</w:t>
      </w:r>
      <w:r>
        <w:rPr>
          <w:rFonts w:ascii="Times New Roman" w:hAnsi="Times New Roman"/>
        </w:rPr>
        <w:t>d</w:t>
      </w:r>
      <w:r w:rsidR="00EA2941">
        <w:rPr>
          <w:rFonts w:ascii="Times New Roman" w:hAnsi="Times New Roman"/>
        </w:rPr>
        <w:t xml:space="preserve">isease/DS00537/DESCTION=risk-factors </w:t>
      </w:r>
    </w:p>
    <w:p w:rsidR="00F2224B" w:rsidRDefault="00F2224B" w:rsidP="008D22C6">
      <w:pPr>
        <w:spacing w:line="360" w:lineRule="auto"/>
        <w:ind w:firstLine="720"/>
        <w:rPr>
          <w:rFonts w:ascii="Times New Roman" w:hAnsi="Times New Roman"/>
        </w:rPr>
      </w:pPr>
    </w:p>
    <w:p w:rsidR="003A0E77" w:rsidRDefault="00F2224B" w:rsidP="008D22C6">
      <w:pPr>
        <w:spacing w:line="360" w:lineRule="auto"/>
        <w:ind w:firstLine="720"/>
        <w:rPr>
          <w:rFonts w:ascii="Times New Roman" w:hAnsi="Times New Roman"/>
        </w:rPr>
      </w:pPr>
      <w:proofErr w:type="spellStart"/>
      <w:r>
        <w:rPr>
          <w:rFonts w:ascii="Times New Roman" w:hAnsi="Times New Roman"/>
        </w:rPr>
        <w:t>McCance</w:t>
      </w:r>
      <w:proofErr w:type="spellEnd"/>
      <w:r>
        <w:rPr>
          <w:rFonts w:ascii="Times New Roman" w:hAnsi="Times New Roman"/>
        </w:rPr>
        <w:t xml:space="preserve">, K. L. (2004). </w:t>
      </w:r>
      <w:proofErr w:type="gramStart"/>
      <w:r>
        <w:rPr>
          <w:rFonts w:ascii="Times New Roman" w:hAnsi="Times New Roman"/>
        </w:rPr>
        <w:t xml:space="preserve">Understanding </w:t>
      </w:r>
      <w:proofErr w:type="spellStart"/>
      <w:r w:rsidR="003A0E77">
        <w:rPr>
          <w:rFonts w:ascii="Times New Roman" w:hAnsi="Times New Roman"/>
          <w:color w:val="FF0000"/>
        </w:rPr>
        <w:t>p</w:t>
      </w:r>
      <w:r>
        <w:rPr>
          <w:rFonts w:ascii="Times New Roman" w:hAnsi="Times New Roman"/>
        </w:rPr>
        <w:t>ath</w:t>
      </w:r>
      <w:r w:rsidR="003A0E77">
        <w:rPr>
          <w:rFonts w:ascii="Times New Roman" w:hAnsi="Times New Roman"/>
          <w:color w:val="FF0000"/>
        </w:rPr>
        <w:t>o</w:t>
      </w:r>
      <w:r>
        <w:rPr>
          <w:rFonts w:ascii="Times New Roman" w:hAnsi="Times New Roman"/>
        </w:rPr>
        <w:t>physiology</w:t>
      </w:r>
      <w:proofErr w:type="spellEnd"/>
      <w:r>
        <w:rPr>
          <w:rFonts w:ascii="Times New Roman" w:hAnsi="Times New Roman"/>
        </w:rPr>
        <w:t>.</w:t>
      </w:r>
      <w:proofErr w:type="gramEnd"/>
      <w:r>
        <w:rPr>
          <w:rFonts w:ascii="Times New Roman" w:hAnsi="Times New Roman"/>
        </w:rPr>
        <w:t xml:space="preserve"> St. Louis, </w:t>
      </w:r>
      <w:r w:rsidR="003A0E77">
        <w:rPr>
          <w:rFonts w:ascii="Times New Roman" w:hAnsi="Times New Roman"/>
          <w:color w:val="FF0000"/>
        </w:rPr>
        <w:t>MO:</w:t>
      </w:r>
      <w:r>
        <w:rPr>
          <w:rFonts w:ascii="Times New Roman" w:hAnsi="Times New Roman"/>
        </w:rPr>
        <w:t xml:space="preserve"> Mosby</w:t>
      </w:r>
      <w:r w:rsidR="003A0E77">
        <w:rPr>
          <w:rFonts w:ascii="Times New Roman" w:hAnsi="Times New Roman"/>
          <w:color w:val="FF0000"/>
        </w:rPr>
        <w:t>.</w:t>
      </w:r>
      <w:r>
        <w:rPr>
          <w:rFonts w:ascii="Times New Roman" w:hAnsi="Times New Roman"/>
        </w:rPr>
        <w:t xml:space="preserve"> </w:t>
      </w:r>
    </w:p>
    <w:p w:rsidR="003A0E77" w:rsidRDefault="003A0E77" w:rsidP="008D22C6">
      <w:pPr>
        <w:spacing w:line="360" w:lineRule="auto"/>
        <w:ind w:firstLine="720"/>
        <w:rPr>
          <w:rFonts w:ascii="Times New Roman" w:hAnsi="Times New Roman"/>
        </w:rPr>
      </w:pPr>
    </w:p>
    <w:p w:rsidR="003D052E" w:rsidRDefault="003A0E77" w:rsidP="008D22C6">
      <w:pPr>
        <w:spacing w:line="360" w:lineRule="auto"/>
        <w:ind w:firstLine="720"/>
        <w:rPr>
          <w:rFonts w:ascii="Times New Roman" w:hAnsi="Times New Roman"/>
          <w:color w:val="FF0000"/>
        </w:rPr>
      </w:pPr>
      <w:proofErr w:type="gramStart"/>
      <w:r w:rsidRPr="003A0E77">
        <w:rPr>
          <w:rFonts w:ascii="Times New Roman" w:hAnsi="Times New Roman"/>
          <w:color w:val="FF0000"/>
        </w:rPr>
        <w:t>Author</w:t>
      </w:r>
      <w:r w:rsidR="00F2224B" w:rsidRPr="003A0E77">
        <w:rPr>
          <w:rFonts w:ascii="Times New Roman" w:hAnsi="Times New Roman"/>
          <w:color w:val="FF0000"/>
        </w:rPr>
        <w:t>.</w:t>
      </w:r>
      <w:proofErr w:type="gramEnd"/>
      <w:r w:rsidR="00F2224B" w:rsidRPr="00DD2352">
        <w:rPr>
          <w:rFonts w:ascii="Times New Roman" w:hAnsi="Times New Roman"/>
        </w:rPr>
        <w:t xml:space="preserve"> </w:t>
      </w:r>
      <w:proofErr w:type="gramStart"/>
      <w:r w:rsidR="00F2224B" w:rsidRPr="00DD2352">
        <w:rPr>
          <w:rFonts w:ascii="Times New Roman" w:hAnsi="Times New Roman"/>
        </w:rPr>
        <w:t xml:space="preserve">(2011). Mosby’s 2012 </w:t>
      </w:r>
      <w:r>
        <w:rPr>
          <w:rFonts w:ascii="Times New Roman" w:hAnsi="Times New Roman"/>
          <w:color w:val="FF0000"/>
        </w:rPr>
        <w:t>n</w:t>
      </w:r>
      <w:r w:rsidR="00F2224B" w:rsidRPr="00DD2352">
        <w:rPr>
          <w:rFonts w:ascii="Times New Roman" w:hAnsi="Times New Roman"/>
        </w:rPr>
        <w:t xml:space="preserve">ursing </w:t>
      </w:r>
      <w:r>
        <w:rPr>
          <w:rFonts w:ascii="Times New Roman" w:hAnsi="Times New Roman"/>
          <w:color w:val="FF0000"/>
        </w:rPr>
        <w:t>d</w:t>
      </w:r>
      <w:r w:rsidR="00F2224B" w:rsidRPr="00DD2352">
        <w:rPr>
          <w:rFonts w:ascii="Times New Roman" w:hAnsi="Times New Roman"/>
        </w:rPr>
        <w:t xml:space="preserve">rug </w:t>
      </w:r>
      <w:r>
        <w:rPr>
          <w:rFonts w:ascii="Times New Roman" w:hAnsi="Times New Roman"/>
          <w:color w:val="FF0000"/>
        </w:rPr>
        <w:t>r</w:t>
      </w:r>
      <w:r w:rsidR="00F2224B" w:rsidRPr="00DD2352">
        <w:rPr>
          <w:rFonts w:ascii="Times New Roman" w:hAnsi="Times New Roman"/>
        </w:rPr>
        <w:t>eference.</w:t>
      </w:r>
      <w:proofErr w:type="gramEnd"/>
      <w:r w:rsidR="00F2224B" w:rsidRPr="00DD2352">
        <w:rPr>
          <w:rFonts w:ascii="Times New Roman" w:hAnsi="Times New Roman"/>
        </w:rPr>
        <w:t xml:space="preserve"> St. Louis, MO: </w:t>
      </w:r>
      <w:r>
        <w:rPr>
          <w:rFonts w:ascii="Times New Roman" w:hAnsi="Times New Roman"/>
          <w:color w:val="FF0000"/>
        </w:rPr>
        <w:t>Mosby.</w:t>
      </w:r>
    </w:p>
    <w:p w:rsidR="003A0E77" w:rsidRPr="003A0E77" w:rsidRDefault="003A0E77" w:rsidP="008D22C6">
      <w:pPr>
        <w:spacing w:line="360" w:lineRule="auto"/>
        <w:ind w:firstLine="720"/>
        <w:rPr>
          <w:rFonts w:ascii="Times New Roman" w:hAnsi="Times New Roman"/>
          <w:color w:val="FF0000"/>
        </w:rPr>
      </w:pPr>
    </w:p>
    <w:p w:rsidR="003D052E" w:rsidRPr="00321E5C" w:rsidRDefault="003D052E" w:rsidP="008D22C6">
      <w:pPr>
        <w:widowControl w:val="0"/>
        <w:tabs>
          <w:tab w:val="left" w:pos="220"/>
          <w:tab w:val="left" w:pos="720"/>
        </w:tabs>
        <w:autoSpaceDE w:val="0"/>
        <w:autoSpaceDN w:val="0"/>
        <w:adjustRightInd w:val="0"/>
        <w:spacing w:line="360" w:lineRule="auto"/>
        <w:rPr>
          <w:rFonts w:cs="Times New Roman"/>
          <w:i/>
          <w:iCs/>
        </w:rPr>
      </w:pPr>
      <w:r>
        <w:rPr>
          <w:rFonts w:cs="Times New Roman"/>
        </w:rPr>
        <w:tab/>
      </w:r>
      <w:r w:rsidR="00EA2941">
        <w:rPr>
          <w:rFonts w:cs="Times New Roman"/>
        </w:rPr>
        <w:t xml:space="preserve">         </w:t>
      </w:r>
      <w:r w:rsidRPr="00321E5C">
        <w:rPr>
          <w:rFonts w:cs="Times New Roman"/>
        </w:rPr>
        <w:t xml:space="preserve">Simon, H. (2009, May 13). </w:t>
      </w:r>
      <w:proofErr w:type="gramStart"/>
      <w:r w:rsidRPr="00321E5C">
        <w:rPr>
          <w:rFonts w:cs="Times New Roman"/>
        </w:rPr>
        <w:t>Peripheral artery disease.</w:t>
      </w:r>
      <w:proofErr w:type="gramEnd"/>
      <w:r w:rsidRPr="00321E5C">
        <w:rPr>
          <w:rFonts w:cs="Times New Roman"/>
        </w:rPr>
        <w:t xml:space="preserve"> </w:t>
      </w:r>
      <w:proofErr w:type="gramStart"/>
      <w:r w:rsidRPr="00321E5C">
        <w:rPr>
          <w:rFonts w:cs="Times New Roman"/>
        </w:rPr>
        <w:t xml:space="preserve">In </w:t>
      </w:r>
      <w:r w:rsidRPr="00321E5C">
        <w:rPr>
          <w:rFonts w:cs="Times New Roman"/>
          <w:i/>
          <w:iCs/>
        </w:rPr>
        <w:t>University of Maryland medical center</w:t>
      </w:r>
      <w:r w:rsidRPr="00321E5C">
        <w:rPr>
          <w:rFonts w:cs="Times New Roman"/>
        </w:rPr>
        <w:t>.</w:t>
      </w:r>
      <w:proofErr w:type="gramEnd"/>
      <w:r w:rsidRPr="00321E5C">
        <w:rPr>
          <w:rFonts w:cs="Times New Roman"/>
        </w:rPr>
        <w:t xml:space="preserve"> Retrieved from </w:t>
      </w:r>
      <w:r w:rsidR="003A0E77" w:rsidRPr="003A0E77">
        <w:rPr>
          <w:rFonts w:cs="Times New Roman"/>
          <w:color w:val="FF0000"/>
        </w:rPr>
        <w:t>(no longer use retrieved date)</w:t>
      </w:r>
      <w:r w:rsidR="003A0E77">
        <w:rPr>
          <w:rFonts w:cs="Times New Roman"/>
        </w:rPr>
        <w:t>h</w:t>
      </w:r>
      <w:r w:rsidRPr="00321E5C">
        <w:rPr>
          <w:rFonts w:cs="Times New Roman"/>
        </w:rPr>
        <w:t>ttp://www.umm.edu/patiented/articles/intermittent_claudication_other_symptoms_of_peripheral_artery_disease_000102_2.ht</w:t>
      </w:r>
    </w:p>
    <w:p w:rsidR="00F2224B" w:rsidRDefault="00F2224B" w:rsidP="008D22C6">
      <w:pPr>
        <w:spacing w:line="360" w:lineRule="auto"/>
        <w:rPr>
          <w:rFonts w:ascii="Times New Roman" w:hAnsi="Times New Roman"/>
        </w:rPr>
      </w:pPr>
    </w:p>
    <w:p w:rsidR="00F2224B" w:rsidRPr="00DD2352" w:rsidRDefault="00F2224B" w:rsidP="008D22C6">
      <w:pPr>
        <w:spacing w:line="360" w:lineRule="auto"/>
        <w:ind w:firstLine="720"/>
        <w:rPr>
          <w:rFonts w:ascii="Times New Roman" w:hAnsi="Times New Roman"/>
        </w:rPr>
      </w:pPr>
    </w:p>
    <w:p w:rsidR="00F2224B" w:rsidRPr="003A0E77" w:rsidRDefault="00F2224B" w:rsidP="008D22C6">
      <w:pPr>
        <w:tabs>
          <w:tab w:val="left" w:pos="2500"/>
        </w:tabs>
        <w:spacing w:line="360" w:lineRule="auto"/>
        <w:rPr>
          <w:i/>
        </w:rPr>
      </w:pPr>
      <w:r>
        <w:t xml:space="preserve">             Taylor, C. (2008). </w:t>
      </w:r>
      <w:r w:rsidRPr="003A0E77">
        <w:rPr>
          <w:i/>
        </w:rPr>
        <w:t xml:space="preserve">Fundamentals of </w:t>
      </w:r>
      <w:proofErr w:type="gramStart"/>
      <w:r w:rsidR="003A0E77" w:rsidRPr="003A0E77">
        <w:rPr>
          <w:i/>
          <w:color w:val="FF0000"/>
        </w:rPr>
        <w:t>n</w:t>
      </w:r>
      <w:r w:rsidRPr="003A0E77">
        <w:rPr>
          <w:i/>
        </w:rPr>
        <w:t xml:space="preserve">ursing </w:t>
      </w:r>
      <w:r w:rsidR="003A0E77" w:rsidRPr="003A0E77">
        <w:rPr>
          <w:i/>
          <w:color w:val="FF0000"/>
        </w:rPr>
        <w:t>:</w:t>
      </w:r>
      <w:proofErr w:type="gramEnd"/>
      <w:r w:rsidR="003A0E77" w:rsidRPr="003A0E77">
        <w:rPr>
          <w:i/>
          <w:color w:val="FF0000"/>
        </w:rPr>
        <w:t xml:space="preserve"> </w:t>
      </w:r>
      <w:r w:rsidRPr="003A0E77">
        <w:rPr>
          <w:i/>
        </w:rPr>
        <w:t xml:space="preserve">The art and </w:t>
      </w:r>
      <w:r w:rsidR="003A0E77" w:rsidRPr="003A0E77">
        <w:rPr>
          <w:i/>
          <w:color w:val="FF0000"/>
        </w:rPr>
        <w:t>s</w:t>
      </w:r>
      <w:r w:rsidRPr="003A0E77">
        <w:rPr>
          <w:i/>
        </w:rPr>
        <w:t xml:space="preserve">cience of </w:t>
      </w:r>
    </w:p>
    <w:p w:rsidR="00F2224B" w:rsidRDefault="003A0E77" w:rsidP="008D22C6">
      <w:pPr>
        <w:tabs>
          <w:tab w:val="left" w:pos="2500"/>
        </w:tabs>
        <w:spacing w:line="360" w:lineRule="auto"/>
      </w:pPr>
      <w:proofErr w:type="gramStart"/>
      <w:r>
        <w:rPr>
          <w:i/>
          <w:color w:val="FF0000"/>
        </w:rPr>
        <w:lastRenderedPageBreak/>
        <w:t>n</w:t>
      </w:r>
      <w:r w:rsidR="00F2224B" w:rsidRPr="003A0E77">
        <w:rPr>
          <w:i/>
        </w:rPr>
        <w:t>ursing</w:t>
      </w:r>
      <w:proofErr w:type="gramEnd"/>
      <w:r>
        <w:t xml:space="preserve"> </w:t>
      </w:r>
      <w:r>
        <w:rPr>
          <w:color w:val="FF0000"/>
        </w:rPr>
        <w:t>(6th ed.)</w:t>
      </w:r>
      <w:r w:rsidR="00F2224B">
        <w:t>. Philadelphia, PA: Lippincott Williams &amp; Wilkins.</w:t>
      </w:r>
    </w:p>
    <w:p w:rsidR="00F2224B" w:rsidRDefault="00F2224B" w:rsidP="008D22C6">
      <w:pPr>
        <w:tabs>
          <w:tab w:val="left" w:pos="2500"/>
        </w:tabs>
        <w:spacing w:line="360" w:lineRule="auto"/>
      </w:pPr>
    </w:p>
    <w:p w:rsidR="00E01E60" w:rsidRPr="00E01E60" w:rsidRDefault="00E01E60" w:rsidP="008D22C6">
      <w:pPr>
        <w:tabs>
          <w:tab w:val="left" w:pos="2500"/>
        </w:tabs>
        <w:spacing w:line="360" w:lineRule="auto"/>
      </w:pPr>
    </w:p>
    <w:sectPr w:rsidR="00E01E60" w:rsidRPr="00E01E60" w:rsidSect="00E01E60">
      <w:headerReference w:type="even" r:id="rId8"/>
      <w:headerReference w:type="default" r:id="rId9"/>
      <w:pgSz w:w="12240" w:h="15840"/>
      <w:pgMar w:top="1440" w:right="1800" w:bottom="1440" w:left="1800" w:header="720" w:footer="720" w:gutter="0"/>
      <w:cols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2-02-01T21:03:00Z" w:initials="M">
    <w:p w:rsidR="0099250F" w:rsidRDefault="0099250F">
      <w:pPr>
        <w:pStyle w:val="CommentText"/>
      </w:pPr>
      <w:r>
        <w:rPr>
          <w:rStyle w:val="CommentReference"/>
        </w:rPr>
        <w:annotationRef/>
      </w:r>
      <w:r>
        <w:t>This part needs to be in all capital letters and this line needs to be on the same line as the page number</w:t>
      </w:r>
    </w:p>
  </w:comment>
  <w:comment w:id="1" w:author="Mary" w:date="2012-02-01T21:05:00Z" w:initials="M">
    <w:p w:rsidR="0099250F" w:rsidRDefault="0099250F">
      <w:pPr>
        <w:pStyle w:val="CommentText"/>
      </w:pPr>
      <w:r>
        <w:rPr>
          <w:rStyle w:val="CommentReference"/>
        </w:rPr>
        <w:annotationRef/>
      </w:r>
      <w:r>
        <w:t>Have someone show you how to get your header where it is suppose to be and on this page you only use CASE 11.4 PERIPHERAL VASCULAR DISEASE</w:t>
      </w:r>
    </w:p>
    <w:p w:rsidR="0099250F" w:rsidRDefault="0099250F">
      <w:pPr>
        <w:pStyle w:val="CommentText"/>
      </w:pPr>
      <w:r>
        <w:t>You also need to figure out how to get the header on the same line as the page number</w:t>
      </w:r>
    </w:p>
  </w:comment>
  <w:comment w:id="2" w:author="Mary" w:date="2012-02-01T21:05:00Z" w:initials="M">
    <w:p w:rsidR="0099250F" w:rsidRDefault="0099250F">
      <w:pPr>
        <w:pStyle w:val="CommentText"/>
      </w:pPr>
      <w:r>
        <w:rPr>
          <w:rStyle w:val="CommentReference"/>
        </w:rPr>
        <w:annotationRef/>
      </w:r>
      <w:r>
        <w:t>Double space the paper</w:t>
      </w:r>
    </w:p>
  </w:comment>
  <w:comment w:id="3" w:author="Mary" w:date="2012-02-01T21:08:00Z" w:initials="M">
    <w:p w:rsidR="0099250F" w:rsidRDefault="0099250F">
      <w:pPr>
        <w:pStyle w:val="CommentText"/>
      </w:pPr>
      <w:r>
        <w:rPr>
          <w:rStyle w:val="CommentReference"/>
        </w:rPr>
        <w:annotationRef/>
      </w:r>
      <w:proofErr w:type="gramStart"/>
      <w:r>
        <w:t>p</w:t>
      </w:r>
      <w:proofErr w:type="gramEnd"/>
      <w:r>
        <w:t>. nu?</w:t>
      </w:r>
    </w:p>
  </w:comment>
  <w:comment w:id="4" w:author="Mary" w:date="2012-02-01T21:08:00Z" w:initials="M">
    <w:p w:rsidR="0099250F" w:rsidRDefault="0099250F">
      <w:pPr>
        <w:pStyle w:val="CommentText"/>
      </w:pPr>
      <w:r>
        <w:rPr>
          <w:rStyle w:val="CommentReference"/>
        </w:rPr>
        <w:annotationRef/>
      </w:r>
      <w:proofErr w:type="gramStart"/>
      <w:r>
        <w:t>p</w:t>
      </w:r>
      <w:proofErr w:type="gramEnd"/>
      <w:r>
        <w:t>. nu?</w:t>
      </w:r>
    </w:p>
  </w:comment>
  <w:comment w:id="5" w:author="Mary" w:date="2012-02-01T21:20:00Z" w:initials="M">
    <w:p w:rsidR="003A0E77" w:rsidRDefault="003A0E77">
      <w:pPr>
        <w:pStyle w:val="CommentText"/>
      </w:pPr>
      <w:r>
        <w:rPr>
          <w:rStyle w:val="CommentReference"/>
        </w:rPr>
        <w:annotationRef/>
      </w:r>
      <w:r>
        <w:t>No longer use retrieval date</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4AF7" w:rsidRDefault="00B04AF7" w:rsidP="00265989">
      <w:r>
        <w:separator/>
      </w:r>
    </w:p>
  </w:endnote>
  <w:endnote w:type="continuationSeparator" w:id="0">
    <w:p w:rsidR="00B04AF7" w:rsidRDefault="00B04AF7" w:rsidP="00265989">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ITCGaramondStd-Bk">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4AF7" w:rsidRDefault="00B04AF7" w:rsidP="00265989">
      <w:r>
        <w:separator/>
      </w:r>
    </w:p>
  </w:footnote>
  <w:footnote w:type="continuationSeparator" w:id="0">
    <w:p w:rsidR="00B04AF7" w:rsidRDefault="00B04AF7" w:rsidP="0026598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22C6" w:rsidRDefault="00265989" w:rsidP="003463E3">
    <w:pPr>
      <w:pStyle w:val="Header"/>
      <w:framePr w:wrap="around" w:vAnchor="text" w:hAnchor="margin" w:xAlign="right" w:y="1"/>
      <w:rPr>
        <w:rStyle w:val="PageNumber"/>
      </w:rPr>
    </w:pPr>
    <w:r>
      <w:rPr>
        <w:rStyle w:val="PageNumber"/>
      </w:rPr>
      <w:fldChar w:fldCharType="begin"/>
    </w:r>
    <w:r w:rsidR="008D22C6">
      <w:rPr>
        <w:rStyle w:val="PageNumber"/>
      </w:rPr>
      <w:instrText xml:space="preserve">PAGE  </w:instrText>
    </w:r>
    <w:r>
      <w:rPr>
        <w:rStyle w:val="PageNumber"/>
      </w:rPr>
      <w:fldChar w:fldCharType="end"/>
    </w:r>
  </w:p>
  <w:p w:rsidR="008D22C6" w:rsidRDefault="008D22C6" w:rsidP="003463E3">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22C6" w:rsidRDefault="00265989" w:rsidP="003463E3">
    <w:pPr>
      <w:pStyle w:val="Header"/>
      <w:framePr w:wrap="around" w:vAnchor="text" w:hAnchor="margin" w:xAlign="right" w:y="1"/>
      <w:rPr>
        <w:rStyle w:val="PageNumber"/>
      </w:rPr>
    </w:pPr>
    <w:r>
      <w:rPr>
        <w:rStyle w:val="PageNumber"/>
      </w:rPr>
      <w:fldChar w:fldCharType="begin"/>
    </w:r>
    <w:r w:rsidR="008D22C6">
      <w:rPr>
        <w:rStyle w:val="PageNumber"/>
      </w:rPr>
      <w:instrText xml:space="preserve">PAGE  </w:instrText>
    </w:r>
    <w:r>
      <w:rPr>
        <w:rStyle w:val="PageNumber"/>
      </w:rPr>
      <w:fldChar w:fldCharType="separate"/>
    </w:r>
    <w:r w:rsidR="00BC4C2B">
      <w:rPr>
        <w:rStyle w:val="PageNumber"/>
        <w:noProof/>
      </w:rPr>
      <w:t>1</w:t>
    </w:r>
    <w:r>
      <w:rPr>
        <w:rStyle w:val="PageNumber"/>
      </w:rPr>
      <w:fldChar w:fldCharType="end"/>
    </w:r>
  </w:p>
  <w:p w:rsidR="008D22C6" w:rsidRDefault="008D22C6" w:rsidP="003463E3">
    <w:pPr>
      <w:pStyle w:val="Header"/>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doNotAutofitConstrainedTables/>
    <w:splitPgBreakAndParaMark/>
    <w:doNotVertAlignCellWithSp/>
    <w:doNotBreakConstrainedForcedTable/>
    <w:useAnsiKerningPairs/>
    <w:cachedColBalance/>
  </w:compat>
  <w:rsids>
    <w:rsidRoot w:val="00E01E60"/>
    <w:rsid w:val="0019445D"/>
    <w:rsid w:val="00265989"/>
    <w:rsid w:val="003463E3"/>
    <w:rsid w:val="003A0E77"/>
    <w:rsid w:val="003A7EA2"/>
    <w:rsid w:val="003D052E"/>
    <w:rsid w:val="008D22C6"/>
    <w:rsid w:val="0099250F"/>
    <w:rsid w:val="00B04AF7"/>
    <w:rsid w:val="00B95B35"/>
    <w:rsid w:val="00BC4C2B"/>
    <w:rsid w:val="00D42BDB"/>
    <w:rsid w:val="00E01E60"/>
    <w:rsid w:val="00EA2941"/>
    <w:rsid w:val="00F2224B"/>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086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463E3"/>
    <w:pPr>
      <w:tabs>
        <w:tab w:val="center" w:pos="4320"/>
        <w:tab w:val="right" w:pos="8640"/>
      </w:tabs>
    </w:pPr>
  </w:style>
  <w:style w:type="character" w:customStyle="1" w:styleId="HeaderChar">
    <w:name w:val="Header Char"/>
    <w:basedOn w:val="DefaultParagraphFont"/>
    <w:link w:val="Header"/>
    <w:uiPriority w:val="99"/>
    <w:semiHidden/>
    <w:rsid w:val="003463E3"/>
  </w:style>
  <w:style w:type="character" w:styleId="PageNumber">
    <w:name w:val="page number"/>
    <w:basedOn w:val="DefaultParagraphFont"/>
    <w:uiPriority w:val="99"/>
    <w:semiHidden/>
    <w:unhideWhenUsed/>
    <w:rsid w:val="003463E3"/>
  </w:style>
  <w:style w:type="paragraph" w:styleId="ListParagraph">
    <w:name w:val="List Paragraph"/>
    <w:basedOn w:val="Normal"/>
    <w:uiPriority w:val="34"/>
    <w:qFormat/>
    <w:rsid w:val="003D052E"/>
    <w:pPr>
      <w:spacing w:after="200"/>
      <w:ind w:left="720"/>
      <w:contextualSpacing/>
    </w:pPr>
  </w:style>
  <w:style w:type="character" w:styleId="Hyperlink">
    <w:name w:val="Hyperlink"/>
    <w:basedOn w:val="DefaultParagraphFont"/>
    <w:uiPriority w:val="99"/>
    <w:semiHidden/>
    <w:unhideWhenUsed/>
    <w:rsid w:val="00EA2941"/>
    <w:rPr>
      <w:color w:val="0000FF" w:themeColor="hyperlink"/>
      <w:u w:val="single"/>
    </w:rPr>
  </w:style>
  <w:style w:type="character" w:styleId="CommentReference">
    <w:name w:val="annotation reference"/>
    <w:basedOn w:val="DefaultParagraphFont"/>
    <w:uiPriority w:val="99"/>
    <w:semiHidden/>
    <w:unhideWhenUsed/>
    <w:rsid w:val="0099250F"/>
    <w:rPr>
      <w:sz w:val="16"/>
      <w:szCs w:val="16"/>
    </w:rPr>
  </w:style>
  <w:style w:type="paragraph" w:styleId="CommentText">
    <w:name w:val="annotation text"/>
    <w:basedOn w:val="Normal"/>
    <w:link w:val="CommentTextChar"/>
    <w:uiPriority w:val="99"/>
    <w:semiHidden/>
    <w:unhideWhenUsed/>
    <w:rsid w:val="0099250F"/>
    <w:rPr>
      <w:sz w:val="20"/>
      <w:szCs w:val="20"/>
    </w:rPr>
  </w:style>
  <w:style w:type="character" w:customStyle="1" w:styleId="CommentTextChar">
    <w:name w:val="Comment Text Char"/>
    <w:basedOn w:val="DefaultParagraphFont"/>
    <w:link w:val="CommentText"/>
    <w:uiPriority w:val="99"/>
    <w:semiHidden/>
    <w:rsid w:val="0099250F"/>
    <w:rPr>
      <w:sz w:val="20"/>
      <w:szCs w:val="20"/>
    </w:rPr>
  </w:style>
  <w:style w:type="paragraph" w:styleId="CommentSubject">
    <w:name w:val="annotation subject"/>
    <w:basedOn w:val="CommentText"/>
    <w:next w:val="CommentText"/>
    <w:link w:val="CommentSubjectChar"/>
    <w:uiPriority w:val="99"/>
    <w:semiHidden/>
    <w:unhideWhenUsed/>
    <w:rsid w:val="0099250F"/>
    <w:rPr>
      <w:b/>
      <w:bCs/>
    </w:rPr>
  </w:style>
  <w:style w:type="character" w:customStyle="1" w:styleId="CommentSubjectChar">
    <w:name w:val="Comment Subject Char"/>
    <w:basedOn w:val="CommentTextChar"/>
    <w:link w:val="CommentSubject"/>
    <w:uiPriority w:val="99"/>
    <w:semiHidden/>
    <w:rsid w:val="0099250F"/>
    <w:rPr>
      <w:b/>
      <w:bCs/>
    </w:rPr>
  </w:style>
  <w:style w:type="paragraph" w:styleId="BalloonText">
    <w:name w:val="Balloon Text"/>
    <w:basedOn w:val="Normal"/>
    <w:link w:val="BalloonTextChar"/>
    <w:uiPriority w:val="99"/>
    <w:semiHidden/>
    <w:unhideWhenUsed/>
    <w:rsid w:val="0099250F"/>
    <w:rPr>
      <w:rFonts w:ascii="Tahoma" w:hAnsi="Tahoma" w:cs="Tahoma"/>
      <w:sz w:val="16"/>
      <w:szCs w:val="16"/>
    </w:rPr>
  </w:style>
  <w:style w:type="character" w:customStyle="1" w:styleId="BalloonTextChar">
    <w:name w:val="Balloon Text Char"/>
    <w:basedOn w:val="DefaultParagraphFont"/>
    <w:link w:val="BalloonText"/>
    <w:uiPriority w:val="99"/>
    <w:semiHidden/>
    <w:rsid w:val="0099250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2D602E-6F3F-427D-8C13-D7826B0BDE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961</Words>
  <Characters>5480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Western Illinois University</Company>
  <LinksUpToDate>false</LinksUpToDate>
  <CharactersWithSpaces>6429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dc:creator>
  <cp:lastModifiedBy>Mary</cp:lastModifiedBy>
  <cp:revision>2</cp:revision>
  <dcterms:created xsi:type="dcterms:W3CDTF">2012-02-02T03:23:00Z</dcterms:created>
  <dcterms:modified xsi:type="dcterms:W3CDTF">2012-02-02T03:23:00Z</dcterms:modified>
</cp:coreProperties>
</file>