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612197">
      <w:pPr>
        <w:pStyle w:val="APA"/>
      </w:pPr>
    </w:p>
    <w:p w:rsidR="00612197" w:rsidRPr="008201BC" w:rsidRDefault="008201BC" w:rsidP="00612197">
      <w:pPr>
        <w:pStyle w:val="APA"/>
        <w:rPr>
          <w:color w:val="FF0000"/>
        </w:rPr>
      </w:pPr>
      <w:r w:rsidRPr="008201BC">
        <w:rPr>
          <w:color w:val="FF0000"/>
        </w:rPr>
        <w:t>14.75/15</w:t>
      </w:r>
    </w:p>
    <w:p w:rsidR="00612197" w:rsidRDefault="00612197" w:rsidP="00612197">
      <w:pPr>
        <w:pStyle w:val="APA"/>
      </w:pPr>
    </w:p>
    <w:p w:rsidR="00612197" w:rsidRDefault="00612197" w:rsidP="00612197">
      <w:pPr>
        <w:pStyle w:val="APA"/>
      </w:pPr>
    </w:p>
    <w:p w:rsidR="00612197" w:rsidRDefault="00612197" w:rsidP="00612197">
      <w:pPr>
        <w:pStyle w:val="APA"/>
      </w:pPr>
    </w:p>
    <w:p w:rsidR="00612197" w:rsidRDefault="00612197" w:rsidP="00612197">
      <w:pPr>
        <w:pStyle w:val="APA"/>
      </w:pPr>
    </w:p>
    <w:p w:rsidR="00612197" w:rsidRDefault="00612197" w:rsidP="00612197">
      <w:pPr>
        <w:pStyle w:val="APA"/>
      </w:pPr>
    </w:p>
    <w:p w:rsidR="00612197" w:rsidRDefault="00612197" w:rsidP="00612197">
      <w:pPr>
        <w:pStyle w:val="APAHeadingCenter"/>
      </w:pPr>
      <w:bookmarkStart w:id="0" w:name="bmTitlePageTitle"/>
      <w:r>
        <w:t>Functional Incontinence</w:t>
      </w:r>
      <w:bookmarkEnd w:id="0"/>
    </w:p>
    <w:p w:rsidR="00612197" w:rsidRDefault="00612197" w:rsidP="00612197">
      <w:pPr>
        <w:pStyle w:val="APAHeadingCenter"/>
      </w:pPr>
      <w:bookmarkStart w:id="1" w:name="bmTitlePageName"/>
      <w:r>
        <w:t>Sydney Bailey</w:t>
      </w:r>
      <w:bookmarkEnd w:id="1"/>
    </w:p>
    <w:p w:rsidR="00612197" w:rsidRDefault="00612197" w:rsidP="00612197">
      <w:pPr>
        <w:pStyle w:val="APAHeadingCenter"/>
      </w:pPr>
      <w:bookmarkStart w:id="2" w:name="bmTitlePageInst"/>
      <w:r>
        <w:t>Lakeview College of Nursing</w:t>
      </w:r>
      <w:bookmarkEnd w:id="2"/>
    </w:p>
    <w:p w:rsidR="00612197" w:rsidRDefault="00612197" w:rsidP="00C97BA7">
      <w:pPr>
        <w:pStyle w:val="APAHeadingCenter"/>
      </w:pPr>
      <w:bookmarkStart w:id="3" w:name="bmTitleAdd1"/>
      <w:r>
        <w:t>Nursing of the Gerontological Client</w:t>
      </w:r>
      <w:bookmarkStart w:id="4" w:name="bmTitleAdd2"/>
      <w:bookmarkStart w:id="5" w:name="bmTitleAdd3"/>
      <w:bookmarkEnd w:id="3"/>
      <w:bookmarkEnd w:id="4"/>
      <w:bookmarkEnd w:id="5"/>
    </w:p>
    <w:p w:rsidR="00612197" w:rsidRDefault="00612197" w:rsidP="00612197">
      <w:pPr>
        <w:pStyle w:val="APAHeadingCenter"/>
      </w:pPr>
      <w:bookmarkStart w:id="6" w:name="bmTitleAdd4"/>
      <w:r>
        <w:t>March 11, 2012</w:t>
      </w:r>
      <w:bookmarkEnd w:id="6"/>
    </w:p>
    <w:p w:rsidR="00612197" w:rsidRDefault="00612197" w:rsidP="00612197">
      <w:pPr>
        <w:pStyle w:val="APA"/>
        <w:sectPr w:rsidR="00612197" w:rsidSect="006121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612197" w:rsidRDefault="00612197" w:rsidP="00612197">
      <w:pPr>
        <w:pStyle w:val="APA"/>
        <w:sectPr w:rsidR="00612197" w:rsidSect="00612197">
          <w:headerReference w:type="first" r:id="rId13"/>
          <w:type w:val="continuous"/>
          <w:pgSz w:w="12240" w:h="15840" w:code="1"/>
          <w:pgMar w:top="1440" w:right="1440" w:bottom="1440" w:left="1440" w:header="720" w:footer="720" w:gutter="0"/>
          <w:cols w:space="720"/>
          <w:titlePg/>
          <w:docGrid w:linePitch="360"/>
        </w:sectPr>
      </w:pPr>
    </w:p>
    <w:p w:rsidR="00612197" w:rsidRDefault="00612197" w:rsidP="00612197">
      <w:pPr>
        <w:pStyle w:val="APAHeadingCenter"/>
      </w:pPr>
      <w:bookmarkStart w:id="7" w:name="bmFirstPageTitle"/>
      <w:r>
        <w:lastRenderedPageBreak/>
        <w:t>Functional Incontinence</w:t>
      </w:r>
      <w:bookmarkEnd w:id="7"/>
    </w:p>
    <w:p w:rsidR="00BA072D" w:rsidRDefault="00BA072D" w:rsidP="00433A80">
      <w:pPr>
        <w:spacing w:line="480" w:lineRule="auto"/>
        <w:rPr>
          <w:b/>
        </w:rPr>
      </w:pPr>
      <w:r w:rsidRPr="00D746CB">
        <w:rPr>
          <w:b/>
        </w:rPr>
        <w:t xml:space="preserve">1. Define functional incontinence. How would the nurse know that Mr. Carson experienced functional incontinence and not some other type? </w:t>
      </w:r>
      <w:r w:rsidR="00F94D65">
        <w:rPr>
          <w:b/>
        </w:rPr>
        <w:tab/>
      </w:r>
    </w:p>
    <w:p w:rsidR="00BA072D" w:rsidRPr="002952D6" w:rsidRDefault="00BA072D" w:rsidP="00703B8B">
      <w:pPr>
        <w:spacing w:line="480" w:lineRule="auto"/>
        <w:ind w:firstLine="720"/>
      </w:pPr>
      <w:r>
        <w:t xml:space="preserve">Functional incontinence is “caused by </w:t>
      </w:r>
      <w:proofErr w:type="spellStart"/>
      <w:r>
        <w:t>nongenitourinary</w:t>
      </w:r>
      <w:proofErr w:type="spellEnd"/>
      <w:r>
        <w:t xml:space="preserve"> factors, such as cognitive or physical impairments that result in an </w:t>
      </w:r>
      <w:r w:rsidR="006643EE">
        <w:t>in</w:t>
      </w:r>
      <w:r>
        <w:t>ability for the individual to be independent in voiding”</w:t>
      </w:r>
      <w:bookmarkStart w:id="8" w:name="C409797982986111I0T409798016435185"/>
      <w:r w:rsidR="000E600E">
        <w:t xml:space="preserve"> (Dowling-</w:t>
      </w:r>
      <w:proofErr w:type="spellStart"/>
      <w:r w:rsidR="000E600E">
        <w:t>Castronovo</w:t>
      </w:r>
      <w:proofErr w:type="spellEnd"/>
      <w:r w:rsidR="000E600E">
        <w:t xml:space="preserve"> &amp; </w:t>
      </w:r>
      <w:proofErr w:type="spellStart"/>
      <w:r w:rsidR="000E600E">
        <w:t>Bradway</w:t>
      </w:r>
      <w:proofErr w:type="spellEnd"/>
      <w:r w:rsidR="000E600E">
        <w:t>, 2008, p. 2)</w:t>
      </w:r>
      <w:bookmarkEnd w:id="8"/>
      <w:r w:rsidR="00703B8B">
        <w:t>.</w:t>
      </w:r>
      <w:r w:rsidR="002952D6">
        <w:t xml:space="preserve">  Mr. Carson does not complain of urgency, have a distended bladder, or lose urine with increased abdominal pressure.  He is fully aware of the need to urinate, but his physical mobility prevents him from getting to the bathroom in time.  Hence, he is suffering from functional incontinence </w:t>
      </w:r>
      <w:bookmarkStart w:id="9" w:name="C409797982986111I0T409798263888889"/>
      <w:r w:rsidR="002952D6">
        <w:t>(Dowling-</w:t>
      </w:r>
      <w:proofErr w:type="spellStart"/>
      <w:r w:rsidR="002952D6">
        <w:t>Castronovo</w:t>
      </w:r>
      <w:proofErr w:type="spellEnd"/>
      <w:r w:rsidR="002952D6">
        <w:t xml:space="preserve"> &amp; </w:t>
      </w:r>
      <w:proofErr w:type="spellStart"/>
      <w:r w:rsidR="002952D6">
        <w:t>Bradway</w:t>
      </w:r>
      <w:proofErr w:type="spellEnd"/>
      <w:r w:rsidR="002952D6">
        <w:t>, 2008)</w:t>
      </w:r>
      <w:bookmarkEnd w:id="9"/>
      <w:r w:rsidR="002952D6">
        <w:t xml:space="preserve">.  </w:t>
      </w:r>
    </w:p>
    <w:p w:rsidR="00BA072D" w:rsidRDefault="00BA072D" w:rsidP="00433A80">
      <w:pPr>
        <w:spacing w:line="480" w:lineRule="auto"/>
        <w:rPr>
          <w:b/>
        </w:rPr>
      </w:pPr>
      <w:r w:rsidRPr="00D746CB">
        <w:rPr>
          <w:b/>
        </w:rPr>
        <w:t>2. What factors in Mr. Carson's environment contributed to his incontinence?</w:t>
      </w:r>
    </w:p>
    <w:p w:rsidR="00BA072D" w:rsidRPr="00A1377C" w:rsidRDefault="00BA072D" w:rsidP="00433A80">
      <w:pPr>
        <w:spacing w:line="480" w:lineRule="auto"/>
      </w:pPr>
      <w:r>
        <w:rPr>
          <w:b/>
        </w:rPr>
        <w:tab/>
      </w:r>
      <w:r w:rsidR="00703B8B">
        <w:t>Environmental factors include the following: having difficulty maneuvering the IV pole, t</w:t>
      </w:r>
      <w:r>
        <w:t xml:space="preserve">rying to </w:t>
      </w:r>
      <w:r w:rsidR="00703B8B">
        <w:t>untangle the IV tubing from the side rail, and n</w:t>
      </w:r>
      <w:r>
        <w:t>ot having his can</w:t>
      </w:r>
      <w:r w:rsidR="00703B8B">
        <w:t>e</w:t>
      </w:r>
      <w:r>
        <w:t xml:space="preserve"> nearby for assistance.  The distance to the bathroom may have also had an impact.  Though this distance is unknown, it may have helped to hav</w:t>
      </w:r>
      <w:r w:rsidR="00A1377C">
        <w:t>e a bedside commode available.</w:t>
      </w:r>
    </w:p>
    <w:p w:rsidR="00BA072D" w:rsidRDefault="00BA072D" w:rsidP="00433A80">
      <w:pPr>
        <w:spacing w:line="480" w:lineRule="auto"/>
        <w:rPr>
          <w:b/>
        </w:rPr>
      </w:pPr>
      <w:r w:rsidRPr="00D746CB">
        <w:rPr>
          <w:b/>
        </w:rPr>
        <w:t xml:space="preserve">3. What factors in Mr. Carson's diet contributed to his incontinence?  </w:t>
      </w:r>
    </w:p>
    <w:p w:rsidR="00BA072D" w:rsidRPr="00A1377C" w:rsidRDefault="00BA072D" w:rsidP="00A1377C">
      <w:pPr>
        <w:spacing w:line="480" w:lineRule="auto"/>
        <w:ind w:firstLine="720"/>
      </w:pPr>
      <w:r>
        <w:t>The sweet tea contributed to Mr. Carson’s incontinence.  Tea contains caffeine, which acts as a diuretic and produces the urge to urinate</w:t>
      </w:r>
      <w:r w:rsidR="004C6585">
        <w:t xml:space="preserve"> </w:t>
      </w:r>
      <w:bookmarkStart w:id="10" w:name="C409798097453704I0T409798152777778"/>
      <w:r w:rsidR="004C6585">
        <w:t xml:space="preserve">(Assessment Technologies Institute [ATI], </w:t>
      </w:r>
      <w:commentRangeStart w:id="11"/>
      <w:r w:rsidR="004C6585">
        <w:t>2010</w:t>
      </w:r>
      <w:commentRangeEnd w:id="11"/>
      <w:r w:rsidR="008201BC">
        <w:rPr>
          <w:rStyle w:val="CommentReference"/>
        </w:rPr>
        <w:commentReference w:id="11"/>
      </w:r>
      <w:r w:rsidR="004C6585">
        <w:t>)</w:t>
      </w:r>
      <w:bookmarkEnd w:id="10"/>
      <w:r>
        <w:t xml:space="preserve">.  </w:t>
      </w:r>
    </w:p>
    <w:p w:rsidR="00BA072D" w:rsidRDefault="00BA072D" w:rsidP="00433A80">
      <w:pPr>
        <w:spacing w:line="480" w:lineRule="auto"/>
        <w:rPr>
          <w:b/>
        </w:rPr>
      </w:pPr>
      <w:r w:rsidRPr="00D746CB">
        <w:rPr>
          <w:b/>
        </w:rPr>
        <w:t xml:space="preserve">4. Why is an indwelling urinary catheter not the best treatment for functional urinary incontinence? </w:t>
      </w:r>
    </w:p>
    <w:p w:rsidR="00BA072D" w:rsidRPr="003116F2" w:rsidRDefault="00BA072D" w:rsidP="00433A80">
      <w:pPr>
        <w:spacing w:line="480" w:lineRule="auto"/>
      </w:pPr>
      <w:r>
        <w:rPr>
          <w:b/>
        </w:rPr>
        <w:tab/>
      </w:r>
      <w:r>
        <w:t>Indwelling catheters should be avoided due do the increased risk for infection.  Indwelling catheters are only used as a last resort and should be used temporarily</w:t>
      </w:r>
      <w:r w:rsidR="004C6585">
        <w:t xml:space="preserve"> </w:t>
      </w:r>
      <w:bookmarkStart w:id="12" w:name="C409798097453704I0T409798155555556"/>
      <w:r w:rsidR="004C6585">
        <w:t>(ATI, 2010)</w:t>
      </w:r>
      <w:bookmarkEnd w:id="12"/>
      <w:r>
        <w:t xml:space="preserve">.  </w:t>
      </w:r>
    </w:p>
    <w:p w:rsidR="00BA072D" w:rsidRDefault="00BA072D" w:rsidP="00433A80">
      <w:pPr>
        <w:spacing w:line="480" w:lineRule="auto"/>
        <w:rPr>
          <w:b/>
        </w:rPr>
      </w:pPr>
      <w:r w:rsidRPr="00D746CB">
        <w:rPr>
          <w:b/>
        </w:rPr>
        <w:lastRenderedPageBreak/>
        <w:t xml:space="preserve">5. According to the Hartford Institute for Geriatric Nursing's standard of practice protocol, what nursing care strategies should be implemented to care for Mr. Carson's incontinence?  </w:t>
      </w:r>
    </w:p>
    <w:p w:rsidR="00BA072D" w:rsidRPr="00F837A3" w:rsidRDefault="00BA072D" w:rsidP="00DC0874">
      <w:pPr>
        <w:spacing w:line="480" w:lineRule="auto"/>
        <w:ind w:firstLine="720"/>
      </w:pPr>
      <w:r>
        <w:t>The Hartford Institute for Geriatric Nursing recommends the implementation of four nursing care strategies for functional urinary incontinence.  Patients should have a personalized toileting schedule or be prompted to void.  The patient should also be provided with fluids to ensure adequate intake.  If needed, the nurse should refer the patient to physical and occupational therapy.  Finally, the patient’s environment should be manipulated to maximize independence and promote safety</w:t>
      </w:r>
      <w:r w:rsidR="003116F2">
        <w:t xml:space="preserve"> </w:t>
      </w:r>
      <w:bookmarkStart w:id="13" w:name="C409797982986111I0T409798162615741"/>
      <w:r w:rsidR="003116F2">
        <w:t>(Dowling-</w:t>
      </w:r>
      <w:proofErr w:type="spellStart"/>
      <w:r w:rsidR="003116F2">
        <w:t>Castronovo</w:t>
      </w:r>
      <w:proofErr w:type="spellEnd"/>
      <w:r w:rsidR="003116F2">
        <w:t xml:space="preserve"> &amp; </w:t>
      </w:r>
      <w:proofErr w:type="spellStart"/>
      <w:r w:rsidR="003116F2">
        <w:t>Bradway</w:t>
      </w:r>
      <w:proofErr w:type="spellEnd"/>
      <w:r w:rsidR="003116F2">
        <w:t>, 2008)</w:t>
      </w:r>
      <w:bookmarkEnd w:id="13"/>
      <w:r>
        <w:t xml:space="preserve">.   </w:t>
      </w:r>
    </w:p>
    <w:p w:rsidR="00BA072D" w:rsidRDefault="00BA072D" w:rsidP="00433A80">
      <w:pPr>
        <w:spacing w:line="480" w:lineRule="auto"/>
        <w:rPr>
          <w:b/>
        </w:rPr>
      </w:pPr>
      <w:r w:rsidRPr="00D746CB">
        <w:rPr>
          <w:b/>
        </w:rPr>
        <w:t xml:space="preserve">6. Create a discharge plan for Mr. Carson that addresses his concerns about his incontinence. </w:t>
      </w:r>
    </w:p>
    <w:p w:rsidR="00BA072D" w:rsidRPr="00124427" w:rsidRDefault="00BA072D" w:rsidP="00433A80">
      <w:pPr>
        <w:spacing w:line="480" w:lineRule="auto"/>
      </w:pPr>
      <w:r>
        <w:rPr>
          <w:b/>
        </w:rPr>
        <w:tab/>
      </w:r>
      <w:r>
        <w:t>Avoid drinking alcohol, especially at night.  Like caffeine, alcohol acts as a diuretic and produces the urge to urinate.  While it is important to stay hydrated, limit your intake of fluids right before bed</w:t>
      </w:r>
      <w:r w:rsidR="006643EE">
        <w:t xml:space="preserve"> </w:t>
      </w:r>
      <w:bookmarkStart w:id="14" w:name="C409798097453704I0T409798926504630"/>
      <w:r w:rsidR="006643EE">
        <w:t>(ATI, 2010)</w:t>
      </w:r>
      <w:bookmarkEnd w:id="14"/>
      <w:r w:rsidR="006643EE">
        <w:t>. I</w:t>
      </w:r>
      <w:r>
        <w:t>n case you need to use the bathroom in the middle of the night, make sure there is a light source within reach, or use a nightlight.  Likewise, make sure the path to the bathroom is clear of rugs, cords, and any other objects.  Keep</w:t>
      </w:r>
      <w:r w:rsidR="00124427">
        <w:t xml:space="preserve"> your cane next to your bed.   </w:t>
      </w:r>
    </w:p>
    <w:p w:rsidR="00BA072D" w:rsidRDefault="00BA072D" w:rsidP="00433A80">
      <w:pPr>
        <w:spacing w:line="480" w:lineRule="auto"/>
        <w:rPr>
          <w:b/>
        </w:rPr>
      </w:pPr>
      <w:r w:rsidRPr="00D746CB">
        <w:rPr>
          <w:b/>
        </w:rPr>
        <w:t xml:space="preserve">7. Why is orthostatic hypotension a concern in someone with functional incontinence? </w:t>
      </w:r>
    </w:p>
    <w:p w:rsidR="00BA072D" w:rsidRPr="00444822" w:rsidRDefault="00BA072D" w:rsidP="00433A80">
      <w:pPr>
        <w:spacing w:line="480" w:lineRule="auto"/>
      </w:pPr>
      <w:r>
        <w:rPr>
          <w:b/>
        </w:rPr>
        <w:tab/>
      </w:r>
      <w:r>
        <w:t>When a patient experiences orthostatic hypotension, there is an increased risk for falling.  Orthostatic hypotension causes dizziness, and some pati</w:t>
      </w:r>
      <w:r w:rsidR="00444822">
        <w:t xml:space="preserve">ents may experience syncope.   </w:t>
      </w:r>
    </w:p>
    <w:p w:rsidR="002956EB" w:rsidRDefault="00BA072D" w:rsidP="00444822">
      <w:pPr>
        <w:pStyle w:val="APA"/>
        <w:ind w:firstLine="0"/>
        <w:rPr>
          <w:b/>
        </w:rPr>
      </w:pPr>
      <w:r w:rsidRPr="00444822">
        <w:rPr>
          <w:b/>
        </w:rPr>
        <w:t>8. Using the information on functional</w:t>
      </w:r>
      <w:r w:rsidR="00444822">
        <w:rPr>
          <w:b/>
        </w:rPr>
        <w:t xml:space="preserve"> incontinence from the Web site </w:t>
      </w:r>
      <w:r w:rsidRPr="00444822">
        <w:rPr>
          <w:b/>
        </w:rPr>
        <w:t xml:space="preserve">http://consultgerirn.org, what interventions should the home health nurse implement in order to help Mr. Carson with his incontinence? </w:t>
      </w:r>
    </w:p>
    <w:p w:rsidR="002D29F0" w:rsidRDefault="00CF13DD" w:rsidP="002D29F0">
      <w:pPr>
        <w:pStyle w:val="APA"/>
      </w:pPr>
      <w:bookmarkStart w:id="15" w:name="_GoBack"/>
      <w:bookmarkEnd w:id="15"/>
      <w:r>
        <w:lastRenderedPageBreak/>
        <w:t>The nurse should monitor Mr. Carson’s fluid intake and provide a proper hydration schedule.  She should create a dietary plan that limits bladder irritants.  Also, she should help Mr. Carson develop a toileting schedule to assist with bladder training</w:t>
      </w:r>
      <w:r w:rsidR="00D13BCC">
        <w:t xml:space="preserve"> </w:t>
      </w:r>
      <w:bookmarkStart w:id="16" w:name="C409797982986111I0T409798939583333"/>
      <w:r w:rsidR="00D13BCC">
        <w:t>(Dowling-</w:t>
      </w:r>
      <w:proofErr w:type="spellStart"/>
      <w:r w:rsidR="00D13BCC">
        <w:t>Castronovo</w:t>
      </w:r>
      <w:proofErr w:type="spellEnd"/>
      <w:r w:rsidR="00D13BCC">
        <w:t xml:space="preserve"> &amp; </w:t>
      </w:r>
      <w:proofErr w:type="spellStart"/>
      <w:r w:rsidR="00D13BCC">
        <w:t>Bradway</w:t>
      </w:r>
      <w:proofErr w:type="spellEnd"/>
      <w:r w:rsidR="00D13BCC">
        <w:t>, 2008)</w:t>
      </w:r>
      <w:bookmarkEnd w:id="16"/>
      <w:r>
        <w:t>.  Mr. Carson should void every two hours</w:t>
      </w:r>
      <w:r w:rsidR="00A05E30">
        <w:t>.  The nurse should make sure the bathroom is accessible at all times by removing any physical barriers.  If the patient’s bed is quite a distance from the bathroom, the nurse should make sure a</w:t>
      </w:r>
      <w:r w:rsidR="002952D6">
        <w:t xml:space="preserve"> bedside commode is available. </w:t>
      </w:r>
    </w:p>
    <w:p w:rsidR="002D29F0" w:rsidRDefault="002D29F0">
      <w:pPr>
        <w:rPr>
          <w:rFonts w:ascii="Times New Roman" w:eastAsia="Times New Roman" w:hAnsi="Times New Roman" w:cs="Times New Roman"/>
          <w:szCs w:val="20"/>
        </w:rPr>
      </w:pPr>
      <w:r>
        <w:br w:type="page"/>
      </w:r>
    </w:p>
    <w:p w:rsidR="002D29F0" w:rsidRDefault="002D29F0" w:rsidP="002D29F0">
      <w:pPr>
        <w:pStyle w:val="APAHeadingCenter"/>
      </w:pPr>
      <w:r>
        <w:lastRenderedPageBreak/>
        <w:t>References</w:t>
      </w:r>
    </w:p>
    <w:p w:rsidR="002D29F0" w:rsidRDefault="002D29F0" w:rsidP="002D29F0">
      <w:pPr>
        <w:pStyle w:val="APAReference"/>
      </w:pPr>
      <w:bookmarkStart w:id="17" w:name="R409798097453704I0"/>
      <w:r>
        <w:t xml:space="preserve">Assessment Technologies Institute. (2010). </w:t>
      </w:r>
      <w:r>
        <w:rPr>
          <w:i/>
        </w:rPr>
        <w:t>RN adult medical surgical nursing</w:t>
      </w:r>
      <w:r>
        <w:t xml:space="preserve"> (8th </w:t>
      </w:r>
      <w:proofErr w:type="gramStart"/>
      <w:r>
        <w:t>ed</w:t>
      </w:r>
      <w:proofErr w:type="gramEnd"/>
      <w:r>
        <w:t>.). Stilwell, KS: Author.</w:t>
      </w:r>
      <w:bookmarkEnd w:id="17"/>
    </w:p>
    <w:p w:rsidR="002D29F0" w:rsidRPr="002D29F0" w:rsidRDefault="002D29F0" w:rsidP="002D29F0">
      <w:pPr>
        <w:pStyle w:val="APAReference"/>
      </w:pPr>
      <w:bookmarkStart w:id="18" w:name="R409797982986111I0"/>
      <w:proofErr w:type="gramStart"/>
      <w:r>
        <w:t>Dowling-</w:t>
      </w:r>
      <w:proofErr w:type="spellStart"/>
      <w:r>
        <w:t>Castronovo</w:t>
      </w:r>
      <w:proofErr w:type="spellEnd"/>
      <w:r>
        <w:t xml:space="preserve">, A., &amp; </w:t>
      </w:r>
      <w:proofErr w:type="spellStart"/>
      <w:r>
        <w:t>Bradway</w:t>
      </w:r>
      <w:proofErr w:type="spellEnd"/>
      <w:r>
        <w:t>, C. (2008).</w:t>
      </w:r>
      <w:proofErr w:type="gramEnd"/>
      <w:r>
        <w:t xml:space="preserve"> Urinary </w:t>
      </w:r>
      <w:proofErr w:type="gramStart"/>
      <w:r>
        <w:t>incontinence .</w:t>
      </w:r>
      <w:proofErr w:type="gramEnd"/>
      <w:r>
        <w:t xml:space="preserve"> Retrieved </w:t>
      </w:r>
      <w:commentRangeStart w:id="19"/>
      <w:r>
        <w:t xml:space="preserve">March 11, </w:t>
      </w:r>
      <w:commentRangeEnd w:id="19"/>
      <w:r w:rsidR="008201BC">
        <w:rPr>
          <w:rStyle w:val="CommentReference"/>
          <w:rFonts w:asciiTheme="minorHAnsi" w:eastAsiaTheme="minorEastAsia" w:hAnsiTheme="minorHAnsi" w:cstheme="minorBidi"/>
        </w:rPr>
        <w:commentReference w:id="19"/>
      </w:r>
      <w:r>
        <w:t>2012, from http://consultgerirn.org/topics/urinary_incontinence/want_to_know_more</w:t>
      </w:r>
      <w:bookmarkEnd w:id="18"/>
    </w:p>
    <w:p w:rsidR="002956EB" w:rsidRDefault="002956EB" w:rsidP="002956EB">
      <w:pPr>
        <w:pStyle w:val="APAHeadingCenter"/>
      </w:pPr>
    </w:p>
    <w:sectPr w:rsidR="002956EB" w:rsidSect="00612197">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Mary" w:date="2012-04-02T07:36:00Z" w:initials="M">
    <w:p w:rsidR="008201BC" w:rsidRDefault="008201BC">
      <w:pPr>
        <w:pStyle w:val="CommentText"/>
      </w:pPr>
      <w:r>
        <w:rPr>
          <w:rStyle w:val="CommentReference"/>
        </w:rPr>
        <w:annotationRef/>
      </w:r>
      <w:r>
        <w:t>The occasional beer&gt;</w:t>
      </w:r>
    </w:p>
  </w:comment>
  <w:comment w:id="19" w:author="Mary" w:date="2012-04-02T07:32:00Z" w:initials="M">
    <w:p w:rsidR="008201BC" w:rsidRDefault="008201BC">
      <w:pPr>
        <w:pStyle w:val="CommentText"/>
      </w:pPr>
      <w:r>
        <w:rPr>
          <w:rStyle w:val="CommentReference"/>
        </w:rPr>
        <w:annotationRef/>
      </w:r>
      <w:r>
        <w:t>No longer use retrieval dates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3DD" w:rsidRDefault="00CF13DD">
      <w:r>
        <w:separator/>
      </w:r>
    </w:p>
  </w:endnote>
  <w:endnote w:type="continuationSeparator" w:id="0">
    <w:p w:rsidR="00CF13DD" w:rsidRDefault="00CF1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DD" w:rsidRDefault="00CF13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DD" w:rsidRDefault="00CF13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DD" w:rsidRDefault="00CF13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3DD" w:rsidRDefault="00CF13DD">
      <w:r>
        <w:separator/>
      </w:r>
    </w:p>
  </w:footnote>
  <w:footnote w:type="continuationSeparator" w:id="0">
    <w:p w:rsidR="00CF13DD" w:rsidRDefault="00CF1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DD" w:rsidRDefault="00CF13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DD" w:rsidRPr="00612197" w:rsidRDefault="00CF13DD" w:rsidP="00612197">
    <w:pPr>
      <w:pStyle w:val="APAPageHeading"/>
    </w:pPr>
    <w:r>
      <w:t>FUNCTIONAL INCONTINENCE</w:t>
    </w:r>
    <w:r>
      <w:tab/>
    </w:r>
    <w:r w:rsidR="00283DB6">
      <w:fldChar w:fldCharType="begin"/>
    </w:r>
    <w:r>
      <w:instrText xml:space="preserve"> PAGE  \* MERGEFORMAT </w:instrText>
    </w:r>
    <w:r w:rsidR="00283DB6">
      <w:fldChar w:fldCharType="separate"/>
    </w:r>
    <w:r w:rsidR="008201BC">
      <w:rPr>
        <w:noProof/>
      </w:rPr>
      <w:t>3</w:t>
    </w:r>
    <w:r w:rsidR="00283DB6">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DD" w:rsidRPr="00612197" w:rsidRDefault="00CF13DD" w:rsidP="00612197">
    <w:pPr>
      <w:pStyle w:val="APAPageHeading"/>
    </w:pPr>
    <w:r>
      <w:t>Running head: FUNCTIONAL INCONTINENCE</w:t>
    </w:r>
    <w:r>
      <w:tab/>
    </w:r>
    <w:r w:rsidR="00283DB6">
      <w:fldChar w:fldCharType="begin"/>
    </w:r>
    <w:r>
      <w:instrText xml:space="preserve"> PAGE  \* MERGEFORMAT </w:instrText>
    </w:r>
    <w:r w:rsidR="00283DB6">
      <w:fldChar w:fldCharType="separate"/>
    </w:r>
    <w:r w:rsidR="008201BC">
      <w:rPr>
        <w:noProof/>
      </w:rPr>
      <w:t>1</w:t>
    </w:r>
    <w:r w:rsidR="00283DB6">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DD" w:rsidRPr="00612197" w:rsidRDefault="00CF13DD" w:rsidP="00612197">
    <w:pPr>
      <w:pStyle w:val="APAPageHeading"/>
    </w:pPr>
    <w:r>
      <w:t>FUNCTIONAL INCONTINENCE</w:t>
    </w:r>
    <w:r>
      <w:tab/>
    </w:r>
    <w:r w:rsidR="00283DB6">
      <w:fldChar w:fldCharType="begin"/>
    </w:r>
    <w:r>
      <w:instrText xml:space="preserve"> PAGE  \* MERGEFORMAT </w:instrText>
    </w:r>
    <w:r w:rsidR="00283DB6">
      <w:fldChar w:fldCharType="separate"/>
    </w:r>
    <w:r w:rsidR="008201BC">
      <w:rPr>
        <w:noProof/>
      </w:rPr>
      <w:t>2</w:t>
    </w:r>
    <w:r w:rsidR="00283DB6">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09797982986111I0" w:val="*1,262˜11Annmarie~~Dowling-Castronovo~Christine~~Bradway~˜12032008˜13Urinary incontinence ˜2700˜1112March 11, 2012˜112http://consultgerirn.org/topics/urinary_incontinence/want_to_know_more˜"/>
    <w:docVar w:name="409798097453704I0" w:val="*1,598˜118Assessment Technologies Institute˜2881˜1233ATI˜12032010˜15RN adult medical surgical nursing˜2201˜1528th˜21951˜21940˜110Stilwell, KS˜111Author˜1449˜269˜1196˜1609˜"/>
    <w:docVar w:name="bmHeaderInfo" w:val="FUNCTIONAL INCONTINENCE"/>
    <w:docVar w:name="cIsAbstract" w:val="False"/>
    <w:docVar w:name="cPaperAPAOrMLA" w:val="1"/>
    <w:docVar w:name="cUniquePaperID" w:val="409797946990741I0"/>
    <w:docVar w:name="LastEditedVersion" w:val="5"/>
  </w:docVars>
  <w:rsids>
    <w:rsidRoot w:val="00612197"/>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77BB"/>
    <w:rsid w:val="00077CA5"/>
    <w:rsid w:val="00080A06"/>
    <w:rsid w:val="00080A96"/>
    <w:rsid w:val="0008185E"/>
    <w:rsid w:val="00082D96"/>
    <w:rsid w:val="00083CA1"/>
    <w:rsid w:val="00084594"/>
    <w:rsid w:val="00085AB3"/>
    <w:rsid w:val="00085FA2"/>
    <w:rsid w:val="000860FD"/>
    <w:rsid w:val="00087682"/>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00E"/>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427"/>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1923"/>
    <w:rsid w:val="002423B5"/>
    <w:rsid w:val="002437E6"/>
    <w:rsid w:val="00247CA9"/>
    <w:rsid w:val="00251294"/>
    <w:rsid w:val="00252135"/>
    <w:rsid w:val="00254A47"/>
    <w:rsid w:val="00256F08"/>
    <w:rsid w:val="00257D7F"/>
    <w:rsid w:val="00262C8E"/>
    <w:rsid w:val="0026352D"/>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3DB6"/>
    <w:rsid w:val="00285FE5"/>
    <w:rsid w:val="00286880"/>
    <w:rsid w:val="00286B5B"/>
    <w:rsid w:val="002871C1"/>
    <w:rsid w:val="002909A0"/>
    <w:rsid w:val="002918EA"/>
    <w:rsid w:val="0029232B"/>
    <w:rsid w:val="00293639"/>
    <w:rsid w:val="00293F0C"/>
    <w:rsid w:val="002952D6"/>
    <w:rsid w:val="002956EB"/>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29F0"/>
    <w:rsid w:val="002D357E"/>
    <w:rsid w:val="002D4CD7"/>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16F2"/>
    <w:rsid w:val="003147FB"/>
    <w:rsid w:val="00317862"/>
    <w:rsid w:val="00321211"/>
    <w:rsid w:val="003221B8"/>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3A80"/>
    <w:rsid w:val="0043569C"/>
    <w:rsid w:val="00436242"/>
    <w:rsid w:val="00443D91"/>
    <w:rsid w:val="00444822"/>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776B0"/>
    <w:rsid w:val="00480D65"/>
    <w:rsid w:val="00480F4F"/>
    <w:rsid w:val="00482D00"/>
    <w:rsid w:val="00483918"/>
    <w:rsid w:val="00490673"/>
    <w:rsid w:val="00490F0A"/>
    <w:rsid w:val="004912A6"/>
    <w:rsid w:val="00491C36"/>
    <w:rsid w:val="004964D0"/>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585"/>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101E4"/>
    <w:rsid w:val="0051076B"/>
    <w:rsid w:val="00510FA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679"/>
    <w:rsid w:val="00604740"/>
    <w:rsid w:val="00611E7C"/>
    <w:rsid w:val="00612197"/>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3EE"/>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3B8B"/>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2A66"/>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1900"/>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01BC"/>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464C"/>
    <w:rsid w:val="00A05264"/>
    <w:rsid w:val="00A05E30"/>
    <w:rsid w:val="00A06D86"/>
    <w:rsid w:val="00A077FE"/>
    <w:rsid w:val="00A107CD"/>
    <w:rsid w:val="00A10FF1"/>
    <w:rsid w:val="00A13649"/>
    <w:rsid w:val="00A1377C"/>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0D0"/>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072D"/>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376B"/>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97BA7"/>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13DD"/>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3BCC"/>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26BF"/>
    <w:rsid w:val="00DA2C59"/>
    <w:rsid w:val="00DA3BC3"/>
    <w:rsid w:val="00DA49E0"/>
    <w:rsid w:val="00DA5739"/>
    <w:rsid w:val="00DB4050"/>
    <w:rsid w:val="00DB7D85"/>
    <w:rsid w:val="00DC0841"/>
    <w:rsid w:val="00DC0874"/>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37A3"/>
    <w:rsid w:val="00F842DE"/>
    <w:rsid w:val="00F8685C"/>
    <w:rsid w:val="00F900DF"/>
    <w:rsid w:val="00F94ABC"/>
    <w:rsid w:val="00F94D65"/>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72D"/>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3DB6"/>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paragraph" w:customStyle="1" w:styleId="APA">
    <w:name w:val="APA"/>
    <w:basedOn w:val="BodyText"/>
    <w:rsid w:val="00283DB6"/>
    <w:pPr>
      <w:spacing w:after="0" w:line="480" w:lineRule="auto"/>
      <w:ind w:firstLine="720"/>
    </w:pPr>
    <w:rPr>
      <w:sz w:val="24"/>
    </w:rPr>
  </w:style>
  <w:style w:type="paragraph" w:styleId="BodyText">
    <w:name w:val="Body Text"/>
    <w:basedOn w:val="Normal"/>
    <w:rsid w:val="00283DB6"/>
    <w:pPr>
      <w:overflowPunct w:val="0"/>
      <w:autoSpaceDE w:val="0"/>
      <w:autoSpaceDN w:val="0"/>
      <w:adjustRightInd w:val="0"/>
      <w:spacing w:after="120"/>
      <w:textAlignment w:val="baseline"/>
    </w:pPr>
    <w:rPr>
      <w:rFonts w:ascii="Times New Roman" w:eastAsia="Times New Roman" w:hAnsi="Times New Roman" w:cs="Times New Roman"/>
      <w:sz w:val="20"/>
      <w:szCs w:val="20"/>
    </w:rPr>
  </w:style>
  <w:style w:type="paragraph" w:styleId="Footer">
    <w:name w:val="footer"/>
    <w:basedOn w:val="Normal"/>
    <w:rsid w:val="00283DB6"/>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styleId="PageNumber">
    <w:name w:val="page number"/>
    <w:basedOn w:val="DefaultParagraphFont"/>
    <w:rsid w:val="00283DB6"/>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283DB6"/>
    <w:pPr>
      <w:ind w:left="720" w:firstLine="0"/>
    </w:pPr>
  </w:style>
  <w:style w:type="paragraph" w:customStyle="1" w:styleId="APABlockQuoteSubsequentPara">
    <w:name w:val="APA Block Quote Subsequent Para"/>
    <w:basedOn w:val="APA"/>
    <w:next w:val="APA"/>
    <w:rsid w:val="00283DB6"/>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283DB6"/>
    <w:pPr>
      <w:overflowPunct w:val="0"/>
      <w:autoSpaceDE w:val="0"/>
      <w:autoSpaceDN w:val="0"/>
      <w:adjustRightInd w:val="0"/>
      <w:spacing w:line="480" w:lineRule="auto"/>
      <w:textAlignment w:val="baseline"/>
    </w:pPr>
    <w:rPr>
      <w:rFonts w:ascii="Times New Roman" w:eastAsia="Times New Roman" w:hAnsi="Times New Roman" w:cs="Times New Roman"/>
      <w:szCs w:val="20"/>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283DB6"/>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8201BC"/>
    <w:rPr>
      <w:sz w:val="16"/>
      <w:szCs w:val="16"/>
    </w:rPr>
  </w:style>
  <w:style w:type="paragraph" w:styleId="CommentText">
    <w:name w:val="annotation text"/>
    <w:basedOn w:val="Normal"/>
    <w:link w:val="CommentTextChar"/>
    <w:rsid w:val="008201BC"/>
    <w:rPr>
      <w:sz w:val="20"/>
      <w:szCs w:val="20"/>
    </w:rPr>
  </w:style>
  <w:style w:type="character" w:customStyle="1" w:styleId="CommentTextChar">
    <w:name w:val="Comment Text Char"/>
    <w:basedOn w:val="DefaultParagraphFont"/>
    <w:link w:val="CommentText"/>
    <w:rsid w:val="008201BC"/>
    <w:rPr>
      <w:rFonts w:asciiTheme="minorHAnsi" w:eastAsiaTheme="minorEastAsia" w:hAnsiTheme="minorHAnsi" w:cstheme="minorBidi"/>
    </w:rPr>
  </w:style>
  <w:style w:type="paragraph" w:styleId="CommentSubject">
    <w:name w:val="annotation subject"/>
    <w:basedOn w:val="CommentText"/>
    <w:next w:val="CommentText"/>
    <w:link w:val="CommentSubjectChar"/>
    <w:rsid w:val="008201BC"/>
    <w:rPr>
      <w:b/>
      <w:bCs/>
    </w:rPr>
  </w:style>
  <w:style w:type="character" w:customStyle="1" w:styleId="CommentSubjectChar">
    <w:name w:val="Comment Subject Char"/>
    <w:basedOn w:val="CommentTextChar"/>
    <w:link w:val="CommentSubject"/>
    <w:rsid w:val="008201BC"/>
    <w:rPr>
      <w:b/>
      <w:bCs/>
    </w:rPr>
  </w:style>
  <w:style w:type="paragraph" w:styleId="BalloonText">
    <w:name w:val="Balloon Text"/>
    <w:basedOn w:val="Normal"/>
    <w:link w:val="BalloonTextChar"/>
    <w:rsid w:val="008201BC"/>
    <w:rPr>
      <w:rFonts w:ascii="Tahoma" w:hAnsi="Tahoma" w:cs="Tahoma"/>
      <w:sz w:val="16"/>
      <w:szCs w:val="16"/>
    </w:rPr>
  </w:style>
  <w:style w:type="character" w:customStyle="1" w:styleId="BalloonTextChar">
    <w:name w:val="Balloon Text Char"/>
    <w:basedOn w:val="DefaultParagraphFont"/>
    <w:link w:val="BalloonText"/>
    <w:rsid w:val="008201BC"/>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72D"/>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paragraph" w:customStyle="1" w:styleId="APA">
    <w:name w:val="APA"/>
    <w:basedOn w:val="BodyText"/>
    <w:pPr>
      <w:spacing w:after="0" w:line="480" w:lineRule="auto"/>
      <w:ind w:firstLine="720"/>
    </w:pPr>
    <w:rPr>
      <w:sz w:val="24"/>
    </w:rPr>
  </w:style>
  <w:style w:type="paragraph" w:styleId="BodyText">
    <w:name w:val="Body Text"/>
    <w:basedOn w:val="Normal"/>
    <w:pPr>
      <w:overflowPunct w:val="0"/>
      <w:autoSpaceDE w:val="0"/>
      <w:autoSpaceDN w:val="0"/>
      <w:adjustRightInd w:val="0"/>
      <w:spacing w:after="120"/>
      <w:textAlignment w:val="baseline"/>
    </w:pPr>
    <w:rPr>
      <w:rFonts w:ascii="Times New Roman" w:eastAsia="Times New Roman" w:hAnsi="Times New Roman" w:cs="Times New Roman"/>
      <w:sz w:val="20"/>
      <w:szCs w:val="20"/>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overflowPunct w:val="0"/>
      <w:autoSpaceDE w:val="0"/>
      <w:autoSpaceDN w:val="0"/>
      <w:adjustRightInd w:val="0"/>
      <w:spacing w:line="480" w:lineRule="auto"/>
      <w:textAlignment w:val="baseline"/>
    </w:pPr>
    <w:rPr>
      <w:rFonts w:ascii="Times New Roman" w:eastAsia="Times New Roman" w:hAnsi="Times New Roman" w:cs="Times New Roman"/>
      <w:szCs w:val="20"/>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577AB-54D2-4710-938A-D8E7C6122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652</Words>
  <Characters>3782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4426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Sydney Bailey</dc:creator>
  <cp:lastModifiedBy>Mary</cp:lastModifiedBy>
  <cp:revision>2</cp:revision>
  <dcterms:created xsi:type="dcterms:W3CDTF">2012-04-02T12:37:00Z</dcterms:created>
  <dcterms:modified xsi:type="dcterms:W3CDTF">2012-04-02T12:37:00Z</dcterms:modified>
</cp:coreProperties>
</file>