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A4030B">
      <w:pPr>
        <w:pStyle w:val="APA"/>
      </w:pPr>
    </w:p>
    <w:p w:rsidR="00A4030B" w:rsidRPr="00C13160" w:rsidRDefault="00C13160" w:rsidP="00A4030B">
      <w:pPr>
        <w:pStyle w:val="APA"/>
        <w:rPr>
          <w:color w:val="FF0000"/>
        </w:rPr>
      </w:pPr>
      <w:proofErr w:type="gramStart"/>
      <w:r w:rsidRPr="00C13160">
        <w:rPr>
          <w:color w:val="FF0000"/>
        </w:rPr>
        <w:t>Sydney good paper.</w:t>
      </w:r>
      <w:proofErr w:type="gramEnd"/>
      <w:r w:rsidRPr="00C13160">
        <w:rPr>
          <w:color w:val="FF0000"/>
        </w:rPr>
        <w:t xml:space="preserve"> See </w:t>
      </w:r>
      <w:proofErr w:type="gramStart"/>
      <w:r w:rsidRPr="00C13160">
        <w:rPr>
          <w:color w:val="FF0000"/>
        </w:rPr>
        <w:t>comments  20</w:t>
      </w:r>
      <w:proofErr w:type="gramEnd"/>
      <w:r w:rsidRPr="00C13160">
        <w:rPr>
          <w:color w:val="FF0000"/>
        </w:rPr>
        <w:t>/20</w:t>
      </w:r>
    </w:p>
    <w:p w:rsidR="00A4030B" w:rsidRDefault="00A4030B" w:rsidP="00A4030B">
      <w:pPr>
        <w:pStyle w:val="APA"/>
      </w:pPr>
    </w:p>
    <w:p w:rsidR="00A4030B" w:rsidRDefault="00A4030B" w:rsidP="00A4030B">
      <w:pPr>
        <w:pStyle w:val="APA"/>
      </w:pPr>
    </w:p>
    <w:p w:rsidR="00A4030B" w:rsidRDefault="00A4030B" w:rsidP="00A4030B">
      <w:pPr>
        <w:pStyle w:val="APA"/>
      </w:pPr>
    </w:p>
    <w:p w:rsidR="00A4030B" w:rsidRDefault="00A4030B" w:rsidP="00A4030B">
      <w:pPr>
        <w:pStyle w:val="APA"/>
      </w:pPr>
    </w:p>
    <w:p w:rsidR="00A4030B" w:rsidRDefault="00A4030B" w:rsidP="00A4030B">
      <w:pPr>
        <w:pStyle w:val="APA"/>
      </w:pPr>
    </w:p>
    <w:p w:rsidR="00A4030B" w:rsidRDefault="00F05753" w:rsidP="00A4030B">
      <w:pPr>
        <w:pStyle w:val="APAHeadingCenter"/>
      </w:pPr>
      <w:bookmarkStart w:id="0" w:name="bmTitlePageTitle"/>
      <w:r>
        <w:t>Utilizing Technology and Evidence-Based Practice</w:t>
      </w:r>
      <w:bookmarkEnd w:id="0"/>
    </w:p>
    <w:p w:rsidR="00A4030B" w:rsidRDefault="00F05753" w:rsidP="00A4030B">
      <w:pPr>
        <w:pStyle w:val="APAHeadingCenter"/>
      </w:pPr>
      <w:bookmarkStart w:id="1" w:name="bmTitlePageName"/>
      <w:r>
        <w:t>Sydney Bailey</w:t>
      </w:r>
      <w:bookmarkEnd w:id="1"/>
    </w:p>
    <w:p w:rsidR="00A4030B" w:rsidRDefault="00F05753" w:rsidP="00A4030B">
      <w:pPr>
        <w:pStyle w:val="APAHeadingCenter"/>
      </w:pPr>
      <w:bookmarkStart w:id="2" w:name="bmTitlePageInst"/>
      <w:r>
        <w:t>Lakeview College of Nursing</w:t>
      </w:r>
      <w:bookmarkEnd w:id="2"/>
    </w:p>
    <w:p w:rsidR="00A4030B" w:rsidRDefault="00F05753" w:rsidP="00DA0F19">
      <w:pPr>
        <w:pStyle w:val="APAHeadingCenter"/>
      </w:pPr>
      <w:bookmarkStart w:id="3" w:name="bmTitleAdd3"/>
      <w:bookmarkStart w:id="4" w:name="bmTitleAdd2"/>
      <w:bookmarkStart w:id="5" w:name="bmTitleAdd1"/>
      <w:bookmarkEnd w:id="3"/>
      <w:bookmarkEnd w:id="4"/>
      <w:r>
        <w:t>Nursing Informatics</w:t>
      </w:r>
      <w:bookmarkEnd w:id="5"/>
    </w:p>
    <w:p w:rsidR="00A4030B" w:rsidRDefault="00F05753" w:rsidP="00A4030B">
      <w:pPr>
        <w:pStyle w:val="APAHeadingCenter"/>
      </w:pPr>
      <w:bookmarkStart w:id="6" w:name="bmTitleAdd4"/>
      <w:r>
        <w:t>June 8, 2012</w:t>
      </w:r>
      <w:bookmarkEnd w:id="6"/>
    </w:p>
    <w:p w:rsidR="00A4030B" w:rsidRDefault="00A4030B" w:rsidP="00A4030B">
      <w:pPr>
        <w:pStyle w:val="APA"/>
        <w:sectPr w:rsidR="00A4030B" w:rsidSect="00A4030B">
          <w:headerReference w:type="default" r:id="rId7"/>
          <w:headerReference w:type="first" r:id="rId8"/>
          <w:pgSz w:w="12240" w:h="15840" w:code="1"/>
          <w:pgMar w:top="1440" w:right="1440" w:bottom="1440" w:left="1440" w:header="720" w:footer="720" w:gutter="0"/>
          <w:cols w:space="720"/>
          <w:titlePg/>
          <w:docGrid w:linePitch="360"/>
        </w:sectPr>
      </w:pPr>
    </w:p>
    <w:p w:rsidR="00A4030B" w:rsidRDefault="00A4030B" w:rsidP="00A4030B">
      <w:pPr>
        <w:pStyle w:val="APA"/>
        <w:sectPr w:rsidR="00A4030B" w:rsidSect="00A4030B">
          <w:headerReference w:type="first" r:id="rId9"/>
          <w:type w:val="continuous"/>
          <w:pgSz w:w="12240" w:h="15840" w:code="1"/>
          <w:pgMar w:top="1440" w:right="1440" w:bottom="1440" w:left="1440" w:header="720" w:footer="720" w:gutter="0"/>
          <w:cols w:space="720"/>
          <w:titlePg/>
          <w:docGrid w:linePitch="360"/>
        </w:sectPr>
      </w:pPr>
    </w:p>
    <w:p w:rsidR="00A4030B" w:rsidRDefault="00F05753" w:rsidP="00A4030B">
      <w:pPr>
        <w:pStyle w:val="APAHeadingCenter"/>
      </w:pPr>
      <w:bookmarkStart w:id="7" w:name="bmFirstPageTitle"/>
      <w:r>
        <w:lastRenderedPageBreak/>
        <w:t>Utilizing Technology and Evidence-Based Practice</w:t>
      </w:r>
      <w:bookmarkEnd w:id="7"/>
    </w:p>
    <w:p w:rsidR="00063E9D" w:rsidRDefault="00063E9D" w:rsidP="00A4030B">
      <w:pPr>
        <w:pStyle w:val="APA"/>
      </w:pPr>
      <w:r>
        <w:t xml:space="preserve">The purpose of this paper is to discuss my personal utilization of technology, and the impact of evidence-based practice </w:t>
      </w:r>
      <w:r w:rsidR="00764E23">
        <w:t>on nursing.  First, I</w:t>
      </w:r>
      <w:r w:rsidR="00824140">
        <w:t xml:space="preserve"> will discuss the relationship between data, information, an</w:t>
      </w:r>
      <w:r w:rsidR="00764E23">
        <w:t xml:space="preserve">d knowledge.  Then I will examine </w:t>
      </w:r>
      <w:r w:rsidR="00F266BE">
        <w:t>my utilization</w:t>
      </w:r>
      <w:r w:rsidR="00764E23">
        <w:t xml:space="preserve"> information systems this past week</w:t>
      </w:r>
      <w:r w:rsidR="00F266BE">
        <w:t>,</w:t>
      </w:r>
      <w:r w:rsidR="00764E23">
        <w:t xml:space="preserve"> and the pitfalls of malfunctioning technology</w:t>
      </w:r>
      <w:r w:rsidR="00F266BE">
        <w:t xml:space="preserve">.  </w:t>
      </w:r>
      <w:r w:rsidR="008D2B22">
        <w:t xml:space="preserve">Finally, I will provide insight on the uses of evidence-based practice in nursing, and identify dilemmas surrounding evidence-based practice.  </w:t>
      </w:r>
      <w:r w:rsidR="00824140">
        <w:t xml:space="preserve"> </w:t>
      </w:r>
      <w:r>
        <w:t xml:space="preserve">  </w:t>
      </w:r>
    </w:p>
    <w:p w:rsidR="006C1A5D" w:rsidRDefault="008F413B" w:rsidP="00A4030B">
      <w:pPr>
        <w:pStyle w:val="APA"/>
      </w:pPr>
      <w:r>
        <w:t>While d</w:t>
      </w:r>
      <w:r w:rsidR="00D470A9">
        <w:t>ata, information, and kn</w:t>
      </w:r>
      <w:r>
        <w:t xml:space="preserve">owledge are separate ideas, they ultimately </w:t>
      </w:r>
      <w:r w:rsidR="00D470A9">
        <w:t xml:space="preserve">rely on one another for significance. </w:t>
      </w:r>
      <w:r w:rsidR="00E0393D">
        <w:t xml:space="preserve">The definition of data is “raw fact that lacks meaning” </w:t>
      </w:r>
      <w:bookmarkStart w:id="8" w:name="C410447821180556I0T410688232638889"/>
      <w:r w:rsidR="00E0393D">
        <w:t>(McGonigle &amp; Mastrian, 2012, p. 559)</w:t>
      </w:r>
      <w:bookmarkEnd w:id="8"/>
      <w:r w:rsidR="004A5AC0">
        <w:t>.  In order to make data useful, one must use knowledge to interpret, organize, structure, process, or functionaliz</w:t>
      </w:r>
      <w:r w:rsidR="00FE365E">
        <w:t xml:space="preserve">e raw </w:t>
      </w:r>
      <w:r w:rsidR="003013F7">
        <w:t xml:space="preserve">facts into information </w:t>
      </w:r>
      <w:bookmarkStart w:id="9" w:name="C410447821180556I0T410689209722222"/>
      <w:r w:rsidR="003013F7">
        <w:t>(McGonigle &amp; Mastrian, 2012)</w:t>
      </w:r>
      <w:bookmarkEnd w:id="9"/>
      <w:r w:rsidR="003013F7">
        <w:t>.  K</w:t>
      </w:r>
      <w:r w:rsidR="00FE365E">
        <w:t>nowledge is “the</w:t>
      </w:r>
      <w:r w:rsidR="00AE6FA7">
        <w:t xml:space="preserve"> awareness and understanding of a set of information and ways that information can be made useful to support a specific task or arrive at a decision” </w:t>
      </w:r>
      <w:bookmarkStart w:id="10" w:name="C410447821180556I0T410689184143519"/>
      <w:r w:rsidR="00AE6FA7">
        <w:t>(McGonigle &amp; Mastrian, 2012, p. 573)</w:t>
      </w:r>
      <w:bookmarkEnd w:id="10"/>
      <w:r w:rsidR="00AE6FA7">
        <w:t>.</w:t>
      </w:r>
      <w:r w:rsidR="00FF1204">
        <w:t xml:space="preserve">  </w:t>
      </w:r>
      <w:r w:rsidR="000C4C4C">
        <w:t>I</w:t>
      </w:r>
      <w:r w:rsidR="003013F7">
        <w:t xml:space="preserve">nformation aids in clarifying or explaining a phenomenon, and is the basis of our actions.  Knowledge is gained through interactions and experiences, and is supported </w:t>
      </w:r>
      <w:r w:rsidR="004F6102">
        <w:t xml:space="preserve">by </w:t>
      </w:r>
      <w:r w:rsidR="00C80F13">
        <w:t xml:space="preserve">similar </w:t>
      </w:r>
      <w:r w:rsidR="004F6102">
        <w:t>thoughts and ideas of othe</w:t>
      </w:r>
      <w:r w:rsidR="00D470A9">
        <w:t>rs</w:t>
      </w:r>
      <w:r w:rsidR="00126A16">
        <w:t xml:space="preserve"> </w:t>
      </w:r>
      <w:bookmarkStart w:id="11" w:name="C410447821180556I0T410689352314815"/>
      <w:r w:rsidR="00126A16">
        <w:t>(McGonigle &amp; Mastrian, 2012)</w:t>
      </w:r>
      <w:bookmarkEnd w:id="11"/>
      <w:r w:rsidR="00D470A9">
        <w:t xml:space="preserve">.  Hence, data is the foundation of information, and information is the basis of knowledge.  </w:t>
      </w:r>
      <w:r w:rsidR="004F6102">
        <w:t xml:space="preserve">  </w:t>
      </w:r>
      <w:r w:rsidR="003013F7">
        <w:t xml:space="preserve">  </w:t>
      </w:r>
    </w:p>
    <w:p w:rsidR="002C390C" w:rsidRDefault="006C1A5D" w:rsidP="00E0393D">
      <w:pPr>
        <w:pStyle w:val="APA"/>
      </w:pPr>
      <w:r>
        <w:t>This past week, I have used the Epocrates iPhone application, Chase mobile banking application, and Edvance360.</w:t>
      </w:r>
      <w:r w:rsidR="006C3472">
        <w:t xml:space="preserve">  I used the Epocrates application to look up drug interactions and side effects for</w:t>
      </w:r>
      <w:r w:rsidR="00D47001">
        <w:t xml:space="preserve"> Augmentin because I am currently taking the antibiotic for strep throat.  I use Edvance360 on a daily basis to interact with my peers and instructors through discussion boards and email.  I also utilize Edvance360 to check my grades, submit papers, access homework assignments, and download </w:t>
      </w:r>
      <w:r w:rsidR="00796D20">
        <w:t xml:space="preserve">grading rubrics.  As for Chase mobile banking, this application </w:t>
      </w:r>
      <w:r w:rsidR="00796D20">
        <w:lastRenderedPageBreak/>
        <w:t>allows me to pay bills, deposit checks, transfer money between accounts, and keep tabs o</w:t>
      </w:r>
      <w:r w:rsidR="002C390C">
        <w:t>n my current account balances.</w:t>
      </w:r>
    </w:p>
    <w:p w:rsidR="0053088E" w:rsidRDefault="008D5109" w:rsidP="00E0393D">
      <w:pPr>
        <w:pStyle w:val="APA"/>
      </w:pPr>
      <w:r>
        <w:t>In the event that</w:t>
      </w:r>
      <w:r w:rsidR="002C390C">
        <w:t xml:space="preserve"> one of these information systems provided inconsistent, incomplete, or inaccurate data, my health,</w:t>
      </w:r>
      <w:r>
        <w:t xml:space="preserve"> grades, or</w:t>
      </w:r>
      <w:r w:rsidR="002C390C">
        <w:t xml:space="preserve"> finances would have been put in jeopardy</w:t>
      </w:r>
      <w:r>
        <w:t>.</w:t>
      </w:r>
      <w:r w:rsidR="006D7607">
        <w:t xml:space="preserve">  I will use the Chase mobile banking application as an example.</w:t>
      </w:r>
      <w:r w:rsidR="00260F8E">
        <w:t xml:space="preserve">  At the beginning of the month, my mom transfers money into my checking account for rent and utilities.  The money is available instantly since we both have Chase accounts.  If a glitch in the system prevented the money from being transferred</w:t>
      </w:r>
      <w:r w:rsidR="00622797">
        <w:t>,</w:t>
      </w:r>
      <w:r w:rsidR="00260F8E">
        <w:t xml:space="preserve"> or my available balance was </w:t>
      </w:r>
      <w:r w:rsidR="00622797">
        <w:t>inaccurate</w:t>
      </w:r>
      <w:r w:rsidR="00260F8E">
        <w:t xml:space="preserve">, I could risk writing a </w:t>
      </w:r>
      <w:r w:rsidR="00622797">
        <w:t>bad check</w:t>
      </w:r>
      <w:r w:rsidR="00337F0F">
        <w:t>.  Likewise, my mom reimbursed my account for a new car battery I purchased on Tuesday.  Without an instant transfer, I wouldn’t have had the finances to pay my credit card bill on time.</w:t>
      </w:r>
      <w:r w:rsidR="007F5EFB">
        <w:t xml:space="preserve">  Undoubtedly, inaccurate, incomplete, or inconsistent data can </w:t>
      </w:r>
      <w:r w:rsidR="00996725">
        <w:t>wreak havoc on an individual’</w:t>
      </w:r>
      <w:r w:rsidR="00657833">
        <w:t xml:space="preserve">s </w:t>
      </w:r>
      <w:r w:rsidR="00996725">
        <w:t>personal and professional life.</w:t>
      </w:r>
    </w:p>
    <w:p w:rsidR="00657833" w:rsidRDefault="00657833" w:rsidP="00E0393D">
      <w:pPr>
        <w:pStyle w:val="APA"/>
      </w:pPr>
      <w:r>
        <w:t xml:space="preserve">As future nurses, we are taught that our actions and interventions are based upon evidence.  Whether we choose to seek the research that supports these claims is </w:t>
      </w:r>
      <w:r w:rsidR="00C367A8">
        <w:t xml:space="preserve">up to our </w:t>
      </w:r>
      <w:r>
        <w:t>discretion.</w:t>
      </w:r>
      <w:r w:rsidR="00C367A8">
        <w:t xml:space="preserve">  In the clinical setting, hospitals and various health care</w:t>
      </w:r>
      <w:r w:rsidR="00A9658E">
        <w:t xml:space="preserve"> facilities have protocols that all members of the healthcare team must follow.</w:t>
      </w:r>
      <w:r w:rsidR="00E04B97">
        <w:t xml:space="preserve">  These protocols must be accessible for reference, as well.</w:t>
      </w:r>
      <w:r w:rsidR="004A4D26">
        <w:t xml:space="preserve">  </w:t>
      </w:r>
      <w:r w:rsidR="00A9658E">
        <w:t>Facilities develop thes</w:t>
      </w:r>
      <w:r w:rsidR="002D5964">
        <w:t>e protocols based upon</w:t>
      </w:r>
      <w:r w:rsidR="00274D3C">
        <w:t xml:space="preserve"> current</w:t>
      </w:r>
      <w:r w:rsidR="002D5964">
        <w:t xml:space="preserve"> evidence-</w:t>
      </w:r>
      <w:r w:rsidR="00BC79E7">
        <w:t xml:space="preserve">based practice.  Various online databases are available </w:t>
      </w:r>
      <w:r w:rsidR="00246DCA">
        <w:t>for nurses who wish to access and acquire information about current evidence-based practice, clinical guidelines, and research.</w:t>
      </w:r>
      <w:r w:rsidR="00482BFE">
        <w:t xml:space="preserve">  Some of these resources include the National Guideline Clearinghouse, The Agency for Healthcar</w:t>
      </w:r>
      <w:r w:rsidR="00910D75">
        <w:t xml:space="preserve">e Research and Quality, CINAHL, and </w:t>
      </w:r>
      <w:bookmarkStart w:id="12" w:name="C410447821180556I0T410689135879630"/>
      <w:r w:rsidR="00910D75">
        <w:t>PubMed (McGonigle &amp; Mastrian, 2012)</w:t>
      </w:r>
      <w:bookmarkEnd w:id="12"/>
      <w:r w:rsidR="00910D75">
        <w:t>.</w:t>
      </w:r>
    </w:p>
    <w:p w:rsidR="00CF3E10" w:rsidRDefault="00906FBF" w:rsidP="00E0393D">
      <w:pPr>
        <w:pStyle w:val="APA"/>
      </w:pPr>
      <w:r>
        <w:t>It is no secret that healthcare facility protocols often vary</w:t>
      </w:r>
      <w:r w:rsidR="003932C7">
        <w:t xml:space="preserve"> from evidenc</w:t>
      </w:r>
      <w:r w:rsidR="008C1CF3">
        <w:t xml:space="preserve">ed-based practice.  An interesting example is the measures doctors and nurses should take to reduce central line </w:t>
      </w:r>
      <w:r w:rsidR="008C1CF3">
        <w:lastRenderedPageBreak/>
        <w:t xml:space="preserve">infections.  In 2003, </w:t>
      </w:r>
      <w:r w:rsidR="00861B30">
        <w:t>four</w:t>
      </w:r>
      <w:r w:rsidR="008C1CF3">
        <w:t xml:space="preserve"> hospitals within the Greater Cincinnati Health Council participated in a two-year study that implemented a stricter protocol for central line insertion</w:t>
      </w:r>
      <w:r w:rsidR="00861B30">
        <w:t xml:space="preserve"> in intensive care units</w:t>
      </w:r>
      <w:r w:rsidR="007B1008">
        <w:t xml:space="preserve"> </w:t>
      </w:r>
      <w:bookmarkStart w:id="13" w:name="C410689781018519I0T410689849884259"/>
      <w:r w:rsidR="007B1008">
        <w:t>(Render et al., 2006)</w:t>
      </w:r>
      <w:bookmarkEnd w:id="13"/>
      <w:r w:rsidR="008C1CF3">
        <w:t xml:space="preserve">.  Previously, many hospitals </w:t>
      </w:r>
      <w:r w:rsidR="00EF624F">
        <w:t xml:space="preserve">simply </w:t>
      </w:r>
      <w:r w:rsidR="008C1CF3">
        <w:t>used beta</w:t>
      </w:r>
      <w:r w:rsidR="00EF624F">
        <w:t>dine, sterile gloves, and a small drape.  The new protocol called for proper hand hygiene, chlorhexidine gluconate antiseptic, sterile gown and gloves, bed sized sterile drape, cap, and mask.  Nurses were in charge of ensuring these measures were taken by completing a checklist prior to insertion.</w:t>
      </w:r>
      <w:r w:rsidR="00A25048">
        <w:t xml:space="preserve">  The results of the study showed an adherence rate of 95% and 50% reduction in central line infections</w:t>
      </w:r>
      <w:r w:rsidR="007379B9">
        <w:t xml:space="preserve"> </w:t>
      </w:r>
      <w:bookmarkStart w:id="14" w:name="C410689781018519I0T410689844097222"/>
      <w:r w:rsidR="007379B9">
        <w:t>(Render et al., 2006)</w:t>
      </w:r>
      <w:bookmarkEnd w:id="14"/>
      <w:r w:rsidR="00A25048">
        <w:t xml:space="preserve">.  </w:t>
      </w:r>
      <w:r w:rsidR="00E877CC">
        <w:t>The Joint Commission on Accreditation of Healthcare Organizations published this evidence</w:t>
      </w:r>
      <w:r w:rsidR="00A25048">
        <w:t xml:space="preserve"> in May 2006.  The </w:t>
      </w:r>
      <w:commentRangeStart w:id="15"/>
      <w:r w:rsidR="00A25048">
        <w:t>CDC’</w:t>
      </w:r>
      <w:commentRangeEnd w:id="15"/>
      <w:r w:rsidR="00C13160">
        <w:rPr>
          <w:rStyle w:val="CommentReference"/>
        </w:rPr>
        <w:commentReference w:id="15"/>
      </w:r>
      <w:r w:rsidR="00A25048">
        <w:t xml:space="preserve">s Healthcare Infection Control Practices Advisory Committee </w:t>
      </w:r>
      <w:r w:rsidR="00E877CC">
        <w:t>didn’t publish</w:t>
      </w:r>
      <w:r w:rsidR="00A25048">
        <w:t xml:space="preserve"> </w:t>
      </w:r>
      <w:r w:rsidR="00E877CC">
        <w:t>the recommenda</w:t>
      </w:r>
      <w:r w:rsidR="001954CD">
        <w:t xml:space="preserve">tion until 2011.  Also, the CDC </w:t>
      </w:r>
      <w:r w:rsidR="00E877CC">
        <w:t>states, “Despite the scientific evidence supporting these measures, several reports suggest that adherence to these practices remains low in U.S. hospitals”</w:t>
      </w:r>
      <w:r w:rsidR="00F8521C">
        <w:t xml:space="preserve"> </w:t>
      </w:r>
      <w:bookmarkStart w:id="16" w:name="C410689718055556I0T410689767361111"/>
      <w:r w:rsidR="00F8521C">
        <w:t xml:space="preserve">(Centers for Disease Control and Prevention </w:t>
      </w:r>
      <w:commentRangeStart w:id="17"/>
      <w:r w:rsidR="00F8521C">
        <w:t xml:space="preserve">[CDC], </w:t>
      </w:r>
      <w:commentRangeEnd w:id="17"/>
      <w:r w:rsidR="00C13160">
        <w:rPr>
          <w:rStyle w:val="CommentReference"/>
        </w:rPr>
        <w:commentReference w:id="17"/>
      </w:r>
      <w:r w:rsidR="00F8521C">
        <w:t>2012, p. 1)</w:t>
      </w:r>
      <w:bookmarkEnd w:id="16"/>
      <w:r w:rsidR="0031541B">
        <w:t xml:space="preserve">.  </w:t>
      </w:r>
    </w:p>
    <w:p w:rsidR="006A0A74" w:rsidRDefault="003D7391" w:rsidP="00E0393D">
      <w:pPr>
        <w:pStyle w:val="APA"/>
      </w:pPr>
      <w:r>
        <w:t>Overall, nurses are constantly utilizing technolog</w:t>
      </w:r>
      <w:r w:rsidR="00F74456">
        <w:t>y and evidence-based practice.  Whether for personal or professional use, it’s vital that information systems are working properly.  In the professional sense, nurses can utilize various information systems to seek information about evidence-based practice.</w:t>
      </w:r>
      <w:r w:rsidR="009C425C">
        <w:t xml:space="preserve">  </w:t>
      </w:r>
      <w:r w:rsidR="006A01BD">
        <w:t>Without a doubt, it is</w:t>
      </w:r>
      <w:r w:rsidR="009C425C">
        <w:t xml:space="preserve"> important to understand the </w:t>
      </w:r>
      <w:r w:rsidR="00736816">
        <w:t>science</w:t>
      </w:r>
      <w:r w:rsidR="009C425C">
        <w:t xml:space="preserve"> behind nursing actions and interventions, and keep up with the latest research.  </w:t>
      </w:r>
      <w:r w:rsidR="00F74456">
        <w:t xml:space="preserve"> </w:t>
      </w:r>
      <w:bookmarkStart w:id="18" w:name="_GoBack"/>
      <w:bookmarkEnd w:id="18"/>
      <w:r w:rsidR="00F74456">
        <w:t xml:space="preserve">   </w:t>
      </w:r>
    </w:p>
    <w:p w:rsidR="0031541B" w:rsidRDefault="00996725" w:rsidP="0031541B">
      <w:pPr>
        <w:pStyle w:val="APA"/>
      </w:pPr>
      <w:r>
        <w:t xml:space="preserve">  </w:t>
      </w:r>
      <w:r w:rsidR="00EA7C00">
        <w:t xml:space="preserve">  </w:t>
      </w:r>
      <w:r w:rsidR="00337F0F">
        <w:t xml:space="preserve">  </w:t>
      </w:r>
      <w:r w:rsidR="006D7607">
        <w:t xml:space="preserve"> </w:t>
      </w:r>
      <w:r w:rsidR="002C390C">
        <w:t xml:space="preserve">  </w:t>
      </w:r>
      <w:r w:rsidR="00D47001">
        <w:t xml:space="preserve"> </w:t>
      </w:r>
      <w:r w:rsidR="006C1A5D">
        <w:t xml:space="preserve">  </w:t>
      </w:r>
    </w:p>
    <w:p w:rsidR="0031541B" w:rsidRDefault="0031541B">
      <w:pPr>
        <w:overflowPunct/>
        <w:autoSpaceDE/>
        <w:autoSpaceDN/>
        <w:adjustRightInd/>
        <w:textAlignment w:val="auto"/>
        <w:rPr>
          <w:sz w:val="24"/>
        </w:rPr>
      </w:pPr>
      <w:r>
        <w:br w:type="page"/>
      </w:r>
    </w:p>
    <w:p w:rsidR="0031541B" w:rsidRDefault="0031541B" w:rsidP="0031541B">
      <w:pPr>
        <w:pStyle w:val="APAHeadingCenter"/>
      </w:pPr>
      <w:r>
        <w:lastRenderedPageBreak/>
        <w:t>References</w:t>
      </w:r>
    </w:p>
    <w:p w:rsidR="0031541B" w:rsidRDefault="0031541B" w:rsidP="0031541B">
      <w:pPr>
        <w:pStyle w:val="APAReference"/>
      </w:pPr>
      <w:bookmarkStart w:id="19" w:name="R410689718055556I0"/>
      <w:r>
        <w:t>Centers for Disease Control and Prevention. (Producer). (2012, January). Central line insertion practices adher</w:t>
      </w:r>
      <w:r w:rsidR="00C13160">
        <w:rPr>
          <w:color w:val="FF0000"/>
        </w:rPr>
        <w:t>e</w:t>
      </w:r>
      <w:r>
        <w:t xml:space="preserve">nce monitoring. In </w:t>
      </w:r>
      <w:r>
        <w:rPr>
          <w:i/>
        </w:rPr>
        <w:t>Device-associated module</w:t>
      </w:r>
      <w:r>
        <w:t xml:space="preserve"> [PDF file]. Retrieved </w:t>
      </w:r>
      <w:commentRangeStart w:id="20"/>
      <w:r>
        <w:t>from</w:t>
      </w:r>
      <w:commentRangeEnd w:id="20"/>
      <w:r w:rsidR="00C13160">
        <w:rPr>
          <w:rStyle w:val="CommentReference"/>
        </w:rPr>
        <w:commentReference w:id="20"/>
      </w:r>
      <w:r>
        <w:t xml:space="preserve"> http://www.cdc.gov</w:t>
      </w:r>
      <w:bookmarkEnd w:id="19"/>
    </w:p>
    <w:p w:rsidR="0031541B" w:rsidRDefault="0031541B" w:rsidP="0031541B">
      <w:pPr>
        <w:pStyle w:val="APAReference"/>
      </w:pPr>
      <w:bookmarkStart w:id="21" w:name="R410447821180556I0"/>
      <w:r>
        <w:t xml:space="preserve">McGonigle, D., &amp; Mastrian, K. G. (2012). </w:t>
      </w:r>
      <w:r>
        <w:rPr>
          <w:i/>
        </w:rPr>
        <w:t xml:space="preserve">Nursing informatics and the foundation of knowledge </w:t>
      </w:r>
      <w:r>
        <w:t>(2nd ed.). Burlington, MA: Jones &amp; Bartlett Learning.</w:t>
      </w:r>
      <w:bookmarkEnd w:id="21"/>
    </w:p>
    <w:p w:rsidR="0031541B" w:rsidRPr="0031541B" w:rsidRDefault="0031541B" w:rsidP="0031541B">
      <w:pPr>
        <w:pStyle w:val="APAReference"/>
      </w:pPr>
      <w:bookmarkStart w:id="22" w:name="R410689781018519I0"/>
      <w:r>
        <w:t xml:space="preserve">Render, M. L., Brungs, S., Kotagal, U., Nicholson, M., Burns, P., Ellis, D.,...Hirschhorn, L. (2006, May). Evidence-based practice to reduce central line infections. </w:t>
      </w:r>
      <w:r>
        <w:rPr>
          <w:i/>
        </w:rPr>
        <w:t>Joint Commission Journal on Quality and Patient Safety</w:t>
      </w:r>
      <w:r>
        <w:t xml:space="preserve">, </w:t>
      </w:r>
      <w:r>
        <w:rPr>
          <w:i/>
        </w:rPr>
        <w:t>32</w:t>
      </w:r>
      <w:r>
        <w:t>(5), 253-260. Retrieved from http://www.jcrinc.com</w:t>
      </w:r>
      <w:bookmarkEnd w:id="22"/>
    </w:p>
    <w:p w:rsidR="00E877CC" w:rsidRDefault="00E877CC" w:rsidP="00E877CC">
      <w:pPr>
        <w:pStyle w:val="APAHeadingCenter"/>
      </w:pPr>
    </w:p>
    <w:sectPr w:rsidR="00E877CC" w:rsidSect="00A4030B">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Mary" w:date="2012-06-12T15:59:00Z" w:initials="M">
    <w:p w:rsidR="00C13160" w:rsidRDefault="00C13160">
      <w:pPr>
        <w:pStyle w:val="CommentText"/>
      </w:pPr>
      <w:r>
        <w:rPr>
          <w:rStyle w:val="CommentReference"/>
        </w:rPr>
        <w:annotationRef/>
      </w:r>
      <w:r>
        <w:t>I do not have my dictionary at hand but if it has CDC in abbreviations then this is OK if not you have to do what you did further down by spelling it out then [CDC].  It should follow the first time you use this site</w:t>
      </w:r>
    </w:p>
  </w:comment>
  <w:comment w:id="17" w:author="Mary" w:date="2012-06-12T16:00:00Z" w:initials="M">
    <w:p w:rsidR="00C13160" w:rsidRDefault="00C13160">
      <w:pPr>
        <w:pStyle w:val="CommentText"/>
      </w:pPr>
      <w:r>
        <w:rPr>
          <w:rStyle w:val="CommentReference"/>
        </w:rPr>
        <w:annotationRef/>
      </w:r>
      <w:r>
        <w:t>See comment above</w:t>
      </w:r>
    </w:p>
  </w:comment>
  <w:comment w:id="20" w:author="Mary" w:date="2012-06-12T15:55:00Z" w:initials="M">
    <w:p w:rsidR="00C13160" w:rsidRDefault="00C13160">
      <w:pPr>
        <w:pStyle w:val="CommentText"/>
      </w:pPr>
      <w:r>
        <w:rPr>
          <w:rStyle w:val="CommentReference"/>
        </w:rPr>
        <w:annotationRef/>
      </w:r>
      <w:r>
        <w:t>I think that this is the way to spell adherence????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CD9" w:rsidRDefault="001A4CD9">
      <w:r>
        <w:separator/>
      </w:r>
    </w:p>
  </w:endnote>
  <w:endnote w:type="continuationSeparator" w:id="0">
    <w:p w:rsidR="001A4CD9" w:rsidRDefault="001A4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CD9" w:rsidRDefault="001A4CD9">
      <w:r>
        <w:separator/>
      </w:r>
    </w:p>
  </w:footnote>
  <w:footnote w:type="continuationSeparator" w:id="0">
    <w:p w:rsidR="001A4CD9" w:rsidRDefault="001A4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CD9" w:rsidRPr="00F05753" w:rsidRDefault="001A4CD9" w:rsidP="00F05753">
    <w:pPr>
      <w:pStyle w:val="APAPageHeading"/>
    </w:pPr>
    <w:r>
      <w:t>UTILIZING TECHNOLOGY AND EVIDENCE-BASED PRACTICE</w:t>
    </w:r>
    <w:r>
      <w:tab/>
    </w:r>
    <w:r w:rsidR="00F3046E">
      <w:fldChar w:fldCharType="begin"/>
    </w:r>
    <w:r>
      <w:instrText xml:space="preserve"> PAGE  \* MERGEFORMAT </w:instrText>
    </w:r>
    <w:r w:rsidR="00F3046E">
      <w:fldChar w:fldCharType="separate"/>
    </w:r>
    <w:r w:rsidR="00C13160">
      <w:rPr>
        <w:noProof/>
      </w:rPr>
      <w:t>3</w:t>
    </w:r>
    <w:r w:rsidR="00F3046E">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CD9" w:rsidRPr="00F05753" w:rsidRDefault="001A4CD9" w:rsidP="00F05753">
    <w:pPr>
      <w:pStyle w:val="APAPageHeading"/>
    </w:pPr>
    <w:r>
      <w:t>Running head: UTILIZING TECHNOLOGY AND EVIDENCE-BASED PRACTICE</w:t>
    </w:r>
    <w:r>
      <w:tab/>
    </w:r>
    <w:r w:rsidR="00F3046E">
      <w:fldChar w:fldCharType="begin"/>
    </w:r>
    <w:r>
      <w:instrText xml:space="preserve"> PAGE  \* MERGEFORMAT </w:instrText>
    </w:r>
    <w:r w:rsidR="00F3046E">
      <w:fldChar w:fldCharType="separate"/>
    </w:r>
    <w:r w:rsidR="00C13160">
      <w:rPr>
        <w:noProof/>
      </w:rPr>
      <w:t>1</w:t>
    </w:r>
    <w:r w:rsidR="00F3046E">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CD9" w:rsidRPr="00F05753" w:rsidRDefault="001A4CD9" w:rsidP="00F05753">
    <w:pPr>
      <w:pStyle w:val="APAPageHeading"/>
    </w:pPr>
    <w:r>
      <w:t>UTILIZING TECHNOLOGY AND EVIDENCE-BASED PRACTICE</w:t>
    </w:r>
    <w:r>
      <w:tab/>
    </w:r>
    <w:r w:rsidR="00F3046E">
      <w:fldChar w:fldCharType="begin"/>
    </w:r>
    <w:r>
      <w:instrText xml:space="preserve"> PAGE  \* MERGEFORMAT </w:instrText>
    </w:r>
    <w:r w:rsidR="00F3046E">
      <w:fldChar w:fldCharType="separate"/>
    </w:r>
    <w:r w:rsidR="00C13160">
      <w:rPr>
        <w:noProof/>
      </w:rPr>
      <w:t>2</w:t>
    </w:r>
    <w:r w:rsidR="00F3046E">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10447821180556I0" w:val="*1,597˜11Dee~~McGonigle~Kathleen~Garver~Mastrian~˜12032012˜15Nursing informatics and the foundation of knowledge˜2201˜1522nd˜21951˜21940˜110Burlington, MA˜111Jones &amp; Bartlett Learning˜1449˜269˜1196˜1609˜"/>
    <w:docVar w:name="410689718055556I0" w:val="*1,943˜22881˜118Centers for Disease Control and Prevention˜1233CDC˜1378˜1602Producer˜11932012˜2331˜1241January˜22611˜14Central line insertion practices adherance monitoring˜1423Device-associated module˜1418PDF file˜1141http://www.cdc.gov˜"/>
    <w:docVar w:name="410689781018519I0" w:val="*1,60˜11Marta~L~Render~Suzanne~~Brungs~Uma~~Kotagal~Mary~~Nicholson~Patricia~~Burns~Deborah~~Ellis~Marla~~Clifton~Rosie~~Fardo~Mark~~Scott~Larry~~Hirschhorn~˜12032006˜2331˜1241May˜13Evidence-based practice to reduce central line infections˜16Joint Commission Journal on Quality and Patient Safety˜2681˜18632˜211˜1815˜2711˜1163253-260˜21751˜2690˜1196˜1141http://www.jcrinc.com˜"/>
    <w:docVar w:name="bmHeaderInfo" w:val="UTILIZING TECHNOLOGY AND EVIDENCE-BASED PRACTICE"/>
    <w:docVar w:name="cIsAbstract" w:val="False"/>
    <w:docVar w:name="cPaperAPAOrMLA" w:val="1"/>
    <w:docVar w:name="cUniquePaperID" w:val="410687889236111I0"/>
    <w:docVar w:name="LastEditedVersion" w:val="7.2.7"/>
  </w:docVars>
  <w:rsids>
    <w:rsidRoot w:val="00A4030B"/>
    <w:rsid w:val="000022DA"/>
    <w:rsid w:val="00003776"/>
    <w:rsid w:val="00004A0E"/>
    <w:rsid w:val="0000704A"/>
    <w:rsid w:val="0000750F"/>
    <w:rsid w:val="000100C0"/>
    <w:rsid w:val="00011136"/>
    <w:rsid w:val="00011189"/>
    <w:rsid w:val="0001296A"/>
    <w:rsid w:val="00013627"/>
    <w:rsid w:val="00015FF1"/>
    <w:rsid w:val="0001685B"/>
    <w:rsid w:val="0002073C"/>
    <w:rsid w:val="00022632"/>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3E9D"/>
    <w:rsid w:val="000645CE"/>
    <w:rsid w:val="00064753"/>
    <w:rsid w:val="00065715"/>
    <w:rsid w:val="00066EEF"/>
    <w:rsid w:val="000676E9"/>
    <w:rsid w:val="00067855"/>
    <w:rsid w:val="0007012E"/>
    <w:rsid w:val="000718A5"/>
    <w:rsid w:val="00072C07"/>
    <w:rsid w:val="00072CEF"/>
    <w:rsid w:val="00075018"/>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4C4C"/>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A1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54CD"/>
    <w:rsid w:val="0019637A"/>
    <w:rsid w:val="00196AB8"/>
    <w:rsid w:val="001A01B8"/>
    <w:rsid w:val="001A22D7"/>
    <w:rsid w:val="001A3F72"/>
    <w:rsid w:val="001A41D4"/>
    <w:rsid w:val="001A41E3"/>
    <w:rsid w:val="001A426B"/>
    <w:rsid w:val="001A48B8"/>
    <w:rsid w:val="001A4CD9"/>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6DCA"/>
    <w:rsid w:val="00247CA9"/>
    <w:rsid w:val="00251294"/>
    <w:rsid w:val="00252135"/>
    <w:rsid w:val="00254A47"/>
    <w:rsid w:val="00256F08"/>
    <w:rsid w:val="00257D7F"/>
    <w:rsid w:val="00260F8E"/>
    <w:rsid w:val="00262C8E"/>
    <w:rsid w:val="00264076"/>
    <w:rsid w:val="0026641D"/>
    <w:rsid w:val="00266BE9"/>
    <w:rsid w:val="00266C6A"/>
    <w:rsid w:val="00267C1E"/>
    <w:rsid w:val="00267C71"/>
    <w:rsid w:val="00270A01"/>
    <w:rsid w:val="00271220"/>
    <w:rsid w:val="00271E46"/>
    <w:rsid w:val="002729C3"/>
    <w:rsid w:val="00272C43"/>
    <w:rsid w:val="00273546"/>
    <w:rsid w:val="00274D3C"/>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90C"/>
    <w:rsid w:val="002C3DC8"/>
    <w:rsid w:val="002C6E11"/>
    <w:rsid w:val="002D357E"/>
    <w:rsid w:val="002D4CD7"/>
    <w:rsid w:val="002D5964"/>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13F7"/>
    <w:rsid w:val="00302829"/>
    <w:rsid w:val="00304072"/>
    <w:rsid w:val="0030408C"/>
    <w:rsid w:val="003047E5"/>
    <w:rsid w:val="00304FA2"/>
    <w:rsid w:val="003112B7"/>
    <w:rsid w:val="003147FB"/>
    <w:rsid w:val="0031541B"/>
    <w:rsid w:val="00317862"/>
    <w:rsid w:val="00321211"/>
    <w:rsid w:val="003221B8"/>
    <w:rsid w:val="0032424E"/>
    <w:rsid w:val="00326614"/>
    <w:rsid w:val="00326D13"/>
    <w:rsid w:val="00326D6C"/>
    <w:rsid w:val="003338CD"/>
    <w:rsid w:val="00334DE6"/>
    <w:rsid w:val="003353D8"/>
    <w:rsid w:val="0033781A"/>
    <w:rsid w:val="00337F0F"/>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2C7"/>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A60EF"/>
    <w:rsid w:val="003B05DC"/>
    <w:rsid w:val="003B16DC"/>
    <w:rsid w:val="003B648B"/>
    <w:rsid w:val="003B7E34"/>
    <w:rsid w:val="003C1153"/>
    <w:rsid w:val="003C1D00"/>
    <w:rsid w:val="003C3D11"/>
    <w:rsid w:val="003C45C2"/>
    <w:rsid w:val="003C65BF"/>
    <w:rsid w:val="003C66CC"/>
    <w:rsid w:val="003C66EE"/>
    <w:rsid w:val="003C7842"/>
    <w:rsid w:val="003D07AA"/>
    <w:rsid w:val="003D12E3"/>
    <w:rsid w:val="003D3F4B"/>
    <w:rsid w:val="003D46CB"/>
    <w:rsid w:val="003D568B"/>
    <w:rsid w:val="003D5CB4"/>
    <w:rsid w:val="003D7391"/>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2BFE"/>
    <w:rsid w:val="00483918"/>
    <w:rsid w:val="00485F6A"/>
    <w:rsid w:val="00487F4F"/>
    <w:rsid w:val="00490673"/>
    <w:rsid w:val="00490F0A"/>
    <w:rsid w:val="004912A6"/>
    <w:rsid w:val="00491C36"/>
    <w:rsid w:val="00496A04"/>
    <w:rsid w:val="00497A70"/>
    <w:rsid w:val="004A0428"/>
    <w:rsid w:val="004A1B0D"/>
    <w:rsid w:val="004A2156"/>
    <w:rsid w:val="004A21A3"/>
    <w:rsid w:val="004A2758"/>
    <w:rsid w:val="004A49BE"/>
    <w:rsid w:val="004A4D26"/>
    <w:rsid w:val="004A5AC0"/>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4F6102"/>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17860"/>
    <w:rsid w:val="00520233"/>
    <w:rsid w:val="00521DF6"/>
    <w:rsid w:val="005228A4"/>
    <w:rsid w:val="00522AC5"/>
    <w:rsid w:val="005257C6"/>
    <w:rsid w:val="005258B0"/>
    <w:rsid w:val="005260AF"/>
    <w:rsid w:val="005278D1"/>
    <w:rsid w:val="0053088E"/>
    <w:rsid w:val="0053102E"/>
    <w:rsid w:val="00532DA0"/>
    <w:rsid w:val="005344C2"/>
    <w:rsid w:val="00535173"/>
    <w:rsid w:val="005368D3"/>
    <w:rsid w:val="00537831"/>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2797"/>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57833"/>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01BD"/>
    <w:rsid w:val="006A0A74"/>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1A5D"/>
    <w:rsid w:val="006C2009"/>
    <w:rsid w:val="006C2CEB"/>
    <w:rsid w:val="006C2D50"/>
    <w:rsid w:val="006C3472"/>
    <w:rsid w:val="006C5169"/>
    <w:rsid w:val="006C5A57"/>
    <w:rsid w:val="006C5C51"/>
    <w:rsid w:val="006C61AE"/>
    <w:rsid w:val="006C691D"/>
    <w:rsid w:val="006C7077"/>
    <w:rsid w:val="006C7D1B"/>
    <w:rsid w:val="006D09CA"/>
    <w:rsid w:val="006D6792"/>
    <w:rsid w:val="006D6B14"/>
    <w:rsid w:val="006D7607"/>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0B58"/>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816"/>
    <w:rsid w:val="00736EF3"/>
    <w:rsid w:val="007374FA"/>
    <w:rsid w:val="00737807"/>
    <w:rsid w:val="007379B9"/>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4E23"/>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211"/>
    <w:rsid w:val="00795A58"/>
    <w:rsid w:val="00796D20"/>
    <w:rsid w:val="007A073A"/>
    <w:rsid w:val="007A0794"/>
    <w:rsid w:val="007A0936"/>
    <w:rsid w:val="007A1967"/>
    <w:rsid w:val="007A1DD9"/>
    <w:rsid w:val="007A4020"/>
    <w:rsid w:val="007A5289"/>
    <w:rsid w:val="007A7762"/>
    <w:rsid w:val="007B1008"/>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5EA2"/>
    <w:rsid w:val="007F5EFB"/>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140"/>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1B30"/>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4E87"/>
    <w:rsid w:val="00894F76"/>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1CF3"/>
    <w:rsid w:val="008C2CBB"/>
    <w:rsid w:val="008C349F"/>
    <w:rsid w:val="008C4446"/>
    <w:rsid w:val="008C5A21"/>
    <w:rsid w:val="008C6A64"/>
    <w:rsid w:val="008D1B3A"/>
    <w:rsid w:val="008D23C3"/>
    <w:rsid w:val="008D2B22"/>
    <w:rsid w:val="008D3467"/>
    <w:rsid w:val="008D5109"/>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413B"/>
    <w:rsid w:val="008F6E0A"/>
    <w:rsid w:val="008F6FC9"/>
    <w:rsid w:val="008F798C"/>
    <w:rsid w:val="00900E88"/>
    <w:rsid w:val="0090135D"/>
    <w:rsid w:val="00901C14"/>
    <w:rsid w:val="00903B6B"/>
    <w:rsid w:val="00904F94"/>
    <w:rsid w:val="00905755"/>
    <w:rsid w:val="0090666A"/>
    <w:rsid w:val="00906AC1"/>
    <w:rsid w:val="00906FBF"/>
    <w:rsid w:val="009071DE"/>
    <w:rsid w:val="009078BC"/>
    <w:rsid w:val="00910B61"/>
    <w:rsid w:val="00910D75"/>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725"/>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25C"/>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3A10"/>
    <w:rsid w:val="00A25048"/>
    <w:rsid w:val="00A25311"/>
    <w:rsid w:val="00A2776D"/>
    <w:rsid w:val="00A34A3E"/>
    <w:rsid w:val="00A361B4"/>
    <w:rsid w:val="00A36852"/>
    <w:rsid w:val="00A4030B"/>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658E"/>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6FA7"/>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9E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160"/>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67A8"/>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58A"/>
    <w:rsid w:val="00C56F87"/>
    <w:rsid w:val="00C60799"/>
    <w:rsid w:val="00C634CE"/>
    <w:rsid w:val="00C67CAE"/>
    <w:rsid w:val="00C7115E"/>
    <w:rsid w:val="00C72438"/>
    <w:rsid w:val="00C72FAC"/>
    <w:rsid w:val="00C75352"/>
    <w:rsid w:val="00C77496"/>
    <w:rsid w:val="00C80ACF"/>
    <w:rsid w:val="00C80CF7"/>
    <w:rsid w:val="00C80F13"/>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3B2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3E10"/>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001"/>
    <w:rsid w:val="00D470A9"/>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0F19"/>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3916"/>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393D"/>
    <w:rsid w:val="00E043F6"/>
    <w:rsid w:val="00E04B97"/>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877CC"/>
    <w:rsid w:val="00E90C0F"/>
    <w:rsid w:val="00E91642"/>
    <w:rsid w:val="00E950B5"/>
    <w:rsid w:val="00E95487"/>
    <w:rsid w:val="00E974F5"/>
    <w:rsid w:val="00EA2E28"/>
    <w:rsid w:val="00EA42C7"/>
    <w:rsid w:val="00EA61D8"/>
    <w:rsid w:val="00EA6561"/>
    <w:rsid w:val="00EA7C00"/>
    <w:rsid w:val="00EB0B0A"/>
    <w:rsid w:val="00EB2024"/>
    <w:rsid w:val="00EB39E9"/>
    <w:rsid w:val="00EB3C44"/>
    <w:rsid w:val="00EB4411"/>
    <w:rsid w:val="00EB4562"/>
    <w:rsid w:val="00EB4C56"/>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624F"/>
    <w:rsid w:val="00EF7064"/>
    <w:rsid w:val="00EF7281"/>
    <w:rsid w:val="00EF79F4"/>
    <w:rsid w:val="00F0070D"/>
    <w:rsid w:val="00F00E41"/>
    <w:rsid w:val="00F00F93"/>
    <w:rsid w:val="00F0335A"/>
    <w:rsid w:val="00F03DB7"/>
    <w:rsid w:val="00F04F55"/>
    <w:rsid w:val="00F05753"/>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66BE"/>
    <w:rsid w:val="00F27034"/>
    <w:rsid w:val="00F270C9"/>
    <w:rsid w:val="00F3046E"/>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456"/>
    <w:rsid w:val="00F74521"/>
    <w:rsid w:val="00F74C90"/>
    <w:rsid w:val="00F7536E"/>
    <w:rsid w:val="00F763CA"/>
    <w:rsid w:val="00F76935"/>
    <w:rsid w:val="00F77C6B"/>
    <w:rsid w:val="00F82066"/>
    <w:rsid w:val="00F842DE"/>
    <w:rsid w:val="00F8521C"/>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65E"/>
    <w:rsid w:val="00FE3B5E"/>
    <w:rsid w:val="00FE5493"/>
    <w:rsid w:val="00FE5770"/>
    <w:rsid w:val="00FE5A21"/>
    <w:rsid w:val="00FE78D8"/>
    <w:rsid w:val="00FF036A"/>
    <w:rsid w:val="00FF073C"/>
    <w:rsid w:val="00FF0D27"/>
    <w:rsid w:val="00FF1204"/>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46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046E"/>
    <w:pPr>
      <w:tabs>
        <w:tab w:val="center" w:pos="4320"/>
        <w:tab w:val="right" w:pos="8640"/>
      </w:tabs>
    </w:pPr>
  </w:style>
  <w:style w:type="paragraph" w:customStyle="1" w:styleId="APA">
    <w:name w:val="APA"/>
    <w:basedOn w:val="BodyText"/>
    <w:rsid w:val="00F3046E"/>
    <w:pPr>
      <w:spacing w:after="0" w:line="480" w:lineRule="auto"/>
      <w:ind w:firstLine="720"/>
    </w:pPr>
    <w:rPr>
      <w:sz w:val="24"/>
    </w:rPr>
  </w:style>
  <w:style w:type="paragraph" w:styleId="BodyText">
    <w:name w:val="Body Text"/>
    <w:basedOn w:val="Normal"/>
    <w:rsid w:val="00F3046E"/>
    <w:pPr>
      <w:spacing w:after="120"/>
    </w:pPr>
  </w:style>
  <w:style w:type="paragraph" w:styleId="Footer">
    <w:name w:val="footer"/>
    <w:basedOn w:val="Normal"/>
    <w:rsid w:val="00F3046E"/>
    <w:pPr>
      <w:tabs>
        <w:tab w:val="center" w:pos="4320"/>
        <w:tab w:val="right" w:pos="8640"/>
      </w:tabs>
    </w:pPr>
  </w:style>
  <w:style w:type="character" w:styleId="PageNumber">
    <w:name w:val="page number"/>
    <w:basedOn w:val="DefaultParagraphFont"/>
    <w:rsid w:val="00F3046E"/>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F3046E"/>
    <w:pPr>
      <w:ind w:left="720" w:firstLine="0"/>
    </w:pPr>
  </w:style>
  <w:style w:type="paragraph" w:customStyle="1" w:styleId="APABlockQuoteSubsequentPara">
    <w:name w:val="APA Block Quote Subsequent Para"/>
    <w:basedOn w:val="APA"/>
    <w:next w:val="APA"/>
    <w:rsid w:val="00F3046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3046E"/>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3046E"/>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13160"/>
    <w:rPr>
      <w:sz w:val="16"/>
      <w:szCs w:val="16"/>
    </w:rPr>
  </w:style>
  <w:style w:type="paragraph" w:styleId="CommentText">
    <w:name w:val="annotation text"/>
    <w:basedOn w:val="Normal"/>
    <w:link w:val="CommentTextChar"/>
    <w:rsid w:val="00C13160"/>
  </w:style>
  <w:style w:type="character" w:customStyle="1" w:styleId="CommentTextChar">
    <w:name w:val="Comment Text Char"/>
    <w:basedOn w:val="DefaultParagraphFont"/>
    <w:link w:val="CommentText"/>
    <w:rsid w:val="00C13160"/>
  </w:style>
  <w:style w:type="paragraph" w:styleId="CommentSubject">
    <w:name w:val="annotation subject"/>
    <w:basedOn w:val="CommentText"/>
    <w:next w:val="CommentText"/>
    <w:link w:val="CommentSubjectChar"/>
    <w:rsid w:val="00C13160"/>
    <w:rPr>
      <w:b/>
      <w:bCs/>
    </w:rPr>
  </w:style>
  <w:style w:type="character" w:customStyle="1" w:styleId="CommentSubjectChar">
    <w:name w:val="Comment Subject Char"/>
    <w:basedOn w:val="CommentTextChar"/>
    <w:link w:val="CommentSubject"/>
    <w:rsid w:val="00C13160"/>
    <w:rPr>
      <w:b/>
      <w:bCs/>
    </w:rPr>
  </w:style>
  <w:style w:type="paragraph" w:styleId="BalloonText">
    <w:name w:val="Balloon Text"/>
    <w:basedOn w:val="Normal"/>
    <w:link w:val="BalloonTextChar"/>
    <w:rsid w:val="00C13160"/>
    <w:rPr>
      <w:rFonts w:ascii="Tahoma" w:hAnsi="Tahoma" w:cs="Tahoma"/>
      <w:sz w:val="16"/>
      <w:szCs w:val="16"/>
    </w:rPr>
  </w:style>
  <w:style w:type="character" w:customStyle="1" w:styleId="BalloonTextChar">
    <w:name w:val="Balloon Text Char"/>
    <w:basedOn w:val="DefaultParagraphFont"/>
    <w:link w:val="BalloonText"/>
    <w:rsid w:val="00C1316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15F4-4A1A-47ED-AE75-32DF8AEF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935</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6389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Utilizing Technology and Evidence-Based Practice</dc:title>
  <dc:subject>Copyright</dc:subject>
  <dc:creator>Sydney Bailey</dc:creator>
  <cp:lastModifiedBy>Mary</cp:lastModifiedBy>
  <cp:revision>2</cp:revision>
  <dcterms:created xsi:type="dcterms:W3CDTF">2012-06-12T21:02:00Z</dcterms:created>
  <dcterms:modified xsi:type="dcterms:W3CDTF">2012-06-12T21:02:00Z</dcterms:modified>
</cp:coreProperties>
</file>