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64" w:rsidRDefault="00A17064">
      <w:r>
        <w:rPr>
          <w:b/>
        </w:rPr>
        <w:t>DESIGN-</w:t>
      </w:r>
      <w:r>
        <w:t xml:space="preserve"> This study used a quantitative design. The quantitative component was followed by a non-experimental and descriptive design. As it was stated in the beginning paragraphs, the purpose of the study was to “determine factors perceived by health care workers as influencing BP accuracy, the prevalence of using the forearm for BP measurement, and factors influencing health care workers’ decisions to utilize the forearm as an alternate site.” (289). The quantitative, descriptive, non-experimental design is appropriate for this research problem. This type of design relies on the </w:t>
      </w:r>
      <w:bookmarkStart w:id="0" w:name="_GoBack"/>
      <w:bookmarkEnd w:id="0"/>
      <w:r>
        <w:t xml:space="preserve">appearance </w:t>
      </w:r>
      <w:r w:rsidR="0018365A">
        <w:t xml:space="preserve">of the insights </w:t>
      </w:r>
      <w:r>
        <w:t xml:space="preserve">of the participants within the </w:t>
      </w:r>
      <w:r w:rsidR="0018365A">
        <w:t>background of their setting.</w:t>
      </w:r>
    </w:p>
    <w:p w:rsidR="00A17064" w:rsidRDefault="00A17064"/>
    <w:p w:rsidR="00A17064" w:rsidRDefault="00A17064">
      <w:r>
        <w:rPr>
          <w:b/>
        </w:rPr>
        <w:t>SAMPLE-</w:t>
      </w:r>
      <w:r w:rsidR="0018365A">
        <w:t xml:space="preserve"> The sample was adequately described in the study. The sample dealt with a rural hospital consisting of their nursing staff. The size of the sample is adequate for the study. </w:t>
      </w:r>
      <w:r w:rsidR="00424899">
        <w:t xml:space="preserve">The </w:t>
      </w:r>
      <w:r w:rsidR="00FD2361">
        <w:t xml:space="preserve">sample consisted of 107 health care workers (63% response rate) out of a 170 that met the criteria. The criteria consisted of “ability to read and write English, and full-time or part-time employment in direct patient care in an acute care setting. Persons employed in a casual or per diem status, in non-clinical roles, or as managers were excluded.” (289). The protection of the participants were addressed. The researcher actually had meetings with the participants and explained to them that their participation was completely </w:t>
      </w:r>
      <w:r w:rsidR="002A2B44">
        <w:t>voluntarily</w:t>
      </w:r>
      <w:r w:rsidR="00FD2361">
        <w:t xml:space="preserve">. At any given point in time, they can with drawl from the study and it would not reflect on their employment with the hospital. Any of the volunteers who took part of this research were assured that under no circumstances were their names be a </w:t>
      </w:r>
      <w:r w:rsidR="00191156">
        <w:t>part of the survey and there was no</w:t>
      </w:r>
      <w:r w:rsidR="002A2B44">
        <w:t xml:space="preserve"> </w:t>
      </w:r>
      <w:r w:rsidR="00191156">
        <w:t xml:space="preserve">possibility that their survey responses </w:t>
      </w:r>
      <w:r w:rsidR="002A2B44">
        <w:t xml:space="preserve">can be associated </w:t>
      </w:r>
      <w:r w:rsidR="00191156">
        <w:t xml:space="preserve">to their names. </w:t>
      </w:r>
    </w:p>
    <w:p w:rsidR="00A17064" w:rsidRDefault="00A17064"/>
    <w:p w:rsidR="00A17064" w:rsidRPr="00A17064" w:rsidRDefault="00A17064">
      <w:r>
        <w:rPr>
          <w:b/>
        </w:rPr>
        <w:t>DATA COLLECTION METHODS</w:t>
      </w:r>
      <w:r>
        <w:t xml:space="preserve">- </w:t>
      </w:r>
      <w:r w:rsidR="001E20E6">
        <w:t xml:space="preserve">The data collection approach was appropriate and described adequately. The researcher provided </w:t>
      </w:r>
      <w:r w:rsidR="00F04807">
        <w:t xml:space="preserve">a correct number of surveys to the managers of each floor. The managers were to distribute the surveys to the health care workers that met the criteria in their mailboxes. Instruments used in the study were also adequately described in the article. The researcher used the Blood Pressure Accuracy Form. According </w:t>
      </w:r>
      <w:r w:rsidR="00BE531B">
        <w:t xml:space="preserve">to the authors, </w:t>
      </w:r>
      <w:r w:rsidR="00F04807">
        <w:t xml:space="preserve">the Blood Pressure Accuracy Form was specifically developed for this study. Reliability and validity is an important aspect of the tools. </w:t>
      </w:r>
      <w:r w:rsidR="00BE531B">
        <w:t>The authors h</w:t>
      </w:r>
      <w:r w:rsidR="00F04807">
        <w:t>ad stated that “Content validity of the BPAF was established through a literature review and confirmation of content, use of terms, and ease of use by 10 registered nurses with at least 10 years of acute care nursing experience and an additional 10registered nurses in graduate school</w:t>
      </w:r>
      <w:r w:rsidR="00BE531B">
        <w:t xml:space="preserve">” (298). </w:t>
      </w:r>
      <w:r w:rsidR="00C80A00">
        <w:t xml:space="preserve"> The reliability and validity were well addressed in the context. </w:t>
      </w:r>
    </w:p>
    <w:sectPr w:rsidR="00A17064" w:rsidRPr="00A17064" w:rsidSect="00CE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7064"/>
    <w:rsid w:val="0018365A"/>
    <w:rsid w:val="00191156"/>
    <w:rsid w:val="001E20E6"/>
    <w:rsid w:val="002A2B44"/>
    <w:rsid w:val="00424899"/>
    <w:rsid w:val="005E672B"/>
    <w:rsid w:val="00A17064"/>
    <w:rsid w:val="00BE531B"/>
    <w:rsid w:val="00C80A00"/>
    <w:rsid w:val="00CE1DF0"/>
    <w:rsid w:val="00F04807"/>
    <w:rsid w:val="00FD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labuser</cp:lastModifiedBy>
  <cp:revision>2</cp:revision>
  <dcterms:created xsi:type="dcterms:W3CDTF">2012-10-31T16:34:00Z</dcterms:created>
  <dcterms:modified xsi:type="dcterms:W3CDTF">2012-10-31T16:34:00Z</dcterms:modified>
</cp:coreProperties>
</file>