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982" w:rsidRDefault="00BA6982">
      <w:pPr>
        <w:rPr>
          <w:b/>
        </w:rPr>
      </w:pPr>
      <w:r>
        <w:rPr>
          <w:b/>
        </w:rPr>
        <w:t xml:space="preserve">FSH, LH functions, where do they come </w:t>
      </w:r>
      <w:proofErr w:type="gramStart"/>
      <w:r>
        <w:rPr>
          <w:b/>
        </w:rPr>
        <w:t>from.</w:t>
      </w:r>
      <w:proofErr w:type="gramEnd"/>
      <w:r>
        <w:rPr>
          <w:b/>
        </w:rPr>
        <w:t xml:space="preserve"> Effects on the menstrual cycle</w:t>
      </w:r>
    </w:p>
    <w:p w:rsidR="00BA6982" w:rsidRDefault="00BA6982">
      <w:r>
        <w:t xml:space="preserve">The Roles of Pituitary Hormones—Two anterior pituitary hormones—Follicle-stimulating hormone FSH and Luteinizing hormone LH—play central roles in regulating the menstrual cycle.  During the first half of the cycle, FSH acts on developing ovarian follicles, causing them to mature and secrete estrogens.  The resultant rise in estrogen levels exerts a negative feedback influence on the pituitary, thereby suppressing further FSH release. At </w:t>
      </w:r>
      <w:proofErr w:type="gramStart"/>
      <w:r>
        <w:t>midcycle ,</w:t>
      </w:r>
      <w:proofErr w:type="gramEnd"/>
      <w:r>
        <w:t xml:space="preserve"> LH levels rise abruptly.  This LH surge causes the dominant follicle to swell rapidly, burst, and release its ovum into the abdominal cavity. Following ovulation, the ruptured follicle becomes a corpus luteum and under the influence of LH, begins to secrete progesterone. </w:t>
      </w:r>
      <w:r w:rsidR="00F718A2">
        <w:t xml:space="preserve">From the foregoing, it is clear that precisely timed alterations in the secretion of FSH and LH are responsible for coordinating the structural and secretory changes that occur throughout the menstrual cycle.  The mechanisms that regulate secretion of FSH and LH are complex and beyond the scope of this book. </w:t>
      </w:r>
      <w:proofErr w:type="gramStart"/>
      <w:r w:rsidR="00F718A2" w:rsidRPr="00F718A2">
        <w:rPr>
          <w:b/>
        </w:rPr>
        <w:t xml:space="preserve">P. 719 </w:t>
      </w:r>
      <w:proofErr w:type="spellStart"/>
      <w:r w:rsidR="00F718A2" w:rsidRPr="00F718A2">
        <w:rPr>
          <w:b/>
        </w:rPr>
        <w:t>Lehne</w:t>
      </w:r>
      <w:proofErr w:type="spellEnd"/>
      <w:r w:rsidR="00F718A2">
        <w:t>.</w:t>
      </w:r>
      <w:proofErr w:type="gramEnd"/>
      <w:r w:rsidR="00F718A2">
        <w:t xml:space="preserve"> </w:t>
      </w:r>
    </w:p>
    <w:p w:rsidR="00F718A2" w:rsidRPr="00F718A2" w:rsidRDefault="00F718A2">
      <w:pPr>
        <w:rPr>
          <w:b/>
        </w:rPr>
      </w:pPr>
      <w:r w:rsidRPr="00F718A2">
        <w:rPr>
          <w:b/>
        </w:rPr>
        <w:t>From notes—</w:t>
      </w:r>
    </w:p>
    <w:p w:rsidR="00F718A2" w:rsidRDefault="00F718A2" w:rsidP="00F718A2">
      <w:pPr>
        <w:pStyle w:val="NoSpacing"/>
      </w:pPr>
      <w:r>
        <w:t>-Gonadotropin-releasing hormones (GnRH) produced in the hypothalamus by 10 weeks gestation controlling the production of the gonadotropins LH and FSH.</w:t>
      </w:r>
    </w:p>
    <w:p w:rsidR="00F718A2" w:rsidRDefault="00F718A2" w:rsidP="00F718A2">
      <w:pPr>
        <w:pStyle w:val="NoSpacing"/>
      </w:pPr>
      <w:r>
        <w:t>-LH and FSH levels rise until 28 weeks, stimulating estrogen and progesterone production.</w:t>
      </w:r>
    </w:p>
    <w:p w:rsidR="00F718A2" w:rsidRPr="00BA6982" w:rsidRDefault="00F718A2" w:rsidP="00F718A2">
      <w:pPr>
        <w:pStyle w:val="NoSpacing"/>
      </w:pPr>
      <w:r>
        <w:t xml:space="preserve">-Gonadostat-negative feedback mechanism controls GnRH.  </w:t>
      </w:r>
    </w:p>
    <w:p w:rsidR="00BA6982" w:rsidRDefault="00BA6982">
      <w:pPr>
        <w:rPr>
          <w:b/>
        </w:rPr>
      </w:pPr>
    </w:p>
    <w:p w:rsidR="00BA6982" w:rsidRDefault="00BA6982">
      <w:pPr>
        <w:rPr>
          <w:b/>
        </w:rPr>
      </w:pPr>
      <w:r>
        <w:rPr>
          <w:b/>
        </w:rPr>
        <w:t>IUD use-risks and benefits</w:t>
      </w:r>
      <w:r w:rsidR="00C64846">
        <w:rPr>
          <w:b/>
        </w:rPr>
        <w:t xml:space="preserve"> p. 737 &amp; 745 </w:t>
      </w:r>
      <w:proofErr w:type="spellStart"/>
      <w:r w:rsidR="00C64846">
        <w:rPr>
          <w:b/>
        </w:rPr>
        <w:t>lehne</w:t>
      </w:r>
      <w:proofErr w:type="spellEnd"/>
    </w:p>
    <w:p w:rsidR="00F718A2" w:rsidRDefault="007143EF" w:rsidP="00F718A2">
      <w:pPr>
        <w:pStyle w:val="NoSpacing"/>
      </w:pPr>
      <w:r>
        <w:t xml:space="preserve">Are among thee most reliable forms of reversible birth control. IUD’s available are very safe when used by the appropriate client. IUD’s are not popular in the US. Two types </w:t>
      </w:r>
      <w:proofErr w:type="spellStart"/>
      <w:r>
        <w:t>Paragard</w:t>
      </w:r>
      <w:proofErr w:type="spellEnd"/>
      <w:r>
        <w:t xml:space="preserve"> and Mirena. </w:t>
      </w:r>
    </w:p>
    <w:p w:rsidR="00C64846" w:rsidRDefault="00C64846" w:rsidP="00F718A2">
      <w:pPr>
        <w:pStyle w:val="NoSpacing"/>
        <w:rPr>
          <w:b/>
        </w:rPr>
      </w:pPr>
    </w:p>
    <w:p w:rsidR="007143EF" w:rsidRDefault="007143EF" w:rsidP="00F718A2">
      <w:pPr>
        <w:pStyle w:val="NoSpacing"/>
      </w:pPr>
      <w:proofErr w:type="gramStart"/>
      <w:r w:rsidRPr="00C64846">
        <w:rPr>
          <w:b/>
        </w:rPr>
        <w:t>Risk</w:t>
      </w:r>
      <w:r>
        <w:t>—Pelvic Inflammatory disease (PID) secondary to a sexually transmitted disease.</w:t>
      </w:r>
      <w:proofErr w:type="gramEnd"/>
      <w:r>
        <w:t xml:space="preserve"> Accordingly </w:t>
      </w:r>
      <w:proofErr w:type="gramStart"/>
      <w:r>
        <w:t>IUD’s  should</w:t>
      </w:r>
      <w:proofErr w:type="gramEnd"/>
      <w:r>
        <w:t xml:space="preserve"> be used only by women who are in a monogamous relationship and at low risk for getting STD’s. The risk for PID is highest in the first 20 days after insertion, with a rate of 9.7 cases per 1000 women –years of use. Both IUD’s </w:t>
      </w:r>
      <w:proofErr w:type="gramStart"/>
      <w:r>
        <w:t>can  cause</w:t>
      </w:r>
      <w:proofErr w:type="gramEnd"/>
      <w:r>
        <w:t xml:space="preserve"> cramping and alteration of </w:t>
      </w:r>
      <w:proofErr w:type="spellStart"/>
      <w:r>
        <w:t>meses</w:t>
      </w:r>
      <w:proofErr w:type="spellEnd"/>
      <w:r>
        <w:t>. Cramping most intense upon insertion and can be re</w:t>
      </w:r>
      <w:r w:rsidR="00C64846">
        <w:t xml:space="preserve">lieved by premedicating with Ibuprofen or using topical anesthetic. ParaGard, monthly bleeding is increased. With Mirena, light spotting and amenorrhea are common. </w:t>
      </w:r>
    </w:p>
    <w:p w:rsidR="00C64846" w:rsidRDefault="00C64846" w:rsidP="00F718A2">
      <w:pPr>
        <w:pStyle w:val="NoSpacing"/>
        <w:rPr>
          <w:b/>
        </w:rPr>
      </w:pPr>
    </w:p>
    <w:p w:rsidR="00C64846" w:rsidRPr="00F718A2" w:rsidRDefault="00C64846" w:rsidP="00F718A2">
      <w:pPr>
        <w:pStyle w:val="NoSpacing"/>
      </w:pPr>
      <w:r w:rsidRPr="00C64846">
        <w:rPr>
          <w:b/>
        </w:rPr>
        <w:t>Benefits</w:t>
      </w:r>
      <w:r>
        <w:t xml:space="preserve">—Long-term contraception, ParaGard can be used for emergency contraception (by placing the device within 5 days of unprotected intercourse.  </w:t>
      </w:r>
    </w:p>
    <w:p w:rsidR="00C64846" w:rsidRDefault="00C64846">
      <w:pPr>
        <w:rPr>
          <w:b/>
        </w:rPr>
      </w:pPr>
    </w:p>
    <w:p w:rsidR="00CC4E5F" w:rsidRDefault="00CC4E5F">
      <w:pPr>
        <w:rPr>
          <w:b/>
        </w:rPr>
      </w:pPr>
    </w:p>
    <w:p w:rsidR="00CC4E5F" w:rsidRDefault="00CC4E5F">
      <w:pPr>
        <w:rPr>
          <w:b/>
        </w:rPr>
      </w:pPr>
    </w:p>
    <w:p w:rsidR="00CC4E5F" w:rsidRDefault="00CC4E5F">
      <w:pPr>
        <w:rPr>
          <w:b/>
        </w:rPr>
      </w:pPr>
    </w:p>
    <w:p w:rsidR="00BA6982" w:rsidRDefault="00BA6982">
      <w:pPr>
        <w:rPr>
          <w:b/>
        </w:rPr>
      </w:pPr>
      <w:r>
        <w:rPr>
          <w:b/>
        </w:rPr>
        <w:lastRenderedPageBreak/>
        <w:t>Oxytocin-effects, risks to the patients</w:t>
      </w:r>
    </w:p>
    <w:p w:rsidR="00CC4E5F" w:rsidRDefault="00CC4E5F" w:rsidP="00C64846">
      <w:pPr>
        <w:pStyle w:val="NoSpacing"/>
      </w:pPr>
    </w:p>
    <w:p w:rsidR="00C64846" w:rsidRDefault="00CC4E5F" w:rsidP="00C64846">
      <w:pPr>
        <w:pStyle w:val="NoSpacing"/>
      </w:pPr>
      <w:r w:rsidRPr="00CC4E5F">
        <w:rPr>
          <w:b/>
        </w:rPr>
        <w:t>Effects--</w:t>
      </w:r>
      <w:proofErr w:type="spellStart"/>
      <w:r w:rsidR="00C64846">
        <w:t>Oxtrocin</w:t>
      </w:r>
      <w:proofErr w:type="spellEnd"/>
      <w:r w:rsidR="00C64846">
        <w:t xml:space="preserve"> is a peptide hormone produced by the posterior pituitary. This hormone promotes uterine contraction during parturition and stimulates the milk-ejection reflex. The primary therapeutic use of oxytocin is induction of labor near term, a procedure for which oxytocin is the agent of choice. </w:t>
      </w:r>
      <w:r>
        <w:t xml:space="preserve">P. 764 </w:t>
      </w:r>
      <w:proofErr w:type="spellStart"/>
      <w:r>
        <w:t>Lehne</w:t>
      </w:r>
      <w:proofErr w:type="spellEnd"/>
      <w:r>
        <w:t xml:space="preserve"> goes into further detail didn’t know how much she really wanted for the test. I would just skim this page a couple times. </w:t>
      </w:r>
    </w:p>
    <w:p w:rsidR="00CC4E5F" w:rsidRDefault="00CC4E5F" w:rsidP="00C64846">
      <w:pPr>
        <w:pStyle w:val="NoSpacing"/>
      </w:pPr>
    </w:p>
    <w:p w:rsidR="00CC4E5F" w:rsidRDefault="00CC4E5F" w:rsidP="00C64846">
      <w:pPr>
        <w:pStyle w:val="NoSpacing"/>
      </w:pPr>
      <w:r w:rsidRPr="00CC4E5F">
        <w:rPr>
          <w:b/>
        </w:rPr>
        <w:t>Adverse effects-risks</w:t>
      </w:r>
      <w:r>
        <w:t xml:space="preserve">—when administered in large doses, oxytocin exerts an antidiuretic effect. If large volumes of fluid have been administered along with oxytocin, retention of water may produce intoxication. However, at the doses employed to induce </w:t>
      </w:r>
      <w:proofErr w:type="gramStart"/>
      <w:r>
        <w:t>labor ,</w:t>
      </w:r>
      <w:proofErr w:type="gramEnd"/>
      <w:r>
        <w:t xml:space="preserve"> water intoxication is rare. </w:t>
      </w:r>
    </w:p>
    <w:p w:rsidR="00CC4E5F" w:rsidRDefault="00CC4E5F" w:rsidP="009076B5">
      <w:pPr>
        <w:pStyle w:val="NoSpacing"/>
      </w:pPr>
    </w:p>
    <w:p w:rsidR="00BA6AC8" w:rsidRPr="00BF19C5" w:rsidRDefault="00C107B6">
      <w:pPr>
        <w:rPr>
          <w:b/>
        </w:rPr>
      </w:pPr>
      <w:r w:rsidRPr="00BF19C5">
        <w:rPr>
          <w:b/>
        </w:rPr>
        <w:t>Contraceptive patch</w:t>
      </w:r>
      <w:r w:rsidR="00AC5456">
        <w:rPr>
          <w:b/>
        </w:rPr>
        <w:t xml:space="preserve">—I didn’t take good notes on this I got this info from the book, Ill look up more </w:t>
      </w:r>
      <w:proofErr w:type="gramStart"/>
      <w:r w:rsidR="00AC5456">
        <w:rPr>
          <w:b/>
        </w:rPr>
        <w:t>later</w:t>
      </w:r>
      <w:proofErr w:type="gramEnd"/>
      <w:r w:rsidR="00AC5456">
        <w:rPr>
          <w:b/>
        </w:rPr>
        <w:t xml:space="preserve"> today. And email this portion to you all. </w:t>
      </w:r>
    </w:p>
    <w:p w:rsidR="009C78A5" w:rsidRDefault="00C107B6" w:rsidP="00BF19C5">
      <w:pPr>
        <w:ind w:left="720"/>
      </w:pPr>
      <w:r w:rsidRPr="00BF19C5">
        <w:rPr>
          <w:b/>
        </w:rPr>
        <w:t>Risk</w:t>
      </w:r>
      <w:r>
        <w:t xml:space="preserve">- </w:t>
      </w:r>
      <w:r w:rsidR="009C78A5">
        <w:t xml:space="preserve">Breast discomfort, headaches, local irritation, nausea, and menstrual cramps, the patch produces significant breast discomfort dysmenorrhea.  The risk </w:t>
      </w:r>
      <w:r w:rsidR="00BF19C5">
        <w:t xml:space="preserve">of Thromboembolism (VTE) in women on the patch was double the risk in women using combination OCS. Women who use the patch are exposed to 60% more estrogen than women who use an OC containing 35mcg of estrogen. </w:t>
      </w:r>
    </w:p>
    <w:p w:rsidR="00C107B6" w:rsidRPr="00AC5456" w:rsidRDefault="00C107B6">
      <w:r>
        <w:tab/>
      </w:r>
      <w:r w:rsidRPr="00BF19C5">
        <w:rPr>
          <w:b/>
        </w:rPr>
        <w:t>Benefits</w:t>
      </w:r>
      <w:proofErr w:type="gramStart"/>
      <w:r w:rsidRPr="00BF19C5">
        <w:rPr>
          <w:b/>
        </w:rPr>
        <w:t>-</w:t>
      </w:r>
      <w:r w:rsidR="009C78A5" w:rsidRPr="00BF19C5">
        <w:rPr>
          <w:b/>
        </w:rPr>
        <w:t xml:space="preserve"> </w:t>
      </w:r>
      <w:r w:rsidR="00AC5456">
        <w:t xml:space="preserve"> protects</w:t>
      </w:r>
      <w:proofErr w:type="gramEnd"/>
      <w:r w:rsidR="00AC5456">
        <w:t xml:space="preserve"> against pregnancy</w:t>
      </w:r>
    </w:p>
    <w:p w:rsidR="00C107B6" w:rsidRDefault="00C107B6" w:rsidP="009C78A5">
      <w:pPr>
        <w:ind w:left="720"/>
      </w:pPr>
      <w:r w:rsidRPr="009C78A5">
        <w:rPr>
          <w:b/>
        </w:rPr>
        <w:t>Administratio</w:t>
      </w:r>
      <w:r>
        <w:t>n-</w:t>
      </w:r>
      <w:r w:rsidR="009C78A5">
        <w:t xml:space="preserve"> applied once a week for three weeks, followed by one week off.  Patches are applied to the lower abdomen, buttocks, upper arm, or upper torso (front or back)—but not to the breasts, or skin that is red, cut, or irritated. Skin should be clean, dry, and free of lotions and creams, or oils. Not on breast or bottom of foot. </w:t>
      </w:r>
    </w:p>
    <w:p w:rsidR="00BF19C5" w:rsidRPr="00BF19C5" w:rsidRDefault="00C107B6" w:rsidP="00BF19C5">
      <w:pPr>
        <w:ind w:left="720"/>
      </w:pPr>
      <w:r w:rsidRPr="00BF19C5">
        <w:rPr>
          <w:b/>
        </w:rPr>
        <w:t>Pt. education-</w:t>
      </w:r>
      <w:r w:rsidR="009C78A5" w:rsidRPr="00BF19C5">
        <w:rPr>
          <w:b/>
        </w:rPr>
        <w:t xml:space="preserve"> </w:t>
      </w:r>
      <w:proofErr w:type="gramStart"/>
      <w:r w:rsidR="00BF19C5">
        <w:t>educate</w:t>
      </w:r>
      <w:proofErr w:type="gramEnd"/>
      <w:r w:rsidR="00BF19C5">
        <w:t xml:space="preserve"> pt. on application of patch, risk factors, benefits, and how the patch works. Not sure Ill </w:t>
      </w:r>
      <w:proofErr w:type="gramStart"/>
      <w:r w:rsidR="00BF19C5">
        <w:t>keep</w:t>
      </w:r>
      <w:proofErr w:type="gramEnd"/>
      <w:r w:rsidR="00BF19C5">
        <w:t xml:space="preserve"> looking.  </w:t>
      </w:r>
      <w:r w:rsidR="00CC4E5F">
        <w:t xml:space="preserve">Let me know if anyone knows anything about this. </w:t>
      </w:r>
    </w:p>
    <w:p w:rsidR="00C10288" w:rsidRDefault="00C10288" w:rsidP="00BF19C5">
      <w:pPr>
        <w:rPr>
          <w:b/>
        </w:rPr>
      </w:pPr>
    </w:p>
    <w:p w:rsidR="00C10288" w:rsidRDefault="00C10288" w:rsidP="00BF19C5">
      <w:pPr>
        <w:rPr>
          <w:b/>
        </w:rPr>
      </w:pPr>
    </w:p>
    <w:p w:rsidR="00C10288" w:rsidRDefault="00C10288" w:rsidP="00BF19C5">
      <w:pPr>
        <w:rPr>
          <w:b/>
        </w:rPr>
      </w:pPr>
    </w:p>
    <w:p w:rsidR="00C10288" w:rsidRDefault="00C10288" w:rsidP="00BF19C5">
      <w:pPr>
        <w:rPr>
          <w:b/>
        </w:rPr>
      </w:pPr>
    </w:p>
    <w:p w:rsidR="00C10288" w:rsidRDefault="00C10288" w:rsidP="00BF19C5">
      <w:pPr>
        <w:rPr>
          <w:b/>
        </w:rPr>
      </w:pPr>
    </w:p>
    <w:p w:rsidR="00C10288" w:rsidRDefault="00C10288" w:rsidP="00BF19C5">
      <w:pPr>
        <w:rPr>
          <w:b/>
        </w:rPr>
      </w:pPr>
    </w:p>
    <w:p w:rsidR="00C10288" w:rsidRDefault="00C10288" w:rsidP="00BF19C5">
      <w:pPr>
        <w:rPr>
          <w:b/>
        </w:rPr>
      </w:pPr>
    </w:p>
    <w:p w:rsidR="00C10288" w:rsidRDefault="00C10288" w:rsidP="00BF19C5">
      <w:pPr>
        <w:rPr>
          <w:b/>
        </w:rPr>
      </w:pPr>
    </w:p>
    <w:p w:rsidR="00BF19C5" w:rsidRDefault="00BF19C5" w:rsidP="00BF19C5">
      <w:pPr>
        <w:rPr>
          <w:b/>
        </w:rPr>
      </w:pPr>
      <w:r w:rsidRPr="00BF19C5">
        <w:rPr>
          <w:b/>
        </w:rPr>
        <w:t>Drugs for medical abortion</w:t>
      </w:r>
    </w:p>
    <w:p w:rsidR="009076B5" w:rsidRDefault="009076B5" w:rsidP="009076B5">
      <w:pPr>
        <w:pStyle w:val="NoSpacing"/>
      </w:pPr>
      <w:r w:rsidRPr="00463BF9">
        <w:rPr>
          <w:b/>
        </w:rPr>
        <w:t>Mifepristone (RU 486) with misoprostol</w:t>
      </w:r>
      <w:r>
        <w:t>—</w:t>
      </w:r>
      <w:r w:rsidR="00C10288" w:rsidRPr="00C10288">
        <w:t xml:space="preserve"> is a synthetic steroid that blocks receptors for progesterone and glucocorticoids. In the U.S., the drug has one approved indication: termination of early intrauterine pregnancy; </w:t>
      </w:r>
      <w:proofErr w:type="spellStart"/>
      <w:r w:rsidR="00C10288" w:rsidRPr="00C10288">
        <w:t>cotreatment</w:t>
      </w:r>
      <w:proofErr w:type="spellEnd"/>
      <w:r w:rsidR="00C10288" w:rsidRPr="00C10288">
        <w:t xml:space="preserve"> with misoprostol is usually required. It is safe and effective alternative to surgery for termination of early pregnancy. Terminate 95% of pregnancy in women.</w:t>
      </w:r>
      <w:r w:rsidR="00C10288">
        <w:t xml:space="preserve"> P. 746</w:t>
      </w:r>
    </w:p>
    <w:p w:rsidR="009076B5" w:rsidRDefault="009076B5" w:rsidP="009076B5">
      <w:pPr>
        <w:pStyle w:val="NoSpacing"/>
      </w:pPr>
      <w:r>
        <w:t>--blocks uterine progesterone receptors</w:t>
      </w:r>
    </w:p>
    <w:p w:rsidR="009076B5" w:rsidRDefault="009076B5" w:rsidP="009076B5">
      <w:pPr>
        <w:pStyle w:val="NoSpacing"/>
      </w:pPr>
      <w:r>
        <w:t>--adverse effects</w:t>
      </w:r>
    </w:p>
    <w:p w:rsidR="009076B5" w:rsidRDefault="009076B5" w:rsidP="009076B5">
      <w:pPr>
        <w:pStyle w:val="NoSpacing"/>
      </w:pPr>
      <w:r>
        <w:tab/>
        <w:t>-bleeding</w:t>
      </w:r>
    </w:p>
    <w:p w:rsidR="009076B5" w:rsidRDefault="009076B5" w:rsidP="009076B5">
      <w:pPr>
        <w:pStyle w:val="NoSpacing"/>
      </w:pPr>
      <w:r>
        <w:tab/>
        <w:t>-cramping</w:t>
      </w:r>
    </w:p>
    <w:p w:rsidR="00C10288" w:rsidRDefault="00C10288" w:rsidP="009076B5">
      <w:pPr>
        <w:pStyle w:val="NoSpacing"/>
      </w:pPr>
      <w:r>
        <w:tab/>
        <w:t xml:space="preserve">-nausea </w:t>
      </w:r>
    </w:p>
    <w:p w:rsidR="00C10288" w:rsidRDefault="00C10288" w:rsidP="009076B5">
      <w:pPr>
        <w:pStyle w:val="NoSpacing"/>
      </w:pPr>
      <w:r>
        <w:tab/>
        <w:t>-vomiting</w:t>
      </w:r>
    </w:p>
    <w:p w:rsidR="00C10288" w:rsidRDefault="00C10288" w:rsidP="009076B5">
      <w:pPr>
        <w:pStyle w:val="NoSpacing"/>
      </w:pPr>
      <w:r>
        <w:tab/>
        <w:t>-diarrhea</w:t>
      </w:r>
    </w:p>
    <w:p w:rsidR="00C10288" w:rsidRDefault="00C10288" w:rsidP="009076B5">
      <w:pPr>
        <w:pStyle w:val="NoSpacing"/>
      </w:pPr>
      <w:r>
        <w:tab/>
        <w:t>-headache</w:t>
      </w:r>
    </w:p>
    <w:p w:rsidR="00C10288" w:rsidRDefault="00C10288" w:rsidP="009076B5">
      <w:pPr>
        <w:pStyle w:val="NoSpacing"/>
      </w:pPr>
      <w:r w:rsidRPr="00463BF9">
        <w:rPr>
          <w:b/>
        </w:rPr>
        <w:t>Methotrexate with misoprostol</w:t>
      </w:r>
      <w:r>
        <w:t xml:space="preserve">— </w:t>
      </w:r>
      <w:r w:rsidR="00463BF9">
        <w:t xml:space="preserve">is a safe and effective alternative to surgical termination of early pregnancy. Methotrexate induces abortion because of its toxicity to trophoblastic tissue; misoprostol contributes by promoting uterine contraction.  </w:t>
      </w:r>
    </w:p>
    <w:p w:rsidR="00C10288" w:rsidRDefault="00C10288" w:rsidP="009076B5">
      <w:pPr>
        <w:pStyle w:val="NoSpacing"/>
      </w:pPr>
    </w:p>
    <w:p w:rsidR="00C10288" w:rsidRDefault="00C10288" w:rsidP="009076B5">
      <w:pPr>
        <w:pStyle w:val="NoSpacing"/>
        <w:rPr>
          <w:b/>
        </w:rPr>
      </w:pPr>
      <w:r w:rsidRPr="00463BF9">
        <w:rPr>
          <w:b/>
        </w:rPr>
        <w:t>Prostaglandins: misoprostol, carboprost, dinoprostone.</w:t>
      </w:r>
      <w:r w:rsidR="00463BF9">
        <w:rPr>
          <w:b/>
        </w:rPr>
        <w:t xml:space="preserve"> </w:t>
      </w:r>
    </w:p>
    <w:p w:rsidR="00463BF9" w:rsidRDefault="00463BF9" w:rsidP="009076B5">
      <w:pPr>
        <w:pStyle w:val="NoSpacing"/>
      </w:pPr>
      <w:r>
        <w:rPr>
          <w:b/>
        </w:rPr>
        <w:t>--</w:t>
      </w:r>
      <w:r>
        <w:t xml:space="preserve">Prostaglandins are synthesized in all tissues of the body, where they act as local hormones. Unlike true hormones, which travel to distant sites to produce their effects, Prostaglandins act on the very tissues in which they are made; degradation of prostaglandins is so rapid that they rarely escape their tissue of origin intact. Although the prostaglandins produce a broad spectrum of physiologic effects, their clinical use is limited. In obstetrics, prostaglandins are indicated for induction of abortion, cervical ripening </w:t>
      </w:r>
      <w:proofErr w:type="spellStart"/>
      <w:r>
        <w:t>pror</w:t>
      </w:r>
      <w:proofErr w:type="spellEnd"/>
      <w:r>
        <w:t xml:space="preserve"> to labor induction, and control of postpartum hemorrhage. </w:t>
      </w:r>
      <w:r w:rsidR="00AC5456">
        <w:t xml:space="preserve">P.748 </w:t>
      </w:r>
      <w:proofErr w:type="spellStart"/>
      <w:r w:rsidR="00AC5456">
        <w:t>lehne</w:t>
      </w:r>
      <w:proofErr w:type="spellEnd"/>
      <w:r w:rsidR="00AC5456">
        <w:t xml:space="preserve"> and p.766 </w:t>
      </w:r>
      <w:proofErr w:type="spellStart"/>
      <w:r w:rsidR="00AC5456">
        <w:t>lehne</w:t>
      </w:r>
      <w:proofErr w:type="spellEnd"/>
    </w:p>
    <w:p w:rsidR="00422ADD" w:rsidRDefault="00422ADD" w:rsidP="009076B5">
      <w:pPr>
        <w:pStyle w:val="NoSpacing"/>
      </w:pPr>
    </w:p>
    <w:p w:rsidR="00422ADD" w:rsidRDefault="00422ADD" w:rsidP="009076B5">
      <w:pPr>
        <w:pStyle w:val="NoSpacing"/>
        <w:rPr>
          <w:b/>
        </w:rPr>
      </w:pPr>
      <w:r>
        <w:rPr>
          <w:b/>
        </w:rPr>
        <w:t xml:space="preserve">Reproductive development—stages discussed in class and related hormones. </w:t>
      </w:r>
      <w:proofErr w:type="gramStart"/>
      <w:r w:rsidR="00BC1260">
        <w:rPr>
          <w:b/>
        </w:rPr>
        <w:t>( I</w:t>
      </w:r>
      <w:proofErr w:type="gramEnd"/>
      <w:r w:rsidR="00BC1260">
        <w:rPr>
          <w:b/>
        </w:rPr>
        <w:t xml:space="preserve"> am not sure if this is what she wanted, let me know. I plan on just looking over the notes several times for this.) </w:t>
      </w:r>
    </w:p>
    <w:p w:rsidR="00422ADD" w:rsidRDefault="00422ADD" w:rsidP="009076B5">
      <w:pPr>
        <w:pStyle w:val="NoSpacing"/>
        <w:rPr>
          <w:b/>
        </w:rPr>
      </w:pPr>
    </w:p>
    <w:p w:rsidR="00422ADD" w:rsidRPr="00BC1260" w:rsidRDefault="00422ADD" w:rsidP="009076B5">
      <w:pPr>
        <w:pStyle w:val="NoSpacing"/>
      </w:pPr>
      <w:r w:rsidRPr="00BC1260">
        <w:t>Dependent on sex hormones</w:t>
      </w:r>
    </w:p>
    <w:p w:rsidR="00422ADD" w:rsidRPr="00BC1260" w:rsidRDefault="00422ADD" w:rsidP="009076B5">
      <w:pPr>
        <w:pStyle w:val="NoSpacing"/>
      </w:pPr>
      <w:r w:rsidRPr="00BC1260">
        <w:t>--males—testosterone</w:t>
      </w:r>
    </w:p>
    <w:p w:rsidR="00422ADD" w:rsidRPr="00BC1260" w:rsidRDefault="00422ADD" w:rsidP="00422ADD">
      <w:pPr>
        <w:pStyle w:val="NoSpacing"/>
        <w:numPr>
          <w:ilvl w:val="0"/>
          <w:numId w:val="1"/>
        </w:numPr>
      </w:pPr>
      <w:r w:rsidRPr="00BC1260">
        <w:t>6 to 7 weeks gestation, males embryos differentiate under influence of testes-determining factor (TDF)</w:t>
      </w:r>
    </w:p>
    <w:p w:rsidR="00422ADD" w:rsidRPr="00BC1260" w:rsidRDefault="00422ADD" w:rsidP="00422ADD">
      <w:pPr>
        <w:pStyle w:val="NoSpacing"/>
      </w:pPr>
      <w:r w:rsidRPr="00BC1260">
        <w:t>--</w:t>
      </w:r>
      <w:proofErr w:type="gramStart"/>
      <w:r w:rsidRPr="00BC1260">
        <w:t>females</w:t>
      </w:r>
      <w:proofErr w:type="gramEnd"/>
      <w:r w:rsidRPr="00BC1260">
        <w:t>---estrogen, FSH, LH</w:t>
      </w:r>
    </w:p>
    <w:p w:rsidR="00422ADD" w:rsidRPr="00BC1260" w:rsidRDefault="00422ADD" w:rsidP="00422ADD">
      <w:pPr>
        <w:pStyle w:val="NoSpacing"/>
        <w:numPr>
          <w:ilvl w:val="0"/>
          <w:numId w:val="1"/>
        </w:numPr>
      </w:pPr>
      <w:r w:rsidRPr="00BC1260">
        <w:t xml:space="preserve">Gonads </w:t>
      </w:r>
      <w:proofErr w:type="spellStart"/>
      <w:r w:rsidRPr="00BC1260">
        <w:t>prodice</w:t>
      </w:r>
      <w:proofErr w:type="spellEnd"/>
      <w:r w:rsidRPr="00BC1260">
        <w:t xml:space="preserve"> estrogen; in the absence of testosterone, there is a loss of the wolffian system, and the two gonads develop into ovaries.</w:t>
      </w:r>
    </w:p>
    <w:p w:rsidR="00422ADD" w:rsidRPr="00BC1260" w:rsidRDefault="00422ADD" w:rsidP="00422ADD">
      <w:pPr>
        <w:pStyle w:val="NoSpacing"/>
        <w:numPr>
          <w:ilvl w:val="0"/>
          <w:numId w:val="1"/>
        </w:numPr>
      </w:pPr>
      <w:r w:rsidRPr="00BC1260">
        <w:t xml:space="preserve">Gonadotropin-releasing hormones (GnRH) </w:t>
      </w:r>
      <w:proofErr w:type="spellStart"/>
      <w:r w:rsidRPr="00BC1260">
        <w:t>prodiced</w:t>
      </w:r>
      <w:proofErr w:type="spellEnd"/>
      <w:r w:rsidRPr="00BC1260">
        <w:t xml:space="preserve"> in the hypothalamus by 10 weeks gestation controlling the production of gonadotropins LH and FSH.</w:t>
      </w:r>
    </w:p>
    <w:p w:rsidR="00422ADD" w:rsidRPr="00BC1260" w:rsidRDefault="00422ADD" w:rsidP="00422ADD">
      <w:pPr>
        <w:pStyle w:val="NoSpacing"/>
        <w:numPr>
          <w:ilvl w:val="0"/>
          <w:numId w:val="1"/>
        </w:numPr>
      </w:pPr>
      <w:r w:rsidRPr="00BC1260">
        <w:t>LH and FSH levels rise until 28 weeks, stimulating estrogen and progesterone production.</w:t>
      </w:r>
    </w:p>
    <w:p w:rsidR="00422ADD" w:rsidRPr="00BC1260" w:rsidRDefault="00422ADD" w:rsidP="00422ADD">
      <w:pPr>
        <w:pStyle w:val="NoSpacing"/>
        <w:numPr>
          <w:ilvl w:val="0"/>
          <w:numId w:val="1"/>
        </w:numPr>
      </w:pPr>
      <w:r w:rsidRPr="00BC1260">
        <w:t>Gonadostat-negative feedback mechanism controls GnRH</w:t>
      </w:r>
      <w:bookmarkStart w:id="0" w:name="_GoBack"/>
      <w:bookmarkEnd w:id="0"/>
    </w:p>
    <w:p w:rsidR="00BC1260" w:rsidRPr="00BC1260" w:rsidRDefault="00BC1260" w:rsidP="00BC1260">
      <w:pPr>
        <w:pStyle w:val="NoSpacing"/>
      </w:pPr>
      <w:r w:rsidRPr="00BC1260">
        <w:lastRenderedPageBreak/>
        <w:t>Sexual differentiation in utero</w:t>
      </w:r>
    </w:p>
    <w:p w:rsidR="00BC1260" w:rsidRPr="00BC1260" w:rsidRDefault="00BC1260" w:rsidP="00BC1260">
      <w:pPr>
        <w:pStyle w:val="NoSpacing"/>
      </w:pPr>
      <w:r w:rsidRPr="00BC1260">
        <w:t>-homologous structures</w:t>
      </w:r>
    </w:p>
    <w:p w:rsidR="00BC1260" w:rsidRPr="00BC1260" w:rsidRDefault="00BC1260" w:rsidP="00BC1260">
      <w:pPr>
        <w:pStyle w:val="NoSpacing"/>
      </w:pPr>
      <w:r w:rsidRPr="00BC1260">
        <w:t>-gonads</w:t>
      </w:r>
    </w:p>
    <w:p w:rsidR="00BC1260" w:rsidRPr="00BC1260" w:rsidRDefault="00BC1260" w:rsidP="00BC1260">
      <w:pPr>
        <w:pStyle w:val="NoSpacing"/>
      </w:pPr>
      <w:r w:rsidRPr="00BC1260">
        <w:t>-</w:t>
      </w:r>
      <w:proofErr w:type="gramStart"/>
      <w:r w:rsidRPr="00BC1260">
        <w:t>ducts-</w:t>
      </w:r>
      <w:proofErr w:type="spellStart"/>
      <w:proofErr w:type="gramEnd"/>
      <w:r w:rsidRPr="00BC1260">
        <w:t>Vasdeferin</w:t>
      </w:r>
      <w:proofErr w:type="spellEnd"/>
      <w:r w:rsidRPr="00BC1260">
        <w:t xml:space="preserve"> &amp; seminal vesicles </w:t>
      </w:r>
    </w:p>
    <w:p w:rsidR="00BC1260" w:rsidRPr="00BC1260" w:rsidRDefault="00BC1260" w:rsidP="00BC1260">
      <w:pPr>
        <w:pStyle w:val="NoSpacing"/>
        <w:numPr>
          <w:ilvl w:val="0"/>
          <w:numId w:val="2"/>
        </w:numPr>
      </w:pPr>
      <w:r w:rsidRPr="00BC1260">
        <w:t>Mesonephric (</w:t>
      </w:r>
      <w:proofErr w:type="spellStart"/>
      <w:r w:rsidRPr="00BC1260">
        <w:t>Wollferian</w:t>
      </w:r>
      <w:proofErr w:type="spellEnd"/>
      <w:r w:rsidRPr="00BC1260">
        <w:t xml:space="preserve"> System)</w:t>
      </w:r>
    </w:p>
    <w:p w:rsidR="00BC1260" w:rsidRPr="00BC1260" w:rsidRDefault="00BC1260" w:rsidP="00BC1260">
      <w:pPr>
        <w:pStyle w:val="NoSpacing"/>
        <w:numPr>
          <w:ilvl w:val="0"/>
          <w:numId w:val="2"/>
        </w:numPr>
      </w:pPr>
      <w:r w:rsidRPr="00BC1260">
        <w:t>Paramesonephric (</w:t>
      </w:r>
      <w:proofErr w:type="spellStart"/>
      <w:r w:rsidRPr="00BC1260">
        <w:t>Mulleian</w:t>
      </w:r>
      <w:proofErr w:type="spellEnd"/>
      <w:r w:rsidRPr="00BC1260">
        <w:t xml:space="preserve"> system)</w:t>
      </w:r>
    </w:p>
    <w:p w:rsidR="00BC1260" w:rsidRPr="00BC1260" w:rsidRDefault="00BC1260" w:rsidP="00BC1260">
      <w:pPr>
        <w:pStyle w:val="NoSpacing"/>
      </w:pPr>
      <w:r w:rsidRPr="00BC1260">
        <w:t>Puberty</w:t>
      </w:r>
    </w:p>
    <w:p w:rsidR="00BF19C5" w:rsidRPr="00BF19C5" w:rsidRDefault="00BF19C5" w:rsidP="00BF19C5"/>
    <w:p w:rsidR="00C107B6" w:rsidRDefault="00C107B6"/>
    <w:sectPr w:rsidR="00C107B6" w:rsidSect="008645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F53F2"/>
    <w:multiLevelType w:val="hybridMultilevel"/>
    <w:tmpl w:val="6536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584728"/>
    <w:multiLevelType w:val="hybridMultilevel"/>
    <w:tmpl w:val="D3B66A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572C"/>
    <w:rsid w:val="003B572C"/>
    <w:rsid w:val="00422ADD"/>
    <w:rsid w:val="00463BF9"/>
    <w:rsid w:val="007143EF"/>
    <w:rsid w:val="0078253B"/>
    <w:rsid w:val="00864537"/>
    <w:rsid w:val="009076B5"/>
    <w:rsid w:val="009C78A5"/>
    <w:rsid w:val="00AC5456"/>
    <w:rsid w:val="00BA6982"/>
    <w:rsid w:val="00BA6AC8"/>
    <w:rsid w:val="00BC1260"/>
    <w:rsid w:val="00BF19C5"/>
    <w:rsid w:val="00C10288"/>
    <w:rsid w:val="00C107B6"/>
    <w:rsid w:val="00C64846"/>
    <w:rsid w:val="00CC4E5F"/>
    <w:rsid w:val="00F71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5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18A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18A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1006</Words>
  <Characters>5736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dc:creator>
  <cp:lastModifiedBy>Holly R Dillybar</cp:lastModifiedBy>
  <cp:revision>2</cp:revision>
  <dcterms:created xsi:type="dcterms:W3CDTF">2011-06-27T21:01:00Z</dcterms:created>
  <dcterms:modified xsi:type="dcterms:W3CDTF">2011-06-27T21:01:00Z</dcterms:modified>
</cp:coreProperties>
</file>