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FE6C42">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482BA9" w:rsidRDefault="00482BA9" w:rsidP="00FE6C42">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FE6C42" w:rsidP="00FE6C42">
      <w:pPr>
        <w:pStyle w:val="NormalWeb"/>
        <w:kinsoku w:val="0"/>
        <w:overflowPunct w:val="0"/>
        <w:spacing w:before="0" w:beforeAutospacing="0" w:after="0" w:afterAutospacing="0" w:line="480" w:lineRule="auto"/>
        <w:jc w:val="center"/>
        <w:textAlignment w:val="baseline"/>
        <w:rPr>
          <w:rFonts w:eastAsia="Microsoft YaHei"/>
          <w:color w:val="000000"/>
          <w:kern w:val="24"/>
        </w:rPr>
      </w:pPr>
      <w:r>
        <w:rPr>
          <w:rFonts w:eastAsia="Microsoft YaHei"/>
          <w:color w:val="000000"/>
          <w:kern w:val="24"/>
        </w:rPr>
        <w:t>Diabetes: A Quantitative Study Analysis</w:t>
      </w:r>
    </w:p>
    <w:p w:rsidR="00FE6C42" w:rsidRPr="00FE6C42" w:rsidRDefault="00FE6C42" w:rsidP="00FE6C42">
      <w:pPr>
        <w:pStyle w:val="NormalWeb"/>
        <w:kinsoku w:val="0"/>
        <w:overflowPunct w:val="0"/>
        <w:spacing w:before="0" w:beforeAutospacing="0" w:after="0" w:afterAutospacing="0" w:line="480" w:lineRule="auto"/>
        <w:jc w:val="center"/>
        <w:textAlignment w:val="baseline"/>
        <w:rPr>
          <w:rFonts w:eastAsia="Microsoft YaHei"/>
          <w:color w:val="000000"/>
          <w:kern w:val="24"/>
        </w:rPr>
      </w:pPr>
      <w:r w:rsidRPr="00FE6C42">
        <w:rPr>
          <w:rFonts w:eastAsia="Microsoft YaHei"/>
          <w:color w:val="000000"/>
          <w:kern w:val="24"/>
        </w:rPr>
        <w:t xml:space="preserve">Brittany Graff, Chelsea Lowe, Alexis </w:t>
      </w:r>
      <w:proofErr w:type="spellStart"/>
      <w:r w:rsidRPr="00FE6C42">
        <w:rPr>
          <w:rFonts w:eastAsia="Microsoft YaHei"/>
          <w:color w:val="000000"/>
          <w:kern w:val="24"/>
        </w:rPr>
        <w:t>Hasler</w:t>
      </w:r>
      <w:proofErr w:type="spellEnd"/>
      <w:r w:rsidRPr="00FE6C42">
        <w:rPr>
          <w:rFonts w:eastAsia="Microsoft YaHei"/>
          <w:color w:val="000000"/>
          <w:kern w:val="24"/>
        </w:rPr>
        <w:t>, and Ashlee Farrell</w:t>
      </w:r>
    </w:p>
    <w:p w:rsidR="00FE6C42" w:rsidRPr="00FE6C42" w:rsidRDefault="00FE6C42" w:rsidP="00FE6C42">
      <w:pPr>
        <w:pStyle w:val="NormalWeb"/>
        <w:kinsoku w:val="0"/>
        <w:overflowPunct w:val="0"/>
        <w:spacing w:before="0" w:beforeAutospacing="0" w:after="0" w:afterAutospacing="0" w:line="480" w:lineRule="auto"/>
        <w:jc w:val="center"/>
        <w:textAlignment w:val="baseline"/>
        <w:rPr>
          <w:rFonts w:eastAsia="Microsoft YaHei"/>
          <w:color w:val="000000"/>
          <w:kern w:val="24"/>
        </w:rPr>
      </w:pPr>
      <w:r>
        <w:rPr>
          <w:rFonts w:eastAsia="Microsoft YaHei"/>
          <w:color w:val="000000"/>
          <w:kern w:val="24"/>
        </w:rPr>
        <w:t>Lakeview College of Nursing</w:t>
      </w:r>
    </w:p>
    <w:p w:rsidR="00FE6C42" w:rsidRPr="00FE6C42" w:rsidRDefault="00FE6C42" w:rsidP="00FE6C42">
      <w:pPr>
        <w:pStyle w:val="NormalWeb"/>
        <w:kinsoku w:val="0"/>
        <w:overflowPunct w:val="0"/>
        <w:spacing w:before="0" w:beforeAutospacing="0" w:after="0" w:afterAutospacing="0" w:line="480" w:lineRule="auto"/>
        <w:jc w:val="center"/>
        <w:textAlignment w:val="baseline"/>
        <w:rPr>
          <w:rFonts w:eastAsia="Microsoft YaHei"/>
          <w:color w:val="000000"/>
          <w:kern w:val="24"/>
        </w:rPr>
      </w:pPr>
      <w:r w:rsidRPr="00FE6C42">
        <w:rPr>
          <w:rFonts w:eastAsia="Microsoft YaHei"/>
          <w:color w:val="000000"/>
          <w:kern w:val="24"/>
        </w:rPr>
        <w:t>N302: Nursing Research</w:t>
      </w:r>
    </w:p>
    <w:p w:rsidR="00FE6C42" w:rsidRDefault="00FE6C42" w:rsidP="00FE6C42">
      <w:pPr>
        <w:pStyle w:val="NormalWeb"/>
        <w:kinsoku w:val="0"/>
        <w:overflowPunct w:val="0"/>
        <w:spacing w:before="0" w:beforeAutospacing="0" w:after="0" w:afterAutospacing="0" w:line="480" w:lineRule="auto"/>
        <w:jc w:val="center"/>
        <w:textAlignment w:val="baseline"/>
        <w:rPr>
          <w:rFonts w:eastAsia="Microsoft YaHei"/>
          <w:color w:val="000000"/>
          <w:kern w:val="24"/>
        </w:rPr>
      </w:pPr>
      <w:r>
        <w:rPr>
          <w:rFonts w:eastAsia="Microsoft YaHei"/>
          <w:color w:val="000000"/>
          <w:kern w:val="24"/>
        </w:rPr>
        <w:t>7/22/12</w:t>
      </w:r>
    </w:p>
    <w:p w:rsidR="00AA0774" w:rsidRDefault="00AA0774" w:rsidP="00FE6C42">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FE6C42">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A0774" w:rsidRDefault="00AA0774"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p>
    <w:p w:rsidR="00AC038A" w:rsidRDefault="00AC038A" w:rsidP="0049467C">
      <w:pPr>
        <w:pStyle w:val="NormalWeb"/>
        <w:kinsoku w:val="0"/>
        <w:overflowPunct w:val="0"/>
        <w:spacing w:before="0" w:beforeAutospacing="0" w:after="0" w:afterAutospacing="0" w:line="480" w:lineRule="auto"/>
        <w:jc w:val="center"/>
        <w:textAlignment w:val="baseline"/>
        <w:rPr>
          <w:rFonts w:eastAsia="Microsoft YaHei"/>
          <w:color w:val="000000"/>
          <w:kern w:val="24"/>
        </w:rPr>
      </w:pPr>
      <w:r>
        <w:rPr>
          <w:rFonts w:eastAsia="Microsoft YaHei"/>
          <w:color w:val="000000"/>
          <w:kern w:val="24"/>
        </w:rPr>
        <w:t>Summary</w:t>
      </w:r>
    </w:p>
    <w:p w:rsidR="005F1531" w:rsidRPr="005F1531" w:rsidRDefault="005F1531" w:rsidP="0049467C">
      <w:pPr>
        <w:pStyle w:val="NormalWeb"/>
        <w:kinsoku w:val="0"/>
        <w:overflowPunct w:val="0"/>
        <w:spacing w:before="0" w:beforeAutospacing="0" w:after="0" w:afterAutospacing="0" w:line="480" w:lineRule="auto"/>
        <w:ind w:firstLine="720"/>
        <w:textAlignment w:val="baseline"/>
      </w:pPr>
      <w:r w:rsidRPr="005F1531">
        <w:rPr>
          <w:rFonts w:eastAsia="Microsoft YaHei"/>
          <w:color w:val="000000"/>
          <w:kern w:val="24"/>
        </w:rPr>
        <w:t>The researcher for this study wanted to determine how health literacy and the trust a patient has towards health care professionals affect glycemic control for an uninsured population.  Mancuso (2010) explained the significance by explaining that diabetes along with the complications of diabetes are expected to rise in the coming years and that the best way to prevent this is to find evidence that  can help to improve outcomes.  The study's literature review used current research and mostly consisted of research that had taken place within the last ten years.    The study used a conceptual framework for the underlying structure of the study. This framework used previous literature to make the concepts and the factors related to them clearer</w:t>
      </w:r>
    </w:p>
    <w:p w:rsidR="005F1531" w:rsidRDefault="005F1531" w:rsidP="0049467C">
      <w:pPr>
        <w:pStyle w:val="NormalWeb"/>
        <w:kinsoku w:val="0"/>
        <w:overflowPunct w:val="0"/>
        <w:spacing w:before="0" w:beforeAutospacing="0" w:after="0" w:afterAutospacing="0" w:line="480" w:lineRule="auto"/>
        <w:textAlignment w:val="baseline"/>
        <w:rPr>
          <w:rFonts w:eastAsia="Microsoft YaHei"/>
          <w:color w:val="000000"/>
          <w:kern w:val="24"/>
        </w:rPr>
      </w:pPr>
      <w:r w:rsidRPr="005F1531">
        <w:rPr>
          <w:rFonts w:eastAsia="Microsoft YaHei"/>
          <w:color w:val="000000"/>
          <w:kern w:val="24"/>
        </w:rPr>
        <w:tab/>
        <w:t xml:space="preserve">The methods used in the study included a cross-sectional design and a convenience sample. The study's sample came from two care clinics in the </w:t>
      </w:r>
      <w:proofErr w:type="spellStart"/>
      <w:proofErr w:type="gramStart"/>
      <w:r w:rsidRPr="005F1531">
        <w:rPr>
          <w:rFonts w:eastAsia="Microsoft YaHei"/>
          <w:color w:val="000000"/>
          <w:kern w:val="24"/>
        </w:rPr>
        <w:t>midwest</w:t>
      </w:r>
      <w:proofErr w:type="spellEnd"/>
      <w:proofErr w:type="gramEnd"/>
      <w:r w:rsidRPr="005F1531">
        <w:rPr>
          <w:rFonts w:eastAsia="Microsoft YaHei"/>
          <w:color w:val="000000"/>
          <w:kern w:val="24"/>
        </w:rPr>
        <w:t xml:space="preserve">.  To be a part of the study, one must be greater than 18, be able to speak English, have a diagnosis of diabetes, and be seen by their doctor at least twice within the last year.    The study employed the use of a cross-sectional design meaning that all data was collected at once.  There was a pilot study to determine the size of the sample.  The study found that depression and trust of the staff play a large role in glycemic control indicating that screening for psychosocial issues is the appropriate for each individual. The author states depression along with patient trust must be examined in future studies with other populations as this study focused on those who were uninsured.  Other </w:t>
      </w:r>
      <w:r w:rsidRPr="005F1531">
        <w:rPr>
          <w:rFonts w:eastAsia="Microsoft YaHei"/>
          <w:color w:val="000000"/>
          <w:kern w:val="24"/>
        </w:rPr>
        <w:lastRenderedPageBreak/>
        <w:t>possible factors that may be associated with glycemic control need to be determined as well (Mancuso, 2010).</w:t>
      </w:r>
    </w:p>
    <w:p w:rsidR="00AC038A" w:rsidRPr="005F1531" w:rsidRDefault="00AC038A" w:rsidP="0049467C">
      <w:pPr>
        <w:pStyle w:val="NormalWeb"/>
        <w:kinsoku w:val="0"/>
        <w:overflowPunct w:val="0"/>
        <w:spacing w:before="0" w:beforeAutospacing="0" w:after="0" w:afterAutospacing="0" w:line="480" w:lineRule="auto"/>
        <w:jc w:val="center"/>
        <w:textAlignment w:val="baseline"/>
      </w:pPr>
      <w:r>
        <w:rPr>
          <w:rFonts w:eastAsia="Microsoft YaHei"/>
          <w:color w:val="000000"/>
          <w:kern w:val="24"/>
        </w:rPr>
        <w:t>Problem and Purpose</w:t>
      </w:r>
    </w:p>
    <w:p w:rsidR="005F1531" w:rsidRDefault="00005E36" w:rsidP="0049467C">
      <w:pPr>
        <w:spacing w:after="0" w:line="480" w:lineRule="auto"/>
        <w:rPr>
          <w:rFonts w:ascii="Times New Roman" w:hAnsi="Times New Roman" w:cs="Times New Roman"/>
          <w:sz w:val="24"/>
          <w:szCs w:val="24"/>
        </w:rPr>
      </w:pPr>
      <w:r>
        <w:rPr>
          <w:rFonts w:ascii="Times New Roman" w:hAnsi="Times New Roman" w:cs="Times New Roman"/>
          <w:sz w:val="24"/>
          <w:szCs w:val="24"/>
        </w:rPr>
        <w:tab/>
        <w:t>The problem is that</w:t>
      </w:r>
      <w:r w:rsidR="005F1531" w:rsidRPr="005F1531">
        <w:rPr>
          <w:rFonts w:ascii="Times New Roman" w:hAnsi="Times New Roman" w:cs="Times New Roman"/>
          <w:sz w:val="24"/>
          <w:szCs w:val="24"/>
        </w:rPr>
        <w:t xml:space="preserve"> diabetes </w:t>
      </w:r>
      <w:r>
        <w:rPr>
          <w:rFonts w:ascii="Times New Roman" w:hAnsi="Times New Roman" w:cs="Times New Roman"/>
          <w:sz w:val="24"/>
          <w:szCs w:val="24"/>
        </w:rPr>
        <w:t xml:space="preserve">has been </w:t>
      </w:r>
      <w:r w:rsidR="005F1531" w:rsidRPr="005F1531">
        <w:rPr>
          <w:rFonts w:ascii="Times New Roman" w:hAnsi="Times New Roman" w:cs="Times New Roman"/>
          <w:sz w:val="24"/>
          <w:szCs w:val="24"/>
        </w:rPr>
        <w:t>rising over the years</w:t>
      </w:r>
      <w:r>
        <w:rPr>
          <w:rFonts w:ascii="Times New Roman" w:hAnsi="Times New Roman" w:cs="Times New Roman"/>
          <w:sz w:val="24"/>
          <w:szCs w:val="24"/>
        </w:rPr>
        <w:t>.  This</w:t>
      </w:r>
      <w:r w:rsidR="005F1531" w:rsidRPr="005F1531">
        <w:rPr>
          <w:rFonts w:ascii="Times New Roman" w:hAnsi="Times New Roman" w:cs="Times New Roman"/>
          <w:sz w:val="24"/>
          <w:szCs w:val="24"/>
        </w:rPr>
        <w:t xml:space="preserve"> will likely lead to a larger health crisis than currently exists.  This, however, can be changed with outcomes being affected positively.   The problem was stated within the introduction clearly and is answerable with empirical data. This pr</w:t>
      </w:r>
      <w:r>
        <w:rPr>
          <w:rFonts w:ascii="Times New Roman" w:hAnsi="Times New Roman" w:cs="Times New Roman"/>
          <w:sz w:val="24"/>
          <w:szCs w:val="24"/>
        </w:rPr>
        <w:t>oblem directly affects nursing.</w:t>
      </w:r>
      <w:r w:rsidR="005F1531" w:rsidRPr="005F1531">
        <w:rPr>
          <w:rFonts w:ascii="Times New Roman" w:hAnsi="Times New Roman" w:cs="Times New Roman"/>
          <w:sz w:val="24"/>
          <w:szCs w:val="24"/>
        </w:rPr>
        <w:t xml:space="preserve"> </w:t>
      </w:r>
      <w:r w:rsidR="006B0584">
        <w:rPr>
          <w:rFonts w:ascii="Times New Roman" w:hAnsi="Times New Roman" w:cs="Times New Roman"/>
          <w:sz w:val="24"/>
          <w:szCs w:val="24"/>
        </w:rPr>
        <w:t xml:space="preserve"> </w:t>
      </w:r>
      <w:r w:rsidR="005F1531" w:rsidRPr="005F1531">
        <w:rPr>
          <w:rFonts w:ascii="Times New Roman" w:hAnsi="Times New Roman" w:cs="Times New Roman"/>
          <w:sz w:val="24"/>
          <w:szCs w:val="24"/>
        </w:rPr>
        <w:t xml:space="preserve">Nurses make up a part of the healthcare team and play a primary role for changing client behaviors through education and through listening to needs of the client. Trust must be there in order for effective communication to take place. By </w:t>
      </w:r>
      <w:r w:rsidRPr="005F1531">
        <w:rPr>
          <w:rFonts w:ascii="Times New Roman" w:hAnsi="Times New Roman" w:cs="Times New Roman"/>
          <w:sz w:val="24"/>
          <w:szCs w:val="24"/>
        </w:rPr>
        <w:t>analyzing the</w:t>
      </w:r>
      <w:r w:rsidR="005F1531" w:rsidRPr="005F1531">
        <w:rPr>
          <w:rFonts w:ascii="Times New Roman" w:hAnsi="Times New Roman" w:cs="Times New Roman"/>
          <w:sz w:val="24"/>
          <w:szCs w:val="24"/>
        </w:rPr>
        <w:t xml:space="preserve"> factors that affect glycemic control, an approach that is more effective can be taken and the outcomes for patients with diabetes can be significantly improved.  The factors examined included health literacy, patient trust, knowledge of the disease, self-care activities, depression, and then if relationship exists between these areas (Mancuso, 2010).</w:t>
      </w:r>
    </w:p>
    <w:p w:rsidR="00AC038A" w:rsidRPr="005F1531" w:rsidRDefault="00AC038A" w:rsidP="004946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Conceptual Framework</w:t>
      </w:r>
    </w:p>
    <w:p w:rsidR="00E73182" w:rsidRDefault="00955EDF" w:rsidP="0049467C">
      <w:pPr>
        <w:spacing w:after="0" w:line="480" w:lineRule="auto"/>
        <w:rPr>
          <w:rFonts w:ascii="Times New Roman" w:hAnsi="Times New Roman" w:cs="Times New Roman"/>
          <w:sz w:val="24"/>
          <w:szCs w:val="24"/>
        </w:rPr>
      </w:pPr>
      <w:r w:rsidRPr="00955EDF">
        <w:rPr>
          <w:rFonts w:ascii="Times New Roman" w:hAnsi="Times New Roman" w:cs="Times New Roman"/>
          <w:sz w:val="24"/>
          <w:szCs w:val="24"/>
        </w:rPr>
        <w:tab/>
        <w:t>The study used a conceptual framework which allowed for the relationship between concepts to be explored and explained.  The study made use of past literature in order to clearly show the concepts and the factors that are related. Past literature supported that “there are many elements that affect diabetes outcomes, the major factors that are recognized to demonstrate a role in glycemic control are knowledge of diabetes, performance of self-care activities, and depression” (Mancuso, 2010</w:t>
      </w:r>
      <w:r w:rsidR="00EB2DB3">
        <w:rPr>
          <w:rFonts w:ascii="Times New Roman" w:hAnsi="Times New Roman" w:cs="Times New Roman"/>
          <w:sz w:val="24"/>
          <w:szCs w:val="24"/>
        </w:rPr>
        <w:t>, p.95</w:t>
      </w:r>
      <w:r w:rsidRPr="00955EDF">
        <w:rPr>
          <w:rFonts w:ascii="Times New Roman" w:hAnsi="Times New Roman" w:cs="Times New Roman"/>
          <w:sz w:val="24"/>
          <w:szCs w:val="24"/>
        </w:rPr>
        <w:t xml:space="preserve">).  These factors along with socioeconomic status and demographics in turn affect each other and then affect patient trust and health literacy. The framework thus fits the problem in that as more understanding of the factors and their </w:t>
      </w:r>
      <w:r w:rsidRPr="00955EDF">
        <w:rPr>
          <w:rFonts w:ascii="Times New Roman" w:hAnsi="Times New Roman" w:cs="Times New Roman"/>
          <w:sz w:val="24"/>
          <w:szCs w:val="24"/>
        </w:rPr>
        <w:lastRenderedPageBreak/>
        <w:t>relationships is found, changes can be made that help to improve glycemic control (Mancuso, 2010).</w:t>
      </w:r>
    </w:p>
    <w:p w:rsidR="00AC038A" w:rsidRDefault="00AC038A" w:rsidP="004946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Review of </w:t>
      </w:r>
      <w:r w:rsidR="008E0BB4">
        <w:rPr>
          <w:rFonts w:ascii="Times New Roman" w:hAnsi="Times New Roman" w:cs="Times New Roman"/>
          <w:sz w:val="24"/>
          <w:szCs w:val="24"/>
        </w:rPr>
        <w:t>Literature</w:t>
      </w:r>
    </w:p>
    <w:p w:rsidR="00553DBE" w:rsidRPr="00553DBE" w:rsidRDefault="00553DBE" w:rsidP="0049467C">
      <w:pPr>
        <w:spacing w:after="0" w:line="480" w:lineRule="auto"/>
        <w:rPr>
          <w:rFonts w:ascii="Times New Roman" w:hAnsi="Times New Roman" w:cs="Times New Roman"/>
          <w:sz w:val="24"/>
          <w:szCs w:val="24"/>
        </w:rPr>
      </w:pPr>
      <w:r w:rsidRPr="00553DBE">
        <w:rPr>
          <w:rFonts w:ascii="Times New Roman" w:hAnsi="Times New Roman" w:cs="Times New Roman"/>
          <w:sz w:val="24"/>
          <w:szCs w:val="24"/>
        </w:rPr>
        <w:t xml:space="preserve">The article was conducted to see how health literacy and patient trust could affect glycemic control in an urban population in the United States. The review of literature was very well organized. There are two parts of the study and each part was written in different paragraphs so the reader would not get confused. The first section dealt with how health literacy can affect glycemic control and used references that related to that topic.  The other paragraph dealt with how patient trust </w:t>
      </w:r>
      <w:r w:rsidR="004209F8" w:rsidRPr="00553DBE">
        <w:rPr>
          <w:rFonts w:ascii="Times New Roman" w:hAnsi="Times New Roman" w:cs="Times New Roman"/>
          <w:sz w:val="24"/>
          <w:szCs w:val="24"/>
        </w:rPr>
        <w:t>affects</w:t>
      </w:r>
      <w:r w:rsidRPr="00553DBE">
        <w:rPr>
          <w:rFonts w:ascii="Times New Roman" w:hAnsi="Times New Roman" w:cs="Times New Roman"/>
          <w:sz w:val="24"/>
          <w:szCs w:val="24"/>
        </w:rPr>
        <w:t xml:space="preserve"> the glycemic control and also uses the research that </w:t>
      </w:r>
      <w:r w:rsidR="004209F8">
        <w:rPr>
          <w:rFonts w:ascii="Times New Roman" w:hAnsi="Times New Roman" w:cs="Times New Roman"/>
          <w:sz w:val="24"/>
          <w:szCs w:val="24"/>
        </w:rPr>
        <w:t>correlated with that topic. A</w:t>
      </w:r>
      <w:r w:rsidRPr="00553DBE">
        <w:rPr>
          <w:rFonts w:ascii="Times New Roman" w:hAnsi="Times New Roman" w:cs="Times New Roman"/>
          <w:sz w:val="24"/>
          <w:szCs w:val="24"/>
        </w:rPr>
        <w:t xml:space="preserve">ll of this research was written in a way that readers can understand and follow along very easily and was explained with great detail. All the research articles used fit the description of the study. </w:t>
      </w:r>
    </w:p>
    <w:p w:rsidR="00553DBE" w:rsidRDefault="00553DBE" w:rsidP="0049467C">
      <w:pPr>
        <w:spacing w:after="0" w:line="480" w:lineRule="auto"/>
        <w:rPr>
          <w:rFonts w:ascii="Times New Roman" w:hAnsi="Times New Roman" w:cs="Times New Roman"/>
          <w:sz w:val="24"/>
          <w:szCs w:val="24"/>
        </w:rPr>
      </w:pPr>
      <w:r w:rsidRPr="00553DBE">
        <w:rPr>
          <w:rFonts w:ascii="Times New Roman" w:hAnsi="Times New Roman" w:cs="Times New Roman"/>
          <w:sz w:val="24"/>
          <w:szCs w:val="24"/>
        </w:rPr>
        <w:tab/>
        <w:t xml:space="preserve">For the most part, the research articles used were pretty current. All seven of the articles were written 10 years prior to the date this article was published. Four of these articles were written five years before the publication date of this article which is pretty current research that was used.  The research was done in 2001, 2002, 2003, 2007, and 2008. </w:t>
      </w:r>
      <w:proofErr w:type="spellStart"/>
      <w:r w:rsidRPr="00553DBE">
        <w:rPr>
          <w:rFonts w:ascii="Times New Roman" w:hAnsi="Times New Roman" w:cs="Times New Roman"/>
          <w:sz w:val="24"/>
          <w:szCs w:val="24"/>
        </w:rPr>
        <w:t>Schillinger</w:t>
      </w:r>
      <w:proofErr w:type="spellEnd"/>
      <w:r w:rsidRPr="00553DBE">
        <w:rPr>
          <w:rFonts w:ascii="Times New Roman" w:hAnsi="Times New Roman" w:cs="Times New Roman"/>
          <w:sz w:val="24"/>
          <w:szCs w:val="24"/>
        </w:rPr>
        <w:t xml:space="preserve"> et al. (2003) found that higher health literacy levels were independently associated with good glycemic controls. For patient trust </w:t>
      </w:r>
      <w:proofErr w:type="spellStart"/>
      <w:r w:rsidRPr="00553DBE">
        <w:rPr>
          <w:rFonts w:ascii="Times New Roman" w:hAnsi="Times New Roman" w:cs="Times New Roman"/>
          <w:sz w:val="24"/>
          <w:szCs w:val="24"/>
        </w:rPr>
        <w:t>Alazri</w:t>
      </w:r>
      <w:proofErr w:type="spellEnd"/>
      <w:r w:rsidRPr="00553DBE">
        <w:rPr>
          <w:rFonts w:ascii="Times New Roman" w:hAnsi="Times New Roman" w:cs="Times New Roman"/>
          <w:sz w:val="24"/>
          <w:szCs w:val="24"/>
        </w:rPr>
        <w:t xml:space="preserve"> and Neal (2003) demonstrated a positive correlation between patient trust and a better HbA1c. For each research article included, like the two I just mentioned, each one was well critiqued. The outcomes of the studies were all mentioned and even the values of the results were shown as well. </w:t>
      </w:r>
      <w:r w:rsidR="0049467C">
        <w:rPr>
          <w:rFonts w:ascii="Times New Roman" w:hAnsi="Times New Roman" w:cs="Times New Roman"/>
          <w:sz w:val="24"/>
          <w:szCs w:val="24"/>
        </w:rPr>
        <w:t xml:space="preserve"> </w:t>
      </w:r>
      <w:r w:rsidRPr="00553DBE">
        <w:rPr>
          <w:rFonts w:ascii="Times New Roman" w:hAnsi="Times New Roman" w:cs="Times New Roman"/>
          <w:sz w:val="24"/>
          <w:szCs w:val="24"/>
        </w:rPr>
        <w:t xml:space="preserve">For this study and article there are no gaps in the knowledge of the problem. The problem deals with glycemic control and the researchers used previous studies results to help with their study. </w:t>
      </w:r>
    </w:p>
    <w:p w:rsidR="00F65BAC" w:rsidRDefault="00F65BAC" w:rsidP="004946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Research Question and Hypothesis</w:t>
      </w:r>
    </w:p>
    <w:p w:rsidR="00B00585" w:rsidRPr="00B00585" w:rsidRDefault="00B00585" w:rsidP="0049467C">
      <w:pPr>
        <w:spacing w:after="0" w:line="480" w:lineRule="auto"/>
        <w:rPr>
          <w:rFonts w:ascii="Times New Roman" w:hAnsi="Times New Roman" w:cs="Times New Roman"/>
          <w:sz w:val="24"/>
          <w:szCs w:val="24"/>
        </w:rPr>
      </w:pPr>
      <w:r w:rsidRPr="00B00585">
        <w:rPr>
          <w:rFonts w:ascii="Times New Roman" w:hAnsi="Times New Roman" w:cs="Times New Roman"/>
          <w:sz w:val="24"/>
          <w:szCs w:val="24"/>
        </w:rPr>
        <w:t xml:space="preserve">The research questions were clearly stated within the article.  There are three research questions: 1) </w:t>
      </w:r>
      <w:proofErr w:type="gramStart"/>
      <w:r w:rsidRPr="00B00585">
        <w:rPr>
          <w:rFonts w:ascii="Times New Roman" w:hAnsi="Times New Roman" w:cs="Times New Roman"/>
          <w:sz w:val="24"/>
          <w:szCs w:val="24"/>
        </w:rPr>
        <w:t>What</w:t>
      </w:r>
      <w:proofErr w:type="gramEnd"/>
      <w:r w:rsidRPr="00B00585">
        <w:rPr>
          <w:rFonts w:ascii="Times New Roman" w:hAnsi="Times New Roman" w:cs="Times New Roman"/>
          <w:sz w:val="24"/>
          <w:szCs w:val="24"/>
        </w:rPr>
        <w:t xml:space="preserve"> is the relative influence of health literacy, patient trust, knowledge of diabetes, performance of self-care activities, and depression on glycemic control? 2) Does a relationship exist among health literacy, patient trust, knowledge of diabetes, performance of self-care activities, and glycemic control? 3) Are social status, age, and race related to health literacy, patient trust, </w:t>
      </w:r>
      <w:proofErr w:type="gramStart"/>
      <w:r w:rsidRPr="00B00585">
        <w:rPr>
          <w:rFonts w:ascii="Times New Roman" w:hAnsi="Times New Roman" w:cs="Times New Roman"/>
          <w:sz w:val="24"/>
          <w:szCs w:val="24"/>
        </w:rPr>
        <w:t>knowledge</w:t>
      </w:r>
      <w:proofErr w:type="gramEnd"/>
      <w:r w:rsidRPr="00B00585">
        <w:rPr>
          <w:rFonts w:ascii="Times New Roman" w:hAnsi="Times New Roman" w:cs="Times New Roman"/>
          <w:sz w:val="24"/>
          <w:szCs w:val="24"/>
        </w:rPr>
        <w:t xml:space="preserve"> of diabetes, performance of self-care activities, depression, and glycemic control (Mancuso, 2010). These three questions can be researched very easily. Each of the variables used in the study have some way that they are measured which is men</w:t>
      </w:r>
      <w:r w:rsidR="00F65BAC">
        <w:rPr>
          <w:rFonts w:ascii="Times New Roman" w:hAnsi="Times New Roman" w:cs="Times New Roman"/>
          <w:sz w:val="24"/>
          <w:szCs w:val="24"/>
        </w:rPr>
        <w:t>tioned in the next slide. After</w:t>
      </w:r>
      <w:r w:rsidRPr="00B00585">
        <w:rPr>
          <w:rFonts w:ascii="Times New Roman" w:hAnsi="Times New Roman" w:cs="Times New Roman"/>
          <w:sz w:val="24"/>
          <w:szCs w:val="24"/>
        </w:rPr>
        <w:t xml:space="preserve"> the variables are measured, the researchers then can compare everything and figure out how they all correlate with each other.   </w:t>
      </w:r>
    </w:p>
    <w:p w:rsidR="00B00585" w:rsidRDefault="00B00585" w:rsidP="0049467C">
      <w:pPr>
        <w:spacing w:after="0" w:line="480" w:lineRule="auto"/>
        <w:rPr>
          <w:rFonts w:ascii="Times New Roman" w:hAnsi="Times New Roman" w:cs="Times New Roman"/>
          <w:sz w:val="24"/>
          <w:szCs w:val="24"/>
        </w:rPr>
      </w:pPr>
      <w:r w:rsidRPr="00B00585">
        <w:rPr>
          <w:rFonts w:ascii="Times New Roman" w:hAnsi="Times New Roman" w:cs="Times New Roman"/>
          <w:sz w:val="24"/>
          <w:szCs w:val="24"/>
        </w:rPr>
        <w:tab/>
        <w:t xml:space="preserve">The research questions were appropriate for the problem and purpose of the study. The purpose of the study was to examine if health literacy and patient trust in one’s health-care provider impact glycemic control. The questions that the researchers wanted to be answered relate to all of the research that they actually performed. The literature review had articles that were about patient trust and health literacy dealing with glycemic control. The discussion discussed all of the different variables and how they affected glycemic control. Therefore, every part of the article stayed on topic to the purpose of the study and did not include any information that did not relate to what the researchers wanted to study. </w:t>
      </w:r>
    </w:p>
    <w:p w:rsidR="005221ED" w:rsidRDefault="005221ED" w:rsidP="004946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Variables</w:t>
      </w:r>
    </w:p>
    <w:p w:rsidR="00275D3A" w:rsidRPr="00275D3A" w:rsidRDefault="00275D3A" w:rsidP="0049467C">
      <w:pPr>
        <w:spacing w:after="0" w:line="480" w:lineRule="auto"/>
        <w:ind w:firstLine="720"/>
        <w:rPr>
          <w:rFonts w:ascii="Times New Roman" w:hAnsi="Times New Roman" w:cs="Times New Roman"/>
          <w:sz w:val="24"/>
          <w:szCs w:val="24"/>
        </w:rPr>
      </w:pPr>
      <w:r w:rsidRPr="00275D3A">
        <w:rPr>
          <w:rFonts w:ascii="Times New Roman" w:hAnsi="Times New Roman" w:cs="Times New Roman"/>
          <w:sz w:val="24"/>
          <w:szCs w:val="24"/>
        </w:rPr>
        <w:t>There are both independent and dependent variables included in the research article. The independent variables are health literacy, patient, trust, knowledge of diabetes, performance of self-care activities, and depression (Mancuso, 2010). The dependent variable is HbA1c.</w:t>
      </w:r>
    </w:p>
    <w:p w:rsidR="00275D3A" w:rsidRPr="00275D3A" w:rsidRDefault="00275D3A" w:rsidP="0049467C">
      <w:pPr>
        <w:spacing w:after="0" w:line="480" w:lineRule="auto"/>
        <w:rPr>
          <w:rFonts w:ascii="Times New Roman" w:hAnsi="Times New Roman" w:cs="Times New Roman"/>
          <w:sz w:val="24"/>
          <w:szCs w:val="24"/>
        </w:rPr>
      </w:pPr>
      <w:r w:rsidRPr="00275D3A">
        <w:rPr>
          <w:rFonts w:ascii="Times New Roman" w:hAnsi="Times New Roman" w:cs="Times New Roman"/>
          <w:sz w:val="24"/>
          <w:szCs w:val="24"/>
        </w:rPr>
        <w:lastRenderedPageBreak/>
        <w:tab/>
        <w:t xml:space="preserve">Each of the different variables were defined operationally because they were all explained exactly how they would be measured. Health literacy was measured using the test of functional health literacy in adults, HCR trust scale was used to measure the patient trust, the diabetes knowledge test was used to measure the knowledge of diabetes that people have, the summary of diabetes self-care activities was used to measure self-care activities, the center for epidemiological studies depression scale was used to measure depression, and the diabetes outcome was </w:t>
      </w:r>
      <w:r w:rsidR="00F65BAC" w:rsidRPr="00275D3A">
        <w:rPr>
          <w:rFonts w:ascii="Times New Roman" w:hAnsi="Times New Roman" w:cs="Times New Roman"/>
          <w:sz w:val="24"/>
          <w:szCs w:val="24"/>
        </w:rPr>
        <w:t>measured by</w:t>
      </w:r>
      <w:r w:rsidRPr="00275D3A">
        <w:rPr>
          <w:rFonts w:ascii="Times New Roman" w:hAnsi="Times New Roman" w:cs="Times New Roman"/>
          <w:sz w:val="24"/>
          <w:szCs w:val="24"/>
        </w:rPr>
        <w:t xml:space="preserve"> HbA1c. (Mancuso, 2010)</w:t>
      </w:r>
      <w:r w:rsidR="00057644">
        <w:rPr>
          <w:rFonts w:ascii="Times New Roman" w:hAnsi="Times New Roman" w:cs="Times New Roman"/>
          <w:sz w:val="24"/>
          <w:szCs w:val="24"/>
        </w:rPr>
        <w:t xml:space="preserve">  </w:t>
      </w:r>
      <w:r w:rsidRPr="00275D3A">
        <w:rPr>
          <w:rFonts w:ascii="Times New Roman" w:hAnsi="Times New Roman" w:cs="Times New Roman"/>
          <w:sz w:val="24"/>
          <w:szCs w:val="24"/>
        </w:rPr>
        <w:t xml:space="preserve">All of the measurements and tests used for the study were clearly identified within the articles and gives a brief summary. </w:t>
      </w:r>
    </w:p>
    <w:p w:rsidR="00275D3A" w:rsidRDefault="00275D3A" w:rsidP="0049467C">
      <w:pPr>
        <w:spacing w:after="0" w:line="480" w:lineRule="auto"/>
        <w:rPr>
          <w:rFonts w:ascii="Times New Roman" w:hAnsi="Times New Roman" w:cs="Times New Roman"/>
          <w:sz w:val="24"/>
          <w:szCs w:val="24"/>
        </w:rPr>
      </w:pPr>
      <w:r w:rsidRPr="00275D3A">
        <w:rPr>
          <w:rFonts w:ascii="Times New Roman" w:hAnsi="Times New Roman" w:cs="Times New Roman"/>
          <w:sz w:val="24"/>
          <w:szCs w:val="24"/>
        </w:rPr>
        <w:tab/>
        <w:t xml:space="preserve">Some of the variables, health literacy, patient trust, and socioeconomic status, were also defined conceptually. “Health literacy is a constellation of skills that includes the ability carry out numerical tasks and the basic reading required to function in health care environment and act on health care information. Patient trust is an intricate process of collaboration that entails knowledge-sharing, emotional connection, respect, professional connection, honesty, and partnership. Socioeconomic status </w:t>
      </w:r>
      <w:r w:rsidR="00F65BAC" w:rsidRPr="00275D3A">
        <w:rPr>
          <w:rFonts w:ascii="Times New Roman" w:hAnsi="Times New Roman" w:cs="Times New Roman"/>
          <w:sz w:val="24"/>
          <w:szCs w:val="24"/>
        </w:rPr>
        <w:t>is</w:t>
      </w:r>
      <w:r w:rsidRPr="00275D3A">
        <w:rPr>
          <w:rFonts w:ascii="Times New Roman" w:hAnsi="Times New Roman" w:cs="Times New Roman"/>
          <w:sz w:val="24"/>
          <w:szCs w:val="24"/>
        </w:rPr>
        <w:t xml:space="preserve"> defined as occupation and education, and demographic factors, defined as age and race, are elements t</w:t>
      </w:r>
      <w:r w:rsidR="00F65BAC">
        <w:rPr>
          <w:rFonts w:ascii="Times New Roman" w:hAnsi="Times New Roman" w:cs="Times New Roman"/>
          <w:sz w:val="24"/>
          <w:szCs w:val="24"/>
        </w:rPr>
        <w:t xml:space="preserve">hat influence health literacy” </w:t>
      </w:r>
      <w:r w:rsidRPr="00275D3A">
        <w:rPr>
          <w:rFonts w:ascii="Times New Roman" w:hAnsi="Times New Roman" w:cs="Times New Roman"/>
          <w:sz w:val="24"/>
          <w:szCs w:val="24"/>
        </w:rPr>
        <w:t>(Mancuso, 2010</w:t>
      </w:r>
      <w:r w:rsidR="00FB42FF">
        <w:rPr>
          <w:rFonts w:ascii="Times New Roman" w:hAnsi="Times New Roman" w:cs="Times New Roman"/>
          <w:sz w:val="24"/>
          <w:szCs w:val="24"/>
        </w:rPr>
        <w:t>, p. 95</w:t>
      </w:r>
      <w:bookmarkStart w:id="0" w:name="_GoBack"/>
      <w:bookmarkEnd w:id="0"/>
      <w:r w:rsidRPr="00275D3A">
        <w:rPr>
          <w:rFonts w:ascii="Times New Roman" w:hAnsi="Times New Roman" w:cs="Times New Roman"/>
          <w:sz w:val="24"/>
          <w:szCs w:val="24"/>
        </w:rPr>
        <w:t>)</w:t>
      </w:r>
      <w:r w:rsidR="00F65BAC">
        <w:rPr>
          <w:rFonts w:ascii="Times New Roman" w:hAnsi="Times New Roman" w:cs="Times New Roman"/>
          <w:sz w:val="24"/>
          <w:szCs w:val="24"/>
        </w:rPr>
        <w:t>.</w:t>
      </w:r>
      <w:r w:rsidR="00A775E0">
        <w:rPr>
          <w:rFonts w:ascii="Times New Roman" w:hAnsi="Times New Roman" w:cs="Times New Roman"/>
          <w:sz w:val="24"/>
          <w:szCs w:val="24"/>
        </w:rPr>
        <w:t xml:space="preserve">  </w:t>
      </w:r>
      <w:r w:rsidRPr="00275D3A">
        <w:rPr>
          <w:rFonts w:ascii="Times New Roman" w:hAnsi="Times New Roman" w:cs="Times New Roman"/>
          <w:sz w:val="24"/>
          <w:szCs w:val="24"/>
        </w:rPr>
        <w:t xml:space="preserve">Each one of these definitions </w:t>
      </w:r>
      <w:r w:rsidR="00A775E0" w:rsidRPr="00275D3A">
        <w:rPr>
          <w:rFonts w:ascii="Times New Roman" w:hAnsi="Times New Roman" w:cs="Times New Roman"/>
          <w:sz w:val="24"/>
          <w:szCs w:val="24"/>
        </w:rPr>
        <w:t>was</w:t>
      </w:r>
      <w:r w:rsidRPr="00275D3A">
        <w:rPr>
          <w:rFonts w:ascii="Times New Roman" w:hAnsi="Times New Roman" w:cs="Times New Roman"/>
          <w:sz w:val="24"/>
          <w:szCs w:val="24"/>
        </w:rPr>
        <w:t xml:space="preserve"> clearly stated within the article. The reader does</w:t>
      </w:r>
      <w:r w:rsidR="00A775E0">
        <w:rPr>
          <w:rFonts w:ascii="Times New Roman" w:hAnsi="Times New Roman" w:cs="Times New Roman"/>
          <w:sz w:val="24"/>
          <w:szCs w:val="24"/>
        </w:rPr>
        <w:t xml:space="preserve"> not have to infer them at all.  </w:t>
      </w:r>
      <w:r w:rsidRPr="00275D3A">
        <w:rPr>
          <w:rFonts w:ascii="Times New Roman" w:hAnsi="Times New Roman" w:cs="Times New Roman"/>
          <w:sz w:val="24"/>
          <w:szCs w:val="24"/>
        </w:rPr>
        <w:t xml:space="preserve">There is a lack of extraneous variables and controlled variables identified within the article. There are only independent and dependent variables.        </w:t>
      </w:r>
    </w:p>
    <w:p w:rsidR="005221ED" w:rsidRDefault="005221ED" w:rsidP="004946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Design</w:t>
      </w:r>
    </w:p>
    <w:p w:rsidR="00EB2DB3" w:rsidRDefault="00EB2DB3" w:rsidP="0049467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404B8">
        <w:rPr>
          <w:rFonts w:ascii="Times New Roman" w:hAnsi="Times New Roman" w:cs="Times New Roman"/>
          <w:sz w:val="24"/>
          <w:szCs w:val="24"/>
        </w:rPr>
        <w:t>The design utilized in this study wa</w:t>
      </w:r>
      <w:r w:rsidR="00B5001F">
        <w:rPr>
          <w:rFonts w:ascii="Times New Roman" w:hAnsi="Times New Roman" w:cs="Times New Roman"/>
          <w:sz w:val="24"/>
          <w:szCs w:val="24"/>
        </w:rPr>
        <w:t>s a cross-</w:t>
      </w:r>
      <w:r w:rsidR="002E0082">
        <w:rPr>
          <w:rFonts w:ascii="Times New Roman" w:hAnsi="Times New Roman" w:cs="Times New Roman"/>
          <w:sz w:val="24"/>
          <w:szCs w:val="24"/>
        </w:rPr>
        <w:t xml:space="preserve">sectional, predictive </w:t>
      </w:r>
      <w:r w:rsidR="002404B8">
        <w:rPr>
          <w:rFonts w:ascii="Times New Roman" w:hAnsi="Times New Roman" w:cs="Times New Roman"/>
          <w:sz w:val="24"/>
          <w:szCs w:val="24"/>
        </w:rPr>
        <w:t xml:space="preserve">design (Mancuso, 2010).  This study collects data at one point in time.  Numerous survey tools and data sources were used to study patients with diabetes (Mancuso).  </w:t>
      </w:r>
      <w:proofErr w:type="gramStart"/>
      <w:r w:rsidR="00B5001F">
        <w:rPr>
          <w:rFonts w:ascii="Times New Roman" w:hAnsi="Times New Roman" w:cs="Times New Roman"/>
          <w:sz w:val="24"/>
          <w:szCs w:val="24"/>
        </w:rPr>
        <w:t xml:space="preserve">“The cross-sectional study design did not allow one to ascertain if patient trust or depression was casually associated with glycemic </w:t>
      </w:r>
      <w:r w:rsidR="00B5001F">
        <w:rPr>
          <w:rFonts w:ascii="Times New Roman" w:hAnsi="Times New Roman" w:cs="Times New Roman"/>
          <w:sz w:val="24"/>
          <w:szCs w:val="24"/>
        </w:rPr>
        <w:lastRenderedPageBreak/>
        <w:t>control” (Mancuso, p. 103)</w:t>
      </w:r>
      <w:r w:rsidR="002404B8">
        <w:rPr>
          <w:rFonts w:ascii="Times New Roman" w:hAnsi="Times New Roman" w:cs="Times New Roman"/>
          <w:sz w:val="24"/>
          <w:szCs w:val="24"/>
        </w:rPr>
        <w:t>.</w:t>
      </w:r>
      <w:proofErr w:type="gramEnd"/>
      <w:r w:rsidR="00E94449">
        <w:rPr>
          <w:rFonts w:ascii="Times New Roman" w:hAnsi="Times New Roman" w:cs="Times New Roman"/>
          <w:sz w:val="24"/>
          <w:szCs w:val="24"/>
        </w:rPr>
        <w:t xml:space="preserve"> </w:t>
      </w:r>
      <w:r w:rsidR="00C12CBA">
        <w:rPr>
          <w:rFonts w:ascii="Times New Roman" w:hAnsi="Times New Roman" w:cs="Times New Roman"/>
          <w:sz w:val="24"/>
          <w:szCs w:val="24"/>
        </w:rPr>
        <w:t xml:space="preserve"> Validity was determined by examining the results in relation</w:t>
      </w:r>
      <w:r w:rsidR="00EA204F">
        <w:rPr>
          <w:rFonts w:ascii="Times New Roman" w:hAnsi="Times New Roman" w:cs="Times New Roman"/>
          <w:sz w:val="24"/>
          <w:szCs w:val="24"/>
        </w:rPr>
        <w:t xml:space="preserve"> to diabetes type, education</w:t>
      </w:r>
      <w:r w:rsidR="00C12CBA">
        <w:rPr>
          <w:rFonts w:ascii="Times New Roman" w:hAnsi="Times New Roman" w:cs="Times New Roman"/>
          <w:sz w:val="24"/>
          <w:szCs w:val="24"/>
        </w:rPr>
        <w:t>al level, and diabetes knowledge</w:t>
      </w:r>
      <w:r w:rsidR="00EA204F">
        <w:rPr>
          <w:rFonts w:ascii="Times New Roman" w:hAnsi="Times New Roman" w:cs="Times New Roman"/>
          <w:sz w:val="24"/>
          <w:szCs w:val="24"/>
        </w:rPr>
        <w:t xml:space="preserve"> received and found to be </w:t>
      </w:r>
      <w:r w:rsidR="00C12CBA">
        <w:rPr>
          <w:rFonts w:ascii="Times New Roman" w:hAnsi="Times New Roman" w:cs="Times New Roman"/>
          <w:sz w:val="24"/>
          <w:szCs w:val="24"/>
        </w:rPr>
        <w:t>considerable in all trials</w:t>
      </w:r>
      <w:r w:rsidR="002E0082">
        <w:rPr>
          <w:rFonts w:ascii="Times New Roman" w:hAnsi="Times New Roman" w:cs="Times New Roman"/>
          <w:sz w:val="24"/>
          <w:szCs w:val="24"/>
        </w:rPr>
        <w:t xml:space="preserve"> (Mancuso).</w:t>
      </w:r>
    </w:p>
    <w:p w:rsidR="005221ED" w:rsidRDefault="005221ED" w:rsidP="004946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Sample</w:t>
      </w:r>
    </w:p>
    <w:p w:rsidR="002E0082" w:rsidRDefault="002E0082" w:rsidP="0049467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D65FD">
        <w:rPr>
          <w:rFonts w:ascii="Times New Roman" w:hAnsi="Times New Roman" w:cs="Times New Roman"/>
          <w:sz w:val="24"/>
          <w:szCs w:val="24"/>
        </w:rPr>
        <w:t xml:space="preserve">The study included </w:t>
      </w:r>
      <w:r w:rsidR="00425A16">
        <w:rPr>
          <w:rFonts w:ascii="Times New Roman" w:hAnsi="Times New Roman" w:cs="Times New Roman"/>
          <w:sz w:val="24"/>
          <w:szCs w:val="24"/>
        </w:rPr>
        <w:t xml:space="preserve">a convenience sample of 102 patients (Mancuso, 2010). </w:t>
      </w:r>
      <w:r w:rsidR="00165C02">
        <w:rPr>
          <w:rFonts w:ascii="Times New Roman" w:hAnsi="Times New Roman" w:cs="Times New Roman"/>
          <w:sz w:val="24"/>
          <w:szCs w:val="24"/>
        </w:rPr>
        <w:t xml:space="preserve"> “The inclusion criteria for the sample consisted of an age of [greater than or equal to] 18 years, the ability to speak fluent English, a diagnosis of type 1 or 2 diabetes, a HbA1c test within a 6 month period, and a primary health-care provider that had been following and had seen the participant at least twice in the past year”</w:t>
      </w:r>
      <w:r w:rsidR="007A0399">
        <w:rPr>
          <w:rFonts w:ascii="Times New Roman" w:hAnsi="Times New Roman" w:cs="Times New Roman"/>
          <w:sz w:val="24"/>
          <w:szCs w:val="24"/>
        </w:rPr>
        <w:t xml:space="preserve"> (Mancuso, p. 96).  </w:t>
      </w:r>
      <w:r w:rsidR="00C1664D">
        <w:rPr>
          <w:rFonts w:ascii="Times New Roman" w:hAnsi="Times New Roman" w:cs="Times New Roman"/>
          <w:sz w:val="24"/>
          <w:szCs w:val="24"/>
        </w:rPr>
        <w:t>In order to enlist applicants for statistical collection for this study, two primary care clinics set in an urban mid-western city in the USA were used</w:t>
      </w:r>
      <w:r w:rsidR="00425A16">
        <w:rPr>
          <w:rFonts w:ascii="Times New Roman" w:hAnsi="Times New Roman" w:cs="Times New Roman"/>
          <w:sz w:val="24"/>
          <w:szCs w:val="24"/>
        </w:rPr>
        <w:t xml:space="preserve"> (Mancuso</w:t>
      </w:r>
      <w:r w:rsidR="00C1664D">
        <w:rPr>
          <w:rFonts w:ascii="Times New Roman" w:hAnsi="Times New Roman" w:cs="Times New Roman"/>
          <w:sz w:val="24"/>
          <w:szCs w:val="24"/>
        </w:rPr>
        <w:t>).  The residents that used this clinic were uninsured non-Hispanic Caucasian, non-Hispanic Black/ African American, and Hispanic adult men and woman (Mancuso).</w:t>
      </w:r>
      <w:r w:rsidR="00D41A54">
        <w:rPr>
          <w:rFonts w:ascii="Times New Roman" w:hAnsi="Times New Roman" w:cs="Times New Roman"/>
          <w:sz w:val="24"/>
          <w:szCs w:val="24"/>
        </w:rPr>
        <w:t xml:space="preserve">  </w:t>
      </w:r>
      <w:r w:rsidR="00E875A4" w:rsidRPr="00E875A4">
        <w:rPr>
          <w:rFonts w:ascii="Times New Roman" w:hAnsi="Times New Roman" w:cs="Times New Roman"/>
          <w:sz w:val="24"/>
          <w:szCs w:val="24"/>
        </w:rPr>
        <w:t xml:space="preserve">This sample size is not representative of the entire population because it only depicts the working poor.  </w:t>
      </w:r>
      <w:r w:rsidR="005069AB" w:rsidRPr="005069AB">
        <w:rPr>
          <w:rFonts w:ascii="Times New Roman" w:hAnsi="Times New Roman" w:cs="Times New Roman"/>
          <w:sz w:val="24"/>
          <w:szCs w:val="24"/>
        </w:rPr>
        <w:t xml:space="preserve">Participants were informed of the study through flyers at the two clinics or word of mouth from the clinic staff (Mancuso, 2010).  They entered the study voluntarily and were offered a fifty dollar incentive to participate.  The sampling method allows for a selection bias because people who cannot read were more likely to refuse to participate (Mancuso).  Also, participants may be more likely to volunteer because of the financial incentive (Mancuso).  </w:t>
      </w:r>
      <w:r w:rsidR="00D41A54">
        <w:rPr>
          <w:rFonts w:ascii="Times New Roman" w:hAnsi="Times New Roman" w:cs="Times New Roman"/>
          <w:sz w:val="24"/>
          <w:szCs w:val="24"/>
        </w:rPr>
        <w:t xml:space="preserve">The </w:t>
      </w:r>
      <w:r w:rsidR="000E13F1">
        <w:rPr>
          <w:rFonts w:ascii="Times New Roman" w:hAnsi="Times New Roman" w:cs="Times New Roman"/>
          <w:sz w:val="24"/>
          <w:szCs w:val="24"/>
        </w:rPr>
        <w:t xml:space="preserve">sample size is </w:t>
      </w:r>
      <w:r w:rsidR="00E875A4">
        <w:rPr>
          <w:rFonts w:ascii="Times New Roman" w:hAnsi="Times New Roman" w:cs="Times New Roman"/>
          <w:sz w:val="24"/>
          <w:szCs w:val="24"/>
        </w:rPr>
        <w:t>in</w:t>
      </w:r>
      <w:r w:rsidR="000E13F1">
        <w:rPr>
          <w:rFonts w:ascii="Times New Roman" w:hAnsi="Times New Roman" w:cs="Times New Roman"/>
          <w:sz w:val="24"/>
          <w:szCs w:val="24"/>
        </w:rPr>
        <w:t>appropriate</w:t>
      </w:r>
      <w:r w:rsidR="00D41A54">
        <w:rPr>
          <w:rFonts w:ascii="Times New Roman" w:hAnsi="Times New Roman" w:cs="Times New Roman"/>
          <w:sz w:val="24"/>
          <w:szCs w:val="24"/>
        </w:rPr>
        <w:t xml:space="preserve">.  </w:t>
      </w:r>
      <w:r w:rsidR="00424902">
        <w:rPr>
          <w:rFonts w:ascii="Times New Roman" w:hAnsi="Times New Roman" w:cs="Times New Roman"/>
          <w:sz w:val="24"/>
          <w:szCs w:val="24"/>
        </w:rPr>
        <w:t>Ethical endorsement for this study was</w:t>
      </w:r>
      <w:r w:rsidR="007A0399">
        <w:rPr>
          <w:rFonts w:ascii="Times New Roman" w:hAnsi="Times New Roman" w:cs="Times New Roman"/>
          <w:sz w:val="24"/>
          <w:szCs w:val="24"/>
        </w:rPr>
        <w:t xml:space="preserve"> </w:t>
      </w:r>
      <w:r w:rsidR="00424902">
        <w:rPr>
          <w:rFonts w:ascii="Times New Roman" w:hAnsi="Times New Roman" w:cs="Times New Roman"/>
          <w:sz w:val="24"/>
          <w:szCs w:val="24"/>
        </w:rPr>
        <w:t xml:space="preserve">acquired by the institutional review board of a mid-western university in the USA (Mancuso).  </w:t>
      </w:r>
      <w:r w:rsidR="00380C45">
        <w:rPr>
          <w:rFonts w:ascii="Times New Roman" w:hAnsi="Times New Roman" w:cs="Times New Roman"/>
          <w:sz w:val="24"/>
          <w:szCs w:val="24"/>
        </w:rPr>
        <w:t xml:space="preserve">Consent was gained from the clinic directors.  Every participant was given information about the study and a consent form was signed in order to protect their rights (Mancuso).  </w:t>
      </w:r>
      <w:r w:rsidR="004E13E0">
        <w:rPr>
          <w:rFonts w:ascii="Times New Roman" w:hAnsi="Times New Roman" w:cs="Times New Roman"/>
          <w:sz w:val="24"/>
          <w:szCs w:val="24"/>
        </w:rPr>
        <w:t xml:space="preserve">Confidentiality of the patients was also protected.  </w:t>
      </w:r>
      <w:r w:rsidR="00380C45">
        <w:rPr>
          <w:rFonts w:ascii="Times New Roman" w:hAnsi="Times New Roman" w:cs="Times New Roman"/>
          <w:sz w:val="24"/>
          <w:szCs w:val="24"/>
        </w:rPr>
        <w:t xml:space="preserve"> </w:t>
      </w:r>
      <w:r w:rsidR="007A0399">
        <w:rPr>
          <w:rFonts w:ascii="Times New Roman" w:hAnsi="Times New Roman" w:cs="Times New Roman"/>
          <w:sz w:val="24"/>
          <w:szCs w:val="24"/>
        </w:rPr>
        <w:t xml:space="preserve"> </w:t>
      </w:r>
      <w:r w:rsidR="00C1664D">
        <w:rPr>
          <w:rFonts w:ascii="Times New Roman" w:hAnsi="Times New Roman" w:cs="Times New Roman"/>
          <w:sz w:val="24"/>
          <w:szCs w:val="24"/>
        </w:rPr>
        <w:t xml:space="preserve">     </w:t>
      </w:r>
    </w:p>
    <w:p w:rsidR="005221ED" w:rsidRDefault="005221ED" w:rsidP="004946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Data Collection Methods</w:t>
      </w:r>
    </w:p>
    <w:p w:rsidR="007D65FD" w:rsidRDefault="00A22DB8" w:rsidP="00C442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Recount from participants was used when gathering information about demographic and socioeconomic status (Mancuso).  </w:t>
      </w:r>
      <w:r w:rsidR="0089430B">
        <w:rPr>
          <w:rFonts w:ascii="Times New Roman" w:hAnsi="Times New Roman" w:cs="Times New Roman"/>
          <w:sz w:val="24"/>
          <w:szCs w:val="24"/>
        </w:rPr>
        <w:t xml:space="preserve">This data collection approach allows </w:t>
      </w:r>
      <w:r w:rsidR="005069AB">
        <w:rPr>
          <w:rFonts w:ascii="Times New Roman" w:hAnsi="Times New Roman" w:cs="Times New Roman"/>
          <w:sz w:val="24"/>
          <w:szCs w:val="24"/>
        </w:rPr>
        <w:t>for a</w:t>
      </w:r>
      <w:r w:rsidR="00357A2E">
        <w:rPr>
          <w:rFonts w:ascii="Times New Roman" w:hAnsi="Times New Roman" w:cs="Times New Roman"/>
          <w:sz w:val="24"/>
          <w:szCs w:val="24"/>
        </w:rPr>
        <w:t xml:space="preserve">n incorrect </w:t>
      </w:r>
      <w:r w:rsidR="0089430B">
        <w:rPr>
          <w:rFonts w:ascii="Times New Roman" w:hAnsi="Times New Roman" w:cs="Times New Roman"/>
          <w:sz w:val="24"/>
          <w:szCs w:val="24"/>
        </w:rPr>
        <w:t xml:space="preserve">measurement because of possible bias from the participant.  </w:t>
      </w:r>
      <w:r w:rsidR="00E91DD6">
        <w:rPr>
          <w:rFonts w:ascii="Times New Roman" w:hAnsi="Times New Roman" w:cs="Times New Roman"/>
          <w:sz w:val="24"/>
          <w:szCs w:val="24"/>
        </w:rPr>
        <w:t xml:space="preserve">The Test of Functional Health Literacy in Adults </w:t>
      </w:r>
      <w:r w:rsidR="00A700D4">
        <w:rPr>
          <w:rFonts w:ascii="Times New Roman" w:hAnsi="Times New Roman" w:cs="Times New Roman"/>
          <w:sz w:val="24"/>
          <w:szCs w:val="24"/>
        </w:rPr>
        <w:t xml:space="preserve">was administered and timed by a researcher (Mancuso).  The final data collection instruments were self-administered.  </w:t>
      </w:r>
      <w:r w:rsidR="00357A2E">
        <w:rPr>
          <w:rFonts w:ascii="Times New Roman" w:hAnsi="Times New Roman" w:cs="Times New Roman"/>
          <w:sz w:val="24"/>
          <w:szCs w:val="24"/>
        </w:rPr>
        <w:t xml:space="preserve">The data collection was </w:t>
      </w:r>
      <w:r w:rsidR="0089430B">
        <w:rPr>
          <w:rFonts w:ascii="Times New Roman" w:hAnsi="Times New Roman" w:cs="Times New Roman"/>
          <w:sz w:val="24"/>
          <w:szCs w:val="24"/>
        </w:rPr>
        <w:t>described adequately</w:t>
      </w:r>
      <w:r w:rsidR="00B44BDA">
        <w:rPr>
          <w:rFonts w:ascii="Times New Roman" w:hAnsi="Times New Roman" w:cs="Times New Roman"/>
          <w:sz w:val="24"/>
          <w:szCs w:val="24"/>
        </w:rPr>
        <w:t xml:space="preserve">.  </w:t>
      </w:r>
      <w:r w:rsidR="007D65FD" w:rsidRPr="007D65FD">
        <w:rPr>
          <w:rFonts w:ascii="Times New Roman" w:hAnsi="Times New Roman" w:cs="Times New Roman"/>
          <w:sz w:val="24"/>
          <w:szCs w:val="24"/>
        </w:rPr>
        <w:t xml:space="preserve">A pilot study was used to determine the measurement instrument used in this study.  </w:t>
      </w:r>
      <w:r w:rsidR="007D65FD">
        <w:rPr>
          <w:rFonts w:ascii="Times New Roman" w:hAnsi="Times New Roman" w:cs="Times New Roman"/>
          <w:sz w:val="24"/>
          <w:szCs w:val="24"/>
        </w:rPr>
        <w:t>All instruments established satisfactory reliability.</w:t>
      </w:r>
      <w:r w:rsidR="009C1362">
        <w:rPr>
          <w:rFonts w:ascii="Times New Roman" w:hAnsi="Times New Roman" w:cs="Times New Roman"/>
          <w:sz w:val="24"/>
          <w:szCs w:val="24"/>
        </w:rPr>
        <w:t xml:space="preserve">  Validity</w:t>
      </w:r>
      <w:r w:rsidR="00E875A4">
        <w:rPr>
          <w:rFonts w:ascii="Times New Roman" w:hAnsi="Times New Roman" w:cs="Times New Roman"/>
          <w:sz w:val="24"/>
          <w:szCs w:val="24"/>
        </w:rPr>
        <w:t xml:space="preserve"> of the tools was also</w:t>
      </w:r>
      <w:r w:rsidR="009C1362">
        <w:rPr>
          <w:rFonts w:ascii="Times New Roman" w:hAnsi="Times New Roman" w:cs="Times New Roman"/>
          <w:sz w:val="24"/>
          <w:szCs w:val="24"/>
        </w:rPr>
        <w:t xml:space="preserve"> addressed.</w:t>
      </w:r>
      <w:r w:rsidR="007D65FD">
        <w:rPr>
          <w:rFonts w:ascii="Times New Roman" w:hAnsi="Times New Roman" w:cs="Times New Roman"/>
          <w:sz w:val="24"/>
          <w:szCs w:val="24"/>
        </w:rPr>
        <w:t xml:space="preserve">  </w:t>
      </w:r>
    </w:p>
    <w:p w:rsidR="005221ED" w:rsidRDefault="005221ED" w:rsidP="004946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Data Analysis</w:t>
      </w:r>
    </w:p>
    <w:p w:rsidR="00F4593C" w:rsidRDefault="00F4593C" w:rsidP="00C44290">
      <w:pPr>
        <w:pStyle w:val="NormalWeb"/>
        <w:spacing w:before="0" w:beforeAutospacing="0" w:after="0" w:afterAutospacing="0" w:line="480" w:lineRule="auto"/>
        <w:ind w:firstLine="720"/>
        <w:rPr>
          <w:rFonts w:ascii="Calibri" w:eastAsia="+mn-ea" w:hAnsi="Calibri" w:cs="+mn-cs"/>
          <w:color w:val="000000"/>
          <w:kern w:val="24"/>
        </w:rPr>
      </w:pPr>
      <w:r>
        <w:rPr>
          <w:rFonts w:ascii="Calibri" w:eastAsia="+mn-ea" w:hAnsi="Calibri" w:cs="+mn-cs"/>
          <w:color w:val="000000"/>
          <w:kern w:val="24"/>
        </w:rPr>
        <w:t xml:space="preserve">The Statistical Package for Social Sciences software was used to analyze the study.  To determine the relationship between each variable the coefficients, Pearson’s r and Spearman’s rho, were used.  The </w:t>
      </w:r>
      <w:proofErr w:type="spellStart"/>
      <w:r>
        <w:rPr>
          <w:rFonts w:ascii="Calibri" w:eastAsia="+mn-ea" w:hAnsi="Calibri" w:cs="+mn-cs"/>
          <w:color w:val="000000"/>
          <w:kern w:val="24"/>
        </w:rPr>
        <w:t>Bonferroni</w:t>
      </w:r>
      <w:proofErr w:type="spellEnd"/>
      <w:r>
        <w:rPr>
          <w:rFonts w:ascii="Calibri" w:eastAsia="+mn-ea" w:hAnsi="Calibri" w:cs="+mn-cs"/>
          <w:color w:val="000000"/>
          <w:kern w:val="24"/>
        </w:rPr>
        <w:t xml:space="preserve"> </w:t>
      </w:r>
      <w:proofErr w:type="spellStart"/>
      <w:r>
        <w:rPr>
          <w:rFonts w:ascii="Calibri" w:eastAsia="+mn-ea" w:hAnsi="Calibri" w:cs="+mn-cs"/>
          <w:color w:val="000000"/>
          <w:kern w:val="24"/>
        </w:rPr>
        <w:t>appraoch</w:t>
      </w:r>
      <w:proofErr w:type="spellEnd"/>
      <w:r>
        <w:rPr>
          <w:rFonts w:ascii="Calibri" w:eastAsia="+mn-ea" w:hAnsi="Calibri" w:cs="+mn-cs"/>
          <w:color w:val="000000"/>
          <w:kern w:val="24"/>
        </w:rPr>
        <w:t xml:space="preserve"> was then used (Mancuso, 2010).  This is an appropriate analysis of the data because we are comparing different variables to one interest, HgA1c.  The data analysis does answer each research question and does so in text and through three tables.  The results are provided in a very clear and precise way.  </w:t>
      </w:r>
    </w:p>
    <w:p w:rsidR="00F4593C" w:rsidRDefault="00F4593C" w:rsidP="0049467C">
      <w:pPr>
        <w:pStyle w:val="NormalWeb"/>
        <w:spacing w:before="0" w:beforeAutospacing="0" w:after="0" w:afterAutospacing="0" w:line="480" w:lineRule="auto"/>
        <w:jc w:val="center"/>
        <w:rPr>
          <w:rFonts w:ascii="Calibri" w:eastAsia="+mn-ea" w:hAnsi="Calibri" w:cs="+mn-cs"/>
          <w:color w:val="000000"/>
          <w:kern w:val="24"/>
        </w:rPr>
      </w:pPr>
      <w:r>
        <w:rPr>
          <w:rFonts w:ascii="Calibri" w:eastAsia="+mn-ea" w:hAnsi="Calibri" w:cs="+mn-cs"/>
          <w:color w:val="000000"/>
          <w:kern w:val="24"/>
        </w:rPr>
        <w:t>Results, Conclusions, Discussion of findings</w:t>
      </w:r>
    </w:p>
    <w:p w:rsidR="00F4593C" w:rsidRDefault="00F4593C" w:rsidP="00C44290">
      <w:pPr>
        <w:pStyle w:val="NormalWeb"/>
        <w:spacing w:before="0" w:beforeAutospacing="0" w:after="0" w:afterAutospacing="0" w:line="480" w:lineRule="auto"/>
        <w:ind w:firstLine="720"/>
      </w:pPr>
      <w:r w:rsidRPr="00F4593C">
        <w:t>Each of the research questions were clearly answered and explained.  The study explained that the limitations were the sample of participants.  The participants mostly included African American and Hispanic woman who had less than two years of c</w:t>
      </w:r>
      <w:r>
        <w:t>ollege education.  “</w:t>
      </w:r>
      <w:proofErr w:type="gramStart"/>
      <w:r>
        <w:t>The suggests</w:t>
      </w:r>
      <w:proofErr w:type="gramEnd"/>
      <w:r w:rsidRPr="00F4593C">
        <w:t xml:space="preserve"> potential recall bias, social desirability and potential for mismeasu</w:t>
      </w:r>
      <w:r>
        <w:t xml:space="preserve">rement” (Mancuso, 2010, p. 103). </w:t>
      </w:r>
      <w:r w:rsidRPr="00F4593C">
        <w:t xml:space="preserve"> The study suggested that nurses continue to educate patients on self-control of diabetes and to assess psychosocial issues with each patient.   While this study may not be able </w:t>
      </w:r>
      <w:r w:rsidRPr="00F4593C">
        <w:lastRenderedPageBreak/>
        <w:t xml:space="preserve">to be generalized to the whole population, it is a great start to ensuring control of diabetes (Mancuso, 2010).  </w:t>
      </w:r>
    </w:p>
    <w:p w:rsidR="00AC038A" w:rsidRDefault="00AC038A" w:rsidP="0049467C">
      <w:pPr>
        <w:pStyle w:val="NormalWeb"/>
        <w:spacing w:before="0" w:beforeAutospacing="0" w:after="0" w:afterAutospacing="0" w:line="480" w:lineRule="auto"/>
        <w:jc w:val="center"/>
      </w:pPr>
      <w:r>
        <w:t>Evaluation</w:t>
      </w:r>
    </w:p>
    <w:p w:rsidR="00AC038A" w:rsidRPr="00AC038A" w:rsidRDefault="00AC038A" w:rsidP="00C44290">
      <w:pPr>
        <w:pStyle w:val="NormalWeb"/>
        <w:spacing w:before="0" w:beforeAutospacing="0" w:after="0" w:afterAutospacing="0" w:line="480" w:lineRule="auto"/>
        <w:ind w:firstLine="720"/>
      </w:pPr>
      <w:r w:rsidRPr="00AC038A">
        <w:t>The study presented by Mancuso is a thorough study to compare variables such as health literacy, patient trust, diabetes knowledge, self-care activi</w:t>
      </w:r>
      <w:r>
        <w:t>ti</w:t>
      </w:r>
      <w:r w:rsidRPr="00AC038A">
        <w:t>es, and depression to glycemic control.  The sample of the study was limited in that the majority of the sample was African American and Hispanic woman, making this study hard to generalize to the whole population (Mancuso</w:t>
      </w:r>
      <w:proofErr w:type="gramStart"/>
      <w:r w:rsidRPr="00AC038A">
        <w:t>,2010</w:t>
      </w:r>
      <w:proofErr w:type="gramEnd"/>
      <w:r w:rsidRPr="00AC038A">
        <w:t xml:space="preserve">).  </w:t>
      </w:r>
    </w:p>
    <w:p w:rsidR="00AC038A" w:rsidRPr="00F4593C" w:rsidRDefault="00AC038A" w:rsidP="00AC038A">
      <w:pPr>
        <w:pStyle w:val="NormalWeb"/>
        <w:ind w:firstLine="720"/>
      </w:pPr>
    </w:p>
    <w:p w:rsidR="00F4593C" w:rsidRDefault="00F4593C" w:rsidP="00F4593C">
      <w:pPr>
        <w:pStyle w:val="NormalWeb"/>
        <w:spacing w:before="0" w:beforeAutospacing="0" w:after="0" w:afterAutospacing="0"/>
        <w:ind w:firstLine="720"/>
      </w:pPr>
    </w:p>
    <w:p w:rsidR="005221ED" w:rsidRPr="00275D3A" w:rsidRDefault="005221ED" w:rsidP="005221ED">
      <w:pPr>
        <w:rPr>
          <w:rFonts w:ascii="Times New Roman" w:hAnsi="Times New Roman" w:cs="Times New Roman"/>
          <w:sz w:val="24"/>
          <w:szCs w:val="24"/>
        </w:rPr>
      </w:pPr>
    </w:p>
    <w:p w:rsidR="00B00585" w:rsidRPr="00B00585" w:rsidRDefault="00B00585" w:rsidP="00B00585">
      <w:pPr>
        <w:rPr>
          <w:rFonts w:ascii="Times New Roman" w:hAnsi="Times New Roman" w:cs="Times New Roman"/>
          <w:sz w:val="24"/>
          <w:szCs w:val="24"/>
        </w:rPr>
      </w:pPr>
    </w:p>
    <w:p w:rsidR="00B00585" w:rsidRPr="00553DBE" w:rsidRDefault="00B00585" w:rsidP="00553DBE">
      <w:pPr>
        <w:rPr>
          <w:rFonts w:ascii="Times New Roman" w:hAnsi="Times New Roman" w:cs="Times New Roman"/>
          <w:sz w:val="24"/>
          <w:szCs w:val="24"/>
        </w:rPr>
      </w:pPr>
    </w:p>
    <w:p w:rsidR="00553DBE" w:rsidRPr="005F1531" w:rsidRDefault="00553DBE">
      <w:pPr>
        <w:rPr>
          <w:rFonts w:ascii="Times New Roman" w:hAnsi="Times New Roman" w:cs="Times New Roman"/>
          <w:sz w:val="24"/>
          <w:szCs w:val="24"/>
        </w:rPr>
      </w:pPr>
    </w:p>
    <w:sectPr w:rsidR="00553DBE" w:rsidRPr="005F1531" w:rsidSect="00D260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657" w:rsidRDefault="00E42657" w:rsidP="00D260C8">
      <w:pPr>
        <w:spacing w:after="0" w:line="240" w:lineRule="auto"/>
      </w:pPr>
      <w:r>
        <w:separator/>
      </w:r>
    </w:p>
  </w:endnote>
  <w:endnote w:type="continuationSeparator" w:id="0">
    <w:p w:rsidR="00E42657" w:rsidRDefault="00E42657" w:rsidP="00D2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1A" w:rsidRDefault="00F26D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1A" w:rsidRDefault="00F26D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1A" w:rsidRDefault="00F26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657" w:rsidRDefault="00E42657" w:rsidP="00D260C8">
      <w:pPr>
        <w:spacing w:after="0" w:line="240" w:lineRule="auto"/>
      </w:pPr>
      <w:r>
        <w:separator/>
      </w:r>
    </w:p>
  </w:footnote>
  <w:footnote w:type="continuationSeparator" w:id="0">
    <w:p w:rsidR="00E42657" w:rsidRDefault="00E42657" w:rsidP="00D26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1A" w:rsidRDefault="00F26D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C8" w:rsidRPr="00D260C8" w:rsidRDefault="00D260C8">
    <w:pPr>
      <w:pStyle w:val="Header"/>
      <w:rPr>
        <w:rFonts w:ascii="Times New Roman" w:hAnsi="Times New Roman" w:cs="Times New Roman"/>
        <w:sz w:val="24"/>
        <w:szCs w:val="24"/>
      </w:rPr>
    </w:pPr>
    <w:r w:rsidRPr="00D260C8">
      <w:rPr>
        <w:rFonts w:ascii="Times New Roman" w:hAnsi="Times New Roman" w:cs="Times New Roman"/>
        <w:sz w:val="24"/>
        <w:szCs w:val="24"/>
      </w:rPr>
      <w:t>D</w:t>
    </w:r>
    <w:r w:rsidR="00F26D1A">
      <w:rPr>
        <w:rFonts w:ascii="Times New Roman" w:hAnsi="Times New Roman" w:cs="Times New Roman"/>
        <w:sz w:val="24"/>
        <w:szCs w:val="24"/>
      </w:rPr>
      <w:t>IABETES</w:t>
    </w:r>
    <w:r w:rsidRPr="00D260C8">
      <w:rPr>
        <w:rFonts w:ascii="Times New Roman" w:hAnsi="Times New Roman" w:cs="Times New Roman"/>
        <w:sz w:val="24"/>
        <w:szCs w:val="24"/>
      </w:rPr>
      <w:t>: A QUANTITATIVE STUDY ANALYSIS</w:t>
    </w:r>
    <w:r>
      <w:rPr>
        <w:rFonts w:ascii="Times New Roman" w:hAnsi="Times New Roman" w:cs="Times New Roman"/>
        <w:sz w:val="24"/>
        <w:szCs w:val="24"/>
      </w:rPr>
      <w:t xml:space="preserve"> </w:t>
    </w:r>
    <w:r w:rsidR="00F26D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60C8">
      <w:rPr>
        <w:rFonts w:ascii="Times New Roman" w:hAnsi="Times New Roman" w:cs="Times New Roman"/>
        <w:sz w:val="24"/>
        <w:szCs w:val="24"/>
      </w:rPr>
      <w:fldChar w:fldCharType="begin"/>
    </w:r>
    <w:r w:rsidRPr="00D260C8">
      <w:rPr>
        <w:rFonts w:ascii="Times New Roman" w:hAnsi="Times New Roman" w:cs="Times New Roman"/>
        <w:sz w:val="24"/>
        <w:szCs w:val="24"/>
      </w:rPr>
      <w:instrText xml:space="preserve"> PAGE   \* MERGEFORMAT </w:instrText>
    </w:r>
    <w:r w:rsidRPr="00D260C8">
      <w:rPr>
        <w:rFonts w:ascii="Times New Roman" w:hAnsi="Times New Roman" w:cs="Times New Roman"/>
        <w:sz w:val="24"/>
        <w:szCs w:val="24"/>
      </w:rPr>
      <w:fldChar w:fldCharType="separate"/>
    </w:r>
    <w:r w:rsidR="00FB42FF">
      <w:rPr>
        <w:rFonts w:ascii="Times New Roman" w:hAnsi="Times New Roman" w:cs="Times New Roman"/>
        <w:noProof/>
        <w:sz w:val="24"/>
        <w:szCs w:val="24"/>
      </w:rPr>
      <w:t>6</w:t>
    </w:r>
    <w:r w:rsidRPr="00D260C8">
      <w:rPr>
        <w:rFonts w:ascii="Times New Roman" w:hAnsi="Times New Roman" w:cs="Times New Roman"/>
        <w:sz w:val="24"/>
        <w:szCs w:val="24"/>
      </w:rPr>
      <w:fldChar w:fldCharType="end"/>
    </w:r>
  </w:p>
  <w:p w:rsidR="00D260C8" w:rsidRDefault="00D26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C8" w:rsidRDefault="00D260C8">
    <w:pPr>
      <w:pStyle w:val="Header"/>
    </w:pPr>
    <w:r w:rsidRPr="00D260C8">
      <w:rPr>
        <w:rFonts w:ascii="Times New Roman" w:hAnsi="Times New Roman" w:cs="Times New Roman"/>
        <w:sz w:val="24"/>
        <w:szCs w:val="24"/>
      </w:rPr>
      <w:t>Running head: DIABETES: A QUANTITATIVE STUDY ANALYSIS</w:t>
    </w:r>
    <w:r>
      <w:rPr>
        <w:rFonts w:ascii="Times New Roman" w:hAnsi="Times New Roman" w:cs="Times New Roman"/>
        <w:sz w:val="24"/>
        <w:szCs w:val="24"/>
      </w:rPr>
      <w:t xml:space="preserve">                                      </w:t>
    </w:r>
    <w:r w:rsidRPr="00D260C8">
      <w:rPr>
        <w:rFonts w:ascii="Times New Roman" w:hAnsi="Times New Roman" w:cs="Times New Roman"/>
        <w:sz w:val="24"/>
        <w:szCs w:val="24"/>
      </w:rPr>
      <w:t xml:space="preserve"> </w:t>
    </w:r>
    <w:r w:rsidRPr="00D260C8">
      <w:rPr>
        <w:rFonts w:ascii="Times New Roman" w:hAnsi="Times New Roman" w:cs="Times New Roman"/>
        <w:sz w:val="24"/>
        <w:szCs w:val="24"/>
      </w:rPr>
      <w:fldChar w:fldCharType="begin"/>
    </w:r>
    <w:r w:rsidRPr="00D260C8">
      <w:rPr>
        <w:rFonts w:ascii="Times New Roman" w:hAnsi="Times New Roman" w:cs="Times New Roman"/>
        <w:sz w:val="24"/>
        <w:szCs w:val="24"/>
      </w:rPr>
      <w:instrText xml:space="preserve"> PAGE  \* Arabic  \* MERGEFORMAT </w:instrText>
    </w:r>
    <w:r w:rsidRPr="00D260C8">
      <w:rPr>
        <w:rFonts w:ascii="Times New Roman" w:hAnsi="Times New Roman" w:cs="Times New Roman"/>
        <w:sz w:val="24"/>
        <w:szCs w:val="24"/>
      </w:rPr>
      <w:fldChar w:fldCharType="separate"/>
    </w:r>
    <w:r w:rsidR="00FB42FF">
      <w:rPr>
        <w:rFonts w:ascii="Times New Roman" w:hAnsi="Times New Roman" w:cs="Times New Roman"/>
        <w:noProof/>
        <w:sz w:val="24"/>
        <w:szCs w:val="24"/>
      </w:rPr>
      <w:t>1</w:t>
    </w:r>
    <w:r w:rsidRPr="00D260C8">
      <w:rPr>
        <w:rFonts w:ascii="Times New Roman" w:hAnsi="Times New Roman" w:cs="Times New Roman"/>
        <w:sz w:val="24"/>
        <w:szCs w:val="24"/>
      </w:rPr>
      <w:fldChar w:fldCharType="end"/>
    </w:r>
  </w:p>
  <w:p w:rsidR="00D260C8" w:rsidRDefault="00D26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31"/>
    <w:rsid w:val="00005E36"/>
    <w:rsid w:val="00057644"/>
    <w:rsid w:val="000E13F1"/>
    <w:rsid w:val="00165C02"/>
    <w:rsid w:val="001B7D4C"/>
    <w:rsid w:val="002404B8"/>
    <w:rsid w:val="00275D3A"/>
    <w:rsid w:val="002E0082"/>
    <w:rsid w:val="00357A2E"/>
    <w:rsid w:val="00380C45"/>
    <w:rsid w:val="003A66AE"/>
    <w:rsid w:val="004209F8"/>
    <w:rsid w:val="00424902"/>
    <w:rsid w:val="00425A16"/>
    <w:rsid w:val="00482BA9"/>
    <w:rsid w:val="0049467C"/>
    <w:rsid w:val="004E13E0"/>
    <w:rsid w:val="005069AB"/>
    <w:rsid w:val="00506DE9"/>
    <w:rsid w:val="005221ED"/>
    <w:rsid w:val="00553DBE"/>
    <w:rsid w:val="005F0A7C"/>
    <w:rsid w:val="005F1531"/>
    <w:rsid w:val="006B0584"/>
    <w:rsid w:val="007A0399"/>
    <w:rsid w:val="007D65FD"/>
    <w:rsid w:val="008214A1"/>
    <w:rsid w:val="0089430B"/>
    <w:rsid w:val="008E0BB4"/>
    <w:rsid w:val="00955EDF"/>
    <w:rsid w:val="009C1362"/>
    <w:rsid w:val="00A04F50"/>
    <w:rsid w:val="00A22DB8"/>
    <w:rsid w:val="00A700D4"/>
    <w:rsid w:val="00A775E0"/>
    <w:rsid w:val="00AA0774"/>
    <w:rsid w:val="00AC038A"/>
    <w:rsid w:val="00B00585"/>
    <w:rsid w:val="00B44BDA"/>
    <w:rsid w:val="00B5001F"/>
    <w:rsid w:val="00C12CBA"/>
    <w:rsid w:val="00C1664D"/>
    <w:rsid w:val="00C44290"/>
    <w:rsid w:val="00C77EEB"/>
    <w:rsid w:val="00D260C8"/>
    <w:rsid w:val="00D41A54"/>
    <w:rsid w:val="00E42657"/>
    <w:rsid w:val="00E73182"/>
    <w:rsid w:val="00E875A4"/>
    <w:rsid w:val="00E91DD6"/>
    <w:rsid w:val="00E94449"/>
    <w:rsid w:val="00EA204F"/>
    <w:rsid w:val="00EB2DB3"/>
    <w:rsid w:val="00F26D1A"/>
    <w:rsid w:val="00F4593C"/>
    <w:rsid w:val="00F65BAC"/>
    <w:rsid w:val="00FB42FF"/>
    <w:rsid w:val="00FE6C42"/>
    <w:rsid w:val="00FF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53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C8"/>
  </w:style>
  <w:style w:type="paragraph" w:styleId="Footer">
    <w:name w:val="footer"/>
    <w:basedOn w:val="Normal"/>
    <w:link w:val="FooterChar"/>
    <w:uiPriority w:val="99"/>
    <w:unhideWhenUsed/>
    <w:rsid w:val="00D2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C8"/>
  </w:style>
  <w:style w:type="paragraph" w:styleId="BalloonText">
    <w:name w:val="Balloon Text"/>
    <w:basedOn w:val="Normal"/>
    <w:link w:val="BalloonTextChar"/>
    <w:uiPriority w:val="99"/>
    <w:semiHidden/>
    <w:unhideWhenUsed/>
    <w:rsid w:val="00D26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53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C8"/>
  </w:style>
  <w:style w:type="paragraph" w:styleId="Footer">
    <w:name w:val="footer"/>
    <w:basedOn w:val="Normal"/>
    <w:link w:val="FooterChar"/>
    <w:uiPriority w:val="99"/>
    <w:unhideWhenUsed/>
    <w:rsid w:val="00D2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C8"/>
  </w:style>
  <w:style w:type="paragraph" w:styleId="BalloonText">
    <w:name w:val="Balloon Text"/>
    <w:basedOn w:val="Normal"/>
    <w:link w:val="BalloonTextChar"/>
    <w:uiPriority w:val="99"/>
    <w:semiHidden/>
    <w:unhideWhenUsed/>
    <w:rsid w:val="00D26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8098">
      <w:bodyDiv w:val="1"/>
      <w:marLeft w:val="0"/>
      <w:marRight w:val="0"/>
      <w:marTop w:val="0"/>
      <w:marBottom w:val="0"/>
      <w:divBdr>
        <w:top w:val="none" w:sz="0" w:space="0" w:color="auto"/>
        <w:left w:val="none" w:sz="0" w:space="0" w:color="auto"/>
        <w:bottom w:val="none" w:sz="0" w:space="0" w:color="auto"/>
        <w:right w:val="none" w:sz="0" w:space="0" w:color="auto"/>
      </w:divBdr>
    </w:div>
    <w:div w:id="103965601">
      <w:bodyDiv w:val="1"/>
      <w:marLeft w:val="0"/>
      <w:marRight w:val="0"/>
      <w:marTop w:val="0"/>
      <w:marBottom w:val="0"/>
      <w:divBdr>
        <w:top w:val="none" w:sz="0" w:space="0" w:color="auto"/>
        <w:left w:val="none" w:sz="0" w:space="0" w:color="auto"/>
        <w:bottom w:val="none" w:sz="0" w:space="0" w:color="auto"/>
        <w:right w:val="none" w:sz="0" w:space="0" w:color="auto"/>
      </w:divBdr>
    </w:div>
    <w:div w:id="622880893">
      <w:bodyDiv w:val="1"/>
      <w:marLeft w:val="0"/>
      <w:marRight w:val="0"/>
      <w:marTop w:val="0"/>
      <w:marBottom w:val="0"/>
      <w:divBdr>
        <w:top w:val="none" w:sz="0" w:space="0" w:color="auto"/>
        <w:left w:val="none" w:sz="0" w:space="0" w:color="auto"/>
        <w:bottom w:val="none" w:sz="0" w:space="0" w:color="auto"/>
        <w:right w:val="none" w:sz="0" w:space="0" w:color="auto"/>
      </w:divBdr>
    </w:div>
    <w:div w:id="916788858">
      <w:bodyDiv w:val="1"/>
      <w:marLeft w:val="0"/>
      <w:marRight w:val="0"/>
      <w:marTop w:val="0"/>
      <w:marBottom w:val="0"/>
      <w:divBdr>
        <w:top w:val="none" w:sz="0" w:space="0" w:color="auto"/>
        <w:left w:val="none" w:sz="0" w:space="0" w:color="auto"/>
        <w:bottom w:val="none" w:sz="0" w:space="0" w:color="auto"/>
        <w:right w:val="none" w:sz="0" w:space="0" w:color="auto"/>
      </w:divBdr>
    </w:div>
    <w:div w:id="930552189">
      <w:bodyDiv w:val="1"/>
      <w:marLeft w:val="0"/>
      <w:marRight w:val="0"/>
      <w:marTop w:val="0"/>
      <w:marBottom w:val="0"/>
      <w:divBdr>
        <w:top w:val="none" w:sz="0" w:space="0" w:color="auto"/>
        <w:left w:val="none" w:sz="0" w:space="0" w:color="auto"/>
        <w:bottom w:val="none" w:sz="0" w:space="0" w:color="auto"/>
        <w:right w:val="none" w:sz="0" w:space="0" w:color="auto"/>
      </w:divBdr>
    </w:div>
    <w:div w:id="1330015638">
      <w:bodyDiv w:val="1"/>
      <w:marLeft w:val="0"/>
      <w:marRight w:val="0"/>
      <w:marTop w:val="0"/>
      <w:marBottom w:val="0"/>
      <w:divBdr>
        <w:top w:val="none" w:sz="0" w:space="0" w:color="auto"/>
        <w:left w:val="none" w:sz="0" w:space="0" w:color="auto"/>
        <w:bottom w:val="none" w:sz="0" w:space="0" w:color="auto"/>
        <w:right w:val="none" w:sz="0" w:space="0" w:color="auto"/>
      </w:divBdr>
    </w:div>
    <w:div w:id="1447234465">
      <w:bodyDiv w:val="1"/>
      <w:marLeft w:val="0"/>
      <w:marRight w:val="0"/>
      <w:marTop w:val="0"/>
      <w:marBottom w:val="0"/>
      <w:divBdr>
        <w:top w:val="none" w:sz="0" w:space="0" w:color="auto"/>
        <w:left w:val="none" w:sz="0" w:space="0" w:color="auto"/>
        <w:bottom w:val="none" w:sz="0" w:space="0" w:color="auto"/>
        <w:right w:val="none" w:sz="0" w:space="0" w:color="auto"/>
      </w:divBdr>
    </w:div>
    <w:div w:id="1504583501">
      <w:bodyDiv w:val="1"/>
      <w:marLeft w:val="0"/>
      <w:marRight w:val="0"/>
      <w:marTop w:val="0"/>
      <w:marBottom w:val="0"/>
      <w:divBdr>
        <w:top w:val="none" w:sz="0" w:space="0" w:color="auto"/>
        <w:left w:val="none" w:sz="0" w:space="0" w:color="auto"/>
        <w:bottom w:val="none" w:sz="0" w:space="0" w:color="auto"/>
        <w:right w:val="none" w:sz="0" w:space="0" w:color="auto"/>
      </w:divBdr>
    </w:div>
    <w:div w:id="1628583643">
      <w:bodyDiv w:val="1"/>
      <w:marLeft w:val="0"/>
      <w:marRight w:val="0"/>
      <w:marTop w:val="0"/>
      <w:marBottom w:val="0"/>
      <w:divBdr>
        <w:top w:val="none" w:sz="0" w:space="0" w:color="auto"/>
        <w:left w:val="none" w:sz="0" w:space="0" w:color="auto"/>
        <w:bottom w:val="none" w:sz="0" w:space="0" w:color="auto"/>
        <w:right w:val="none" w:sz="0" w:space="0" w:color="auto"/>
      </w:divBdr>
    </w:div>
    <w:div w:id="21023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9</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54</cp:revision>
  <dcterms:created xsi:type="dcterms:W3CDTF">2012-07-17T00:37:00Z</dcterms:created>
  <dcterms:modified xsi:type="dcterms:W3CDTF">2012-07-20T00:04:00Z</dcterms:modified>
</cp:coreProperties>
</file>