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ED7730" w14:textId="77777777" w:rsidR="00FA0CA4" w:rsidRDefault="00FA0CA4" w:rsidP="00FA0CA4">
      <w:pPr>
        <w:pStyle w:val="APA"/>
      </w:pPr>
    </w:p>
    <w:p w14:paraId="21024455" w14:textId="77777777" w:rsidR="00FA0CA4" w:rsidRDefault="00FA0CA4" w:rsidP="00FA0CA4">
      <w:pPr>
        <w:pStyle w:val="APA"/>
      </w:pPr>
    </w:p>
    <w:p w14:paraId="6F0426D3" w14:textId="77777777" w:rsidR="00FA0CA4" w:rsidRDefault="00FA0CA4" w:rsidP="00FA0CA4">
      <w:pPr>
        <w:pStyle w:val="APA"/>
      </w:pPr>
    </w:p>
    <w:p w14:paraId="0D526477" w14:textId="77777777" w:rsidR="00FA0CA4" w:rsidRDefault="00FA0CA4" w:rsidP="00FA0CA4">
      <w:pPr>
        <w:pStyle w:val="APA"/>
      </w:pPr>
    </w:p>
    <w:p w14:paraId="2CE4EDCB" w14:textId="77777777" w:rsidR="00FA0CA4" w:rsidRDefault="00FA0CA4" w:rsidP="00FA0CA4">
      <w:pPr>
        <w:pStyle w:val="APA"/>
      </w:pPr>
    </w:p>
    <w:p w14:paraId="65833FF0" w14:textId="77777777" w:rsidR="00FA0CA4" w:rsidRDefault="00FA0CA4" w:rsidP="00FA0CA4">
      <w:pPr>
        <w:pStyle w:val="APA"/>
      </w:pPr>
    </w:p>
    <w:p w14:paraId="7738C70E" w14:textId="77777777" w:rsidR="00FA0CA4" w:rsidRDefault="00FA0CA4" w:rsidP="00FA0CA4">
      <w:pPr>
        <w:pStyle w:val="APA"/>
      </w:pPr>
    </w:p>
    <w:p w14:paraId="5839615D" w14:textId="77777777" w:rsidR="00FA0CA4" w:rsidRDefault="00FA0CA4" w:rsidP="00FA0CA4">
      <w:pPr>
        <w:pStyle w:val="APAHeadingCenter"/>
      </w:pPr>
      <w:bookmarkStart w:id="0" w:name="bmTitlePageTitle"/>
      <w:r>
        <w:t xml:space="preserve">Qualitative </w:t>
      </w:r>
      <w:bookmarkEnd w:id="0"/>
      <w:r>
        <w:t>Analysis</w:t>
      </w:r>
    </w:p>
    <w:p w14:paraId="2C59219A" w14:textId="77777777" w:rsidR="00FA0CA4" w:rsidRDefault="00FA0CA4" w:rsidP="00FA0CA4">
      <w:pPr>
        <w:pStyle w:val="APAHeadingCenter"/>
      </w:pPr>
      <w:bookmarkStart w:id="1" w:name="bmTitlePageName"/>
      <w:r>
        <w:t>Cassandra</w:t>
      </w:r>
      <w:r w:rsidR="00177F58">
        <w:t xml:space="preserve"> Butcher, Debra Decker, Brittanie</w:t>
      </w:r>
      <w:r>
        <w:t xml:space="preserve"> LaMontagne, </w:t>
      </w:r>
      <w:proofErr w:type="spellStart"/>
      <w:r>
        <w:t>Abbi</w:t>
      </w:r>
      <w:proofErr w:type="spellEnd"/>
      <w:r>
        <w:t xml:space="preserve"> Palmer</w:t>
      </w:r>
      <w:bookmarkStart w:id="2" w:name="bmTitlePageInst"/>
      <w:bookmarkEnd w:id="1"/>
    </w:p>
    <w:p w14:paraId="726ACB3D" w14:textId="77777777" w:rsidR="00FA0CA4" w:rsidRDefault="00FA0CA4" w:rsidP="00FA0CA4">
      <w:pPr>
        <w:pStyle w:val="APAHeadingCenter"/>
      </w:pPr>
      <w:r>
        <w:t>Lakeview College of Nursing</w:t>
      </w:r>
      <w:bookmarkEnd w:id="2"/>
    </w:p>
    <w:p w14:paraId="2B791757" w14:textId="77777777" w:rsidR="00FA0CA4" w:rsidRDefault="00FA0CA4" w:rsidP="00FA0CA4">
      <w:pPr>
        <w:pStyle w:val="APA"/>
        <w:sectPr w:rsidR="00FA0CA4" w:rsidSect="00177F58">
          <w:headerReference w:type="default" r:id="rId8"/>
          <w:headerReference w:type="first" r:id="rId9"/>
          <w:pgSz w:w="12240" w:h="15840" w:code="1"/>
          <w:pgMar w:top="1440" w:right="1440" w:bottom="1440" w:left="1440" w:header="720" w:footer="720" w:gutter="0"/>
          <w:cols w:space="720"/>
          <w:titlePg/>
          <w:docGrid w:linePitch="360"/>
        </w:sectPr>
      </w:pPr>
    </w:p>
    <w:p w14:paraId="5F8135AD" w14:textId="77777777" w:rsidR="00FA0CA4" w:rsidRDefault="00FA0CA4" w:rsidP="00A2317A">
      <w:pPr>
        <w:pStyle w:val="APA"/>
        <w:ind w:firstLine="0"/>
      </w:pPr>
    </w:p>
    <w:p w14:paraId="0ECE2637" w14:textId="77777777" w:rsidR="00A2317A" w:rsidRDefault="00A2317A" w:rsidP="00A2317A">
      <w:pPr>
        <w:pStyle w:val="APA"/>
        <w:ind w:firstLine="0"/>
        <w:sectPr w:rsidR="00A2317A" w:rsidSect="00177F58">
          <w:headerReference w:type="first" r:id="rId10"/>
          <w:type w:val="continuous"/>
          <w:pgSz w:w="12240" w:h="15840" w:code="1"/>
          <w:pgMar w:top="1440" w:right="1440" w:bottom="1440" w:left="1440" w:header="720" w:footer="720" w:gutter="0"/>
          <w:cols w:space="720"/>
          <w:titlePg/>
          <w:docGrid w:linePitch="360"/>
        </w:sectPr>
      </w:pPr>
    </w:p>
    <w:p w14:paraId="17DACE98" w14:textId="159CD231" w:rsidR="00A2317A" w:rsidRDefault="00A2317A" w:rsidP="00A2317A">
      <w:pPr>
        <w:jc w:val="center"/>
      </w:pPr>
      <w:r>
        <w:lastRenderedPageBreak/>
        <w:t>Summary of the article</w:t>
      </w:r>
    </w:p>
    <w:p w14:paraId="403454E4" w14:textId="77777777" w:rsidR="00A2317A" w:rsidRDefault="00A2317A" w:rsidP="00A2317A">
      <w:pPr>
        <w:pStyle w:val="ListParagraph"/>
        <w:jc w:val="center"/>
      </w:pPr>
    </w:p>
    <w:p w14:paraId="32A98718" w14:textId="77777777" w:rsidR="00A2317A" w:rsidRPr="00BF1EE1" w:rsidRDefault="00A2317A" w:rsidP="00A2317A">
      <w:pPr>
        <w:spacing w:line="480" w:lineRule="auto"/>
        <w:ind w:firstLine="720"/>
      </w:pPr>
      <w:r w:rsidRPr="00BF1EE1">
        <w:t xml:space="preserve">The purpose of the research article, </w:t>
      </w:r>
      <w:r w:rsidRPr="00BF1EE1">
        <w:rPr>
          <w:i/>
        </w:rPr>
        <w:t xml:space="preserve">Policy makers’ perceptions and attitudes regarding incorporation of traditional healers into the national health care delivery system </w:t>
      </w:r>
      <w:r w:rsidRPr="00BF1EE1">
        <w:t xml:space="preserve">by </w:t>
      </w:r>
      <w:proofErr w:type="spellStart"/>
      <w:r w:rsidRPr="00BF1EE1">
        <w:t>Pinkoane</w:t>
      </w:r>
      <w:proofErr w:type="spellEnd"/>
      <w:r w:rsidRPr="00BF1EE1">
        <w:t xml:space="preserve">, </w:t>
      </w:r>
      <w:proofErr w:type="spellStart"/>
      <w:r w:rsidRPr="00BF1EE1">
        <w:t>Greef</w:t>
      </w:r>
      <w:proofErr w:type="spellEnd"/>
      <w:r w:rsidRPr="00BF1EE1">
        <w:t xml:space="preserve">, and </w:t>
      </w:r>
      <w:proofErr w:type="spellStart"/>
      <w:r w:rsidRPr="00BF1EE1">
        <w:t>Koen</w:t>
      </w:r>
      <w:proofErr w:type="spellEnd"/>
      <w:r w:rsidRPr="00BF1EE1">
        <w:t xml:space="preserve"> (2008), was to determine if traditional healers should be included in the national health care system, in what capacity they should be included, and what policy should be set in place to help facilitate the incorporation. This study is important because the National Health Care Delivery System of South Africa has previously acknowledged traditional healers as a part of the health care system, but has never created a policy to truly incorporate them. </w:t>
      </w:r>
    </w:p>
    <w:p w14:paraId="2CB07C83" w14:textId="594EA967" w:rsidR="00A2317A" w:rsidRDefault="00A2317A" w:rsidP="00A2317A">
      <w:pPr>
        <w:spacing w:line="480" w:lineRule="auto"/>
        <w:ind w:firstLine="720"/>
      </w:pPr>
      <w:r w:rsidRPr="00BF1EE1">
        <w:t>This study was created in response to these questions and based on a conceptual framewor</w:t>
      </w:r>
      <w:r>
        <w:t xml:space="preserve">k, </w:t>
      </w:r>
      <w:r w:rsidRPr="00BF1EE1">
        <w:t>as it was following previous policies, perceptions, and articles. The data for this study was collected by conducting interviews from, “A non-probability purposive voluntary sample of 9 policy makers from the regions of the 3 provinces” (</w:t>
      </w:r>
      <w:proofErr w:type="spellStart"/>
      <w:r w:rsidRPr="00BF1EE1">
        <w:t>Pinkoane</w:t>
      </w:r>
      <w:proofErr w:type="spellEnd"/>
      <w:r w:rsidRPr="00BF1EE1">
        <w:t xml:space="preserve">, </w:t>
      </w:r>
      <w:proofErr w:type="spellStart"/>
      <w:r w:rsidRPr="00BF1EE1">
        <w:t>Greef</w:t>
      </w:r>
      <w:proofErr w:type="spellEnd"/>
      <w:r w:rsidRPr="00BF1EE1">
        <w:t xml:space="preserve">, &amp; </w:t>
      </w:r>
      <w:proofErr w:type="spellStart"/>
      <w:r w:rsidRPr="00BF1EE1">
        <w:t>Koen</w:t>
      </w:r>
      <w:proofErr w:type="spellEnd"/>
      <w:r w:rsidRPr="00BF1EE1">
        <w:t xml:space="preserve">, 2008).  The data collected from these interviews was then analyzed based on open coding; placing the information into themes based on their concepts. There were five themes identified and they all addressed the purpose of the study; traditional healers should be included in the National Health Care Delivery System, traditional healers are to be viewed as professionals, and that the government needs to create a policy to help facilitate the incorporation of traditional healers. Ultimately, policy makers are in favor of traditional healers being incorporated into the National Health Care Delivery System. </w:t>
      </w:r>
    </w:p>
    <w:p w14:paraId="7AF51C37" w14:textId="77777777" w:rsidR="00177F58" w:rsidRDefault="00177F58" w:rsidP="00FA0CA4">
      <w:pPr>
        <w:spacing w:line="480" w:lineRule="auto"/>
        <w:jc w:val="center"/>
      </w:pPr>
      <w:r>
        <w:t>Purpose</w:t>
      </w:r>
    </w:p>
    <w:p w14:paraId="2848592D" w14:textId="2476653D" w:rsidR="00177F58" w:rsidRDefault="00177F58" w:rsidP="00177F58">
      <w:pPr>
        <w:spacing w:line="480" w:lineRule="auto"/>
      </w:pPr>
      <w:r>
        <w:tab/>
      </w:r>
      <w:r w:rsidR="00DD7DA5">
        <w:t xml:space="preserve">Clearly and concisely stated in the article, the purpose is to “investigate perceptions and attitudes of the policy makers regarding incorporation of traditional healers into the National Health Care Delivery System of South Africa, as well as how they feel this incorporation should </w:t>
      </w:r>
      <w:r w:rsidR="00DD7DA5">
        <w:lastRenderedPageBreak/>
        <w:t>be achieved” (</w:t>
      </w:r>
      <w:proofErr w:type="spellStart"/>
      <w:r w:rsidR="00DD7DA5">
        <w:t>Pinkoane</w:t>
      </w:r>
      <w:proofErr w:type="spellEnd"/>
      <w:r w:rsidR="00DD7DA5">
        <w:t xml:space="preserve">, </w:t>
      </w:r>
      <w:proofErr w:type="spellStart"/>
      <w:r w:rsidR="00DD7DA5">
        <w:t>Greeff</w:t>
      </w:r>
      <w:proofErr w:type="spellEnd"/>
      <w:r w:rsidR="00DD7DA5">
        <w:t xml:space="preserve">, &amp; </w:t>
      </w:r>
      <w:proofErr w:type="spellStart"/>
      <w:r w:rsidR="00DD7DA5">
        <w:t>K</w:t>
      </w:r>
      <w:r w:rsidR="00A2317A">
        <w:t>oen</w:t>
      </w:r>
      <w:proofErr w:type="spellEnd"/>
      <w:r w:rsidR="00A2317A">
        <w:t>, 2008, p.</w:t>
      </w:r>
      <w:r w:rsidR="00DD7DA5">
        <w:t>5).  This problem is researchable and answers can be disc</w:t>
      </w:r>
      <w:r w:rsidR="00057964">
        <w:t xml:space="preserve">overed through empirical data.  Research of this subject is significant to nursing because a nurse should be concerned with the feelings and opinions of their patients.  If a patient wishes to have a traditional healer involved in the medical process, it is essential that the nurse understand how this can be effectively involved in care.  It is also important for the nurse to know how policy makers feel about this type of medical practice.  </w:t>
      </w:r>
    </w:p>
    <w:p w14:paraId="7A91DC1A" w14:textId="77777777" w:rsidR="00057964" w:rsidRDefault="00057964" w:rsidP="00057964">
      <w:pPr>
        <w:spacing w:line="480" w:lineRule="auto"/>
        <w:jc w:val="center"/>
      </w:pPr>
      <w:r>
        <w:t>Framework</w:t>
      </w:r>
    </w:p>
    <w:p w14:paraId="48B5B998" w14:textId="77777777" w:rsidR="00057964" w:rsidRDefault="00057964" w:rsidP="00057964">
      <w:pPr>
        <w:spacing w:line="480" w:lineRule="auto"/>
      </w:pPr>
      <w:r>
        <w:tab/>
      </w:r>
      <w:r w:rsidR="003A7C01">
        <w:t xml:space="preserve">A conceptual framework was used to create the study.  This is evident because the study was based off of previous opinions and mixed perceptions of policy makers.  The conceptual framework fits the problem </w:t>
      </w:r>
      <w:r w:rsidR="005D2AB3">
        <w:t xml:space="preserve">of seeking out opinions and perceptions of policy makers towards integrating traditional healers into a non-traditional practice.  Concepts and relationships are identified in themes.  Five themes are identified, and each theme is supported by previous research. </w:t>
      </w:r>
    </w:p>
    <w:p w14:paraId="7E9DE8A3" w14:textId="77777777" w:rsidR="00FA0CA4" w:rsidRDefault="00FA0CA4" w:rsidP="00FA0CA4">
      <w:pPr>
        <w:spacing w:line="480" w:lineRule="auto"/>
        <w:jc w:val="center"/>
      </w:pPr>
      <w:r>
        <w:t>Literature Review</w:t>
      </w:r>
    </w:p>
    <w:p w14:paraId="0AF2AF0D" w14:textId="77777777" w:rsidR="00FA0CA4" w:rsidRDefault="00FA0CA4" w:rsidP="00FA0CA4">
      <w:pPr>
        <w:spacing w:line="480" w:lineRule="auto"/>
      </w:pPr>
      <w:r>
        <w:tab/>
      </w:r>
      <w:r w:rsidRPr="00C82AE3">
        <w:t>Seventeen</w:t>
      </w:r>
      <w:r>
        <w:t xml:space="preserve"> articles were formally reviewed by the researchers in their introduction although many other articles are cited throughout the entire paper. Current research was included as ten of the seventeen articles were published within 10 years of this article and five were published within 5 years of this article’s publication. The review is appropriate, thorough, and organized. The literature reviewed explains that, historically, the South African government has seen traditional medicine as a complication. Yet, people continue to seek out traditional healers because they feel these individuals are always there and fully understand their problems. Biomedical personnel have attempted multiple projects to bring themselves and traditional healers closer in health care delivery. Still, the government has remained evasive. Policy makers </w:t>
      </w:r>
      <w:r>
        <w:lastRenderedPageBreak/>
        <w:t xml:space="preserve">have not officially formulated a plan to incorporate traditional healers into the national health care delivery system although they do recognize the problem </w:t>
      </w:r>
      <w:sdt>
        <w:sdtPr>
          <w:id w:val="355166804"/>
          <w:citation/>
        </w:sdtPr>
        <w:sdtEndPr/>
        <w:sdtContent>
          <w:r>
            <w:fldChar w:fldCharType="begin"/>
          </w:r>
          <w:r>
            <w:instrText xml:space="preserve"> CITATION Pin08 \l 1033 </w:instrText>
          </w:r>
          <w:r>
            <w:fldChar w:fldCharType="separate"/>
          </w:r>
          <w:r>
            <w:rPr>
              <w:noProof/>
            </w:rPr>
            <w:t>(Pinkoane, Greeff, &amp; Koen, 2008)</w:t>
          </w:r>
          <w:r>
            <w:fldChar w:fldCharType="end"/>
          </w:r>
        </w:sdtContent>
      </w:sdt>
      <w:r>
        <w:t xml:space="preserve">.  Overall, gaps were identified. Furthermore, the literature justifies the need for the study and the problem is defined. </w:t>
      </w:r>
    </w:p>
    <w:p w14:paraId="1B3246B0" w14:textId="77777777" w:rsidR="00FA0CA4" w:rsidRDefault="00FA0CA4" w:rsidP="00FA0CA4">
      <w:pPr>
        <w:spacing w:line="480" w:lineRule="auto"/>
        <w:jc w:val="center"/>
      </w:pPr>
      <w:r>
        <w:t xml:space="preserve">Research Question </w:t>
      </w:r>
    </w:p>
    <w:p w14:paraId="72CE93EB" w14:textId="77777777" w:rsidR="00FA0CA4" w:rsidRDefault="00FA0CA4" w:rsidP="00FA0CA4">
      <w:pPr>
        <w:spacing w:line="480" w:lineRule="auto"/>
      </w:pPr>
      <w:r>
        <w:tab/>
        <w:t xml:space="preserve">The research question is clearly stated, but the authors do not make a formal hypothesis. The authors explain the need to explore the opinions and thoughts of policy makers discerning the incorporation of healers into the national health care system. Another question the researchers want to explore is how the policy makers suggest doing so </w:t>
      </w:r>
      <w:sdt>
        <w:sdtPr>
          <w:id w:val="598540609"/>
          <w:citation/>
        </w:sdtPr>
        <w:sdtEndPr/>
        <w:sdtContent>
          <w:r>
            <w:fldChar w:fldCharType="begin"/>
          </w:r>
          <w:r>
            <w:instrText xml:space="preserve"> CITATION Pin08 \l 1033 </w:instrText>
          </w:r>
          <w:r>
            <w:fldChar w:fldCharType="separate"/>
          </w:r>
          <w:r>
            <w:rPr>
              <w:noProof/>
            </w:rPr>
            <w:t>(Pinkoane, Greeff, &amp; Koen, 2008)</w:t>
          </w:r>
          <w:r>
            <w:fldChar w:fldCharType="end"/>
          </w:r>
        </w:sdtContent>
      </w:sdt>
      <w:r>
        <w:t xml:space="preserve">. These questions are, in fact, researchable as stated. By using semi-structured interviews with policy makers the researchers were able to ask them their thoughts about incorporating traditional healers into the health care system. The researcher’s questions also relate logically to the problem, discussion, literature review, and framework. The problem is based on the fact that the government has avoided putting an official program into place which would allow for the incorporation of traditional healers. There is no better way to get answers, and potentially find a solution, than to ask the policy makers themselves.   </w:t>
      </w:r>
    </w:p>
    <w:p w14:paraId="7A0D913C" w14:textId="77777777" w:rsidR="00FA0CA4" w:rsidRDefault="00FA0CA4" w:rsidP="00FA0CA4">
      <w:pPr>
        <w:spacing w:line="480" w:lineRule="auto"/>
        <w:jc w:val="center"/>
      </w:pPr>
      <w:r>
        <w:t xml:space="preserve">Variables </w:t>
      </w:r>
    </w:p>
    <w:p w14:paraId="7589962B" w14:textId="77777777" w:rsidR="00FA0CA4" w:rsidRDefault="00FA0CA4" w:rsidP="00FA0CA4">
      <w:pPr>
        <w:spacing w:line="480" w:lineRule="auto"/>
      </w:pPr>
      <w:r>
        <w:tab/>
        <w:t xml:space="preserve">There is no clear identification of variables made by the authors in the article. The closest thing to a variable that can be inferred is the fact that there were interviews with policy makers from multiple regions within three different provinces. This variable would technically be considered independent. Although the researchers are not intentionally manipulating this, the nature of the test is ultimately being altered which can furthermore affect results and answers. Operational definitions are present within the article under the heading, “theoretical statements.” </w:t>
      </w:r>
      <w:r>
        <w:lastRenderedPageBreak/>
        <w:t xml:space="preserve">The following terms are clarified as they occur many times within the paper; national health care system, traditional healer, biomedical personnel, incorporation, and policy makers. The authors do not identify extraneous/intervening variables nor do they name controlled variables. However, one may gather a controlled variable was present. This would be the languages in which the interviews were conducted. Interviews were either performed in English, Afrikaans, North or South Sotho, Tswana, Zulu, or Xhosa </w:t>
      </w:r>
      <w:sdt>
        <w:sdtPr>
          <w:id w:val="-1397810878"/>
          <w:citation/>
        </w:sdtPr>
        <w:sdtEndPr/>
        <w:sdtContent>
          <w:r>
            <w:fldChar w:fldCharType="begin"/>
          </w:r>
          <w:r>
            <w:instrText xml:space="preserve"> CITATION Pin08 \l 1033 </w:instrText>
          </w:r>
          <w:r>
            <w:fldChar w:fldCharType="separate"/>
          </w:r>
          <w:r>
            <w:rPr>
              <w:noProof/>
            </w:rPr>
            <w:t>(Pinkoane, Greeff, &amp; Koen, 2008)</w:t>
          </w:r>
          <w:r>
            <w:fldChar w:fldCharType="end"/>
          </w:r>
        </w:sdtContent>
      </w:sdt>
      <w:r>
        <w:t xml:space="preserve">. In the end these interviews were performed under manipulated circumstances although language was a controlled variable. </w:t>
      </w:r>
    </w:p>
    <w:p w14:paraId="3A52D4B3" w14:textId="77777777" w:rsidR="00FA0CA4" w:rsidRDefault="00FA0CA4" w:rsidP="00FA0CA4">
      <w:pPr>
        <w:spacing w:line="480" w:lineRule="auto"/>
        <w:jc w:val="center"/>
      </w:pPr>
      <w:r>
        <w:t xml:space="preserve">Research Design </w:t>
      </w:r>
    </w:p>
    <w:p w14:paraId="16B6B238" w14:textId="77777777" w:rsidR="00FA0CA4" w:rsidRDefault="00FA0CA4" w:rsidP="00FA0CA4">
      <w:pPr>
        <w:spacing w:line="480" w:lineRule="auto"/>
      </w:pPr>
      <w:r>
        <w:tab/>
        <w:t xml:space="preserve">The research design used for this article was descriptive, exploratory, and contextual </w:t>
      </w:r>
      <w:sdt>
        <w:sdtPr>
          <w:id w:val="1587110277"/>
          <w:citation/>
        </w:sdtPr>
        <w:sdtEndPr/>
        <w:sdtContent>
          <w:r>
            <w:fldChar w:fldCharType="begin"/>
          </w:r>
          <w:r>
            <w:instrText xml:space="preserve"> CITATION Pin08 \l 1033 </w:instrText>
          </w:r>
          <w:r>
            <w:fldChar w:fldCharType="separate"/>
          </w:r>
          <w:r>
            <w:rPr>
              <w:noProof/>
            </w:rPr>
            <w:t>(Pinkoane, Greeff, &amp; Koen, 2008)</w:t>
          </w:r>
          <w:r>
            <w:fldChar w:fldCharType="end"/>
          </w:r>
        </w:sdtContent>
      </w:sdt>
      <w:r>
        <w:t xml:space="preserve">.  The design was phenomenology.  The design was appropriate as it allowed the researchers to understand why people used traditional healers.  It also allowed researchers to understand why the government has been so hesitant to include traditional healers to work as health care providers.  Internal validity is addressed and discussed in the terms of ethics.  It was of the utmost importance for the researchers to protect the participants as well as provide a valid, reliable study.  </w:t>
      </w:r>
    </w:p>
    <w:p w14:paraId="79DFC3FD" w14:textId="77777777" w:rsidR="00FA0CA4" w:rsidRDefault="00FA0CA4" w:rsidP="00FA0CA4">
      <w:pPr>
        <w:spacing w:line="480" w:lineRule="auto"/>
        <w:jc w:val="center"/>
      </w:pPr>
      <w:r>
        <w:t>Sample</w:t>
      </w:r>
    </w:p>
    <w:p w14:paraId="186EC337" w14:textId="77777777" w:rsidR="00FA0CA4" w:rsidRDefault="00FA0CA4" w:rsidP="00FA0CA4">
      <w:pPr>
        <w:spacing w:line="480" w:lineRule="auto"/>
      </w:pPr>
      <w:r>
        <w:tab/>
        <w:t xml:space="preserve">A voluntary sample was used to select a population of policy makers from identified districts </w:t>
      </w:r>
      <w:sdt>
        <w:sdtPr>
          <w:id w:val="1222182380"/>
          <w:citation/>
        </w:sdtPr>
        <w:sdtEndPr/>
        <w:sdtContent>
          <w:r>
            <w:fldChar w:fldCharType="begin"/>
          </w:r>
          <w:r>
            <w:instrText xml:space="preserve"> CITATION Pin08 \l 1033 </w:instrText>
          </w:r>
          <w:r>
            <w:fldChar w:fldCharType="separate"/>
          </w:r>
          <w:r>
            <w:rPr>
              <w:noProof/>
            </w:rPr>
            <w:t>(Pinkoane, Greeff, &amp; Koen, 2008)</w:t>
          </w:r>
          <w:r>
            <w:fldChar w:fldCharType="end"/>
          </w:r>
        </w:sdtContent>
      </w:sdt>
      <w:r>
        <w:t xml:space="preserve">. Regarding making a policy for or against traditional healers yes the sample method is appropriate.  However, regarding the population’s thoughts and feelings on traditional healers no it is not adequate as their opinions were not included in the study.   There were 9 participants in the study.  The sample size is appropriate as it included three policy makers from each district.  Protection of the subjects is addressed.  Each participant </w:t>
      </w:r>
      <w:r>
        <w:lastRenderedPageBreak/>
        <w:t xml:space="preserve">gave written informed consent.  It gives detail about confidentiality, privacy, and how risks were minimized.  The research maintained high standards through planning, implementing, and documenting </w:t>
      </w:r>
      <w:sdt>
        <w:sdtPr>
          <w:id w:val="589587105"/>
          <w:citation/>
        </w:sdtPr>
        <w:sdtEndPr/>
        <w:sdtContent>
          <w:r>
            <w:fldChar w:fldCharType="begin"/>
          </w:r>
          <w:r>
            <w:instrText xml:space="preserve"> CITATION Pin08 \l 1033 </w:instrText>
          </w:r>
          <w:r>
            <w:fldChar w:fldCharType="separate"/>
          </w:r>
          <w:r>
            <w:rPr>
              <w:noProof/>
            </w:rPr>
            <w:t>(Pinkoane, Greeff, &amp; Koen, 2008)</w:t>
          </w:r>
          <w:r>
            <w:fldChar w:fldCharType="end"/>
          </w:r>
        </w:sdtContent>
      </w:sdt>
      <w:r>
        <w:t xml:space="preserve">.  Participant’s and interview locations were kept confidential.  The interviews were conducted in complete privacy.  </w:t>
      </w:r>
    </w:p>
    <w:p w14:paraId="6C43C3A9" w14:textId="77777777" w:rsidR="00FA0CA4" w:rsidRDefault="00FA0CA4" w:rsidP="00FA0CA4">
      <w:pPr>
        <w:spacing w:line="480" w:lineRule="auto"/>
        <w:jc w:val="center"/>
      </w:pPr>
      <w:r>
        <w:t>Data Collection Method</w:t>
      </w:r>
    </w:p>
    <w:p w14:paraId="7EB60A73" w14:textId="77777777" w:rsidR="00FA0CA4" w:rsidRDefault="00FA0CA4" w:rsidP="00FA0CA4">
      <w:pPr>
        <w:spacing w:line="480" w:lineRule="auto"/>
      </w:pPr>
      <w:r>
        <w:tab/>
        <w:t xml:space="preserve">The data was collected through audio taped interviews and field notes.  Interviews were held at private locations and the participants were each asked the same questions.  This is an appropriate method of collecting data for this research study.  The interviews were adequately described in the article.  Validity was discussed in the terms of trustworthiness.  Credibility, applicability, consistency, and neutrality were included in the discussion of validity and reliability.  Interviews, notes, and validation of data were used to obtain credibility.  Researchers used consistent recording and reporting of the results so that further studies could be conducted.  By using external experts to examine the interviews and field notes neutrality was obtained.  </w:t>
      </w:r>
    </w:p>
    <w:p w14:paraId="616F166A" w14:textId="77777777" w:rsidR="00A2317A" w:rsidRDefault="00A2317A" w:rsidP="00A2317A">
      <w:pPr>
        <w:spacing w:line="480" w:lineRule="auto"/>
        <w:ind w:firstLine="720"/>
        <w:jc w:val="center"/>
      </w:pPr>
      <w:r>
        <w:t xml:space="preserve">Data Analysis </w:t>
      </w:r>
    </w:p>
    <w:p w14:paraId="378E1958" w14:textId="28753CA6" w:rsidR="00A2317A" w:rsidRDefault="00A2317A" w:rsidP="00A2317A">
      <w:pPr>
        <w:spacing w:line="480" w:lineRule="auto"/>
        <w:ind w:firstLine="720"/>
      </w:pPr>
      <w:r>
        <w:t xml:space="preserve">The data analysis procedure for this research study was accomplished by open-coding the interviews. This method involves developing categories or themes based on their concepts, properties, and defining characteristics. This procedure was appropriate for this study because it identified 5 major themes that answer the research question. The five themes were identified clearly throughout the article and consist of: 1) Communication is important to reach consensus about incorporation, 2) Traditional healers are to be taken seriously and used as a resource person, 3) Government’s need to facilitate incorporation by policy formulation, 4) Traditional healers to be clarified about terms and conditions necessary to effect incorporation, and 5) Two way education training is important between traditional healers and </w:t>
      </w:r>
      <w:proofErr w:type="spellStart"/>
      <w:r>
        <w:t>biomedic</w:t>
      </w:r>
      <w:proofErr w:type="spellEnd"/>
      <w:r>
        <w:t xml:space="preserve"> personnel. </w:t>
      </w:r>
    </w:p>
    <w:p w14:paraId="0092C8C8" w14:textId="58D90453" w:rsidR="00DF5F87" w:rsidRDefault="00DF5F87" w:rsidP="00DF5F87">
      <w:pPr>
        <w:spacing w:line="480" w:lineRule="auto"/>
        <w:jc w:val="center"/>
      </w:pPr>
      <w:r>
        <w:lastRenderedPageBreak/>
        <w:t>Results, Conclusions, and Discussion of Findings</w:t>
      </w:r>
    </w:p>
    <w:p w14:paraId="1A2D59C1" w14:textId="040D9CF5" w:rsidR="00DF5F87" w:rsidRDefault="00DF5F87" w:rsidP="00DF5F87">
      <w:pPr>
        <w:spacing w:line="480" w:lineRule="auto"/>
      </w:pPr>
      <w:r>
        <w:tab/>
        <w:t xml:space="preserve">Findings </w:t>
      </w:r>
      <w:r w:rsidR="000C5582">
        <w:t xml:space="preserve">and interpretations </w:t>
      </w:r>
      <w:r>
        <w:t>of this research are differentiated by themes.  Within each theme, several “sub=themes” are addressed and explained.  Limitations are not clearly identified in t</w:t>
      </w:r>
      <w:r w:rsidR="000C5582">
        <w:t>he article.  Though, one limitation</w:t>
      </w:r>
      <w:r w:rsidR="00507C2C">
        <w:t xml:space="preserve"> may include</w:t>
      </w:r>
      <w:r w:rsidR="000C5582">
        <w:t xml:space="preserve"> the </w:t>
      </w:r>
      <w:r>
        <w:t xml:space="preserve">lack of knowledge on the </w:t>
      </w:r>
      <w:r w:rsidR="000C5582">
        <w:t>subject of traditional healing.  Implications for nursing are addressed in the discussion when the role of the nurse specialist is mentioned in the article.  The r</w:t>
      </w:r>
      <w:r w:rsidR="00507C2C">
        <w:t xml:space="preserve">esults are generalized to the Health Care Delivery System of South Africa.  Also, recommendations are made at the end of the article for future research, education, and practice.  </w:t>
      </w:r>
    </w:p>
    <w:p w14:paraId="30C1F7A9" w14:textId="77777777" w:rsidR="00A2317A" w:rsidRDefault="00A2317A" w:rsidP="00A2317A">
      <w:pPr>
        <w:spacing w:line="480" w:lineRule="auto"/>
        <w:ind w:firstLine="720"/>
        <w:jc w:val="center"/>
      </w:pPr>
      <w:r>
        <w:t>Overall Evaluation of Research Report</w:t>
      </w:r>
    </w:p>
    <w:p w14:paraId="43AFDBC8" w14:textId="1C46CC5D" w:rsidR="00A2317A" w:rsidRPr="00BF1EE1" w:rsidRDefault="00A2317A" w:rsidP="00A2317A">
      <w:pPr>
        <w:spacing w:line="480" w:lineRule="auto"/>
        <w:ind w:firstLine="720"/>
      </w:pPr>
      <w:r>
        <w:t>Overall this research article did a great job of answering their initial purpose to “investigate perceptions and attitudes of the policy makers regarding incorporation of traditional healers into the National Health Care Delivery System of South Africa, as well as how they feel this incorporation should be achieved” (</w:t>
      </w:r>
      <w:proofErr w:type="spellStart"/>
      <w:r>
        <w:t>Pinkoane</w:t>
      </w:r>
      <w:proofErr w:type="spellEnd"/>
      <w:r>
        <w:t xml:space="preserve">, </w:t>
      </w:r>
      <w:proofErr w:type="spellStart"/>
      <w:r>
        <w:t>Greeff</w:t>
      </w:r>
      <w:proofErr w:type="spellEnd"/>
      <w:r>
        <w:t xml:space="preserve">, &amp; </w:t>
      </w:r>
      <w:proofErr w:type="spellStart"/>
      <w:r>
        <w:t>Koen</w:t>
      </w:r>
      <w:proofErr w:type="spellEnd"/>
      <w:r>
        <w:t xml:space="preserve">, 2008, p. 5). Results showed that policy makers did indeed want to include traditional healers into the National Health Care Delivery System, but it is not without help from others and a mutual understanding between the traditional healers and the </w:t>
      </w:r>
      <w:proofErr w:type="spellStart"/>
      <w:r>
        <w:t>biomedic</w:t>
      </w:r>
      <w:proofErr w:type="spellEnd"/>
      <w:r>
        <w:t xml:space="preserve"> personnel. This study aided in the lack of research in this area of medicine, and added to the previous articles and studies that have been conducted. However, additional studies will still be needed to completely fill in the holes from this and previous studies. </w:t>
      </w:r>
    </w:p>
    <w:p w14:paraId="067676EF" w14:textId="77777777" w:rsidR="00A2317A" w:rsidRDefault="00A2317A" w:rsidP="00DF5F87">
      <w:pPr>
        <w:spacing w:line="480" w:lineRule="auto"/>
      </w:pPr>
    </w:p>
    <w:p w14:paraId="6D16A302" w14:textId="77777777" w:rsidR="00A2317A" w:rsidRDefault="00A2317A" w:rsidP="00DF5F87">
      <w:pPr>
        <w:spacing w:line="480" w:lineRule="auto"/>
      </w:pPr>
    </w:p>
    <w:p w14:paraId="5DAA45E6" w14:textId="77777777" w:rsidR="00A2317A" w:rsidRDefault="00A2317A" w:rsidP="00DF5F87">
      <w:pPr>
        <w:spacing w:line="480" w:lineRule="auto"/>
      </w:pPr>
    </w:p>
    <w:p w14:paraId="68486670" w14:textId="77777777" w:rsidR="00A2317A" w:rsidRDefault="00A2317A" w:rsidP="00DF5F87">
      <w:pPr>
        <w:spacing w:line="480" w:lineRule="auto"/>
      </w:pPr>
      <w:bookmarkStart w:id="3" w:name="_GoBack"/>
      <w:bookmarkEnd w:id="3"/>
    </w:p>
    <w:p w14:paraId="28BBD8E3" w14:textId="77777777" w:rsidR="00FA0CA4" w:rsidRDefault="00FA0CA4" w:rsidP="00FA0CA4">
      <w:pPr>
        <w:spacing w:line="480" w:lineRule="auto"/>
        <w:jc w:val="center"/>
      </w:pPr>
      <w:r>
        <w:lastRenderedPageBreak/>
        <w:t xml:space="preserve">Reference Page </w:t>
      </w:r>
    </w:p>
    <w:p w14:paraId="497C40B9" w14:textId="77777777" w:rsidR="00FA0CA4" w:rsidRDefault="00FA0CA4" w:rsidP="00FA0CA4">
      <w:pPr>
        <w:pStyle w:val="Bibliography"/>
        <w:spacing w:line="480" w:lineRule="auto"/>
        <w:ind w:left="720" w:hanging="720"/>
        <w:rPr>
          <w:noProof/>
        </w:rPr>
      </w:pPr>
      <w:r>
        <w:fldChar w:fldCharType="begin"/>
      </w:r>
      <w:r>
        <w:instrText xml:space="preserve"> BIBLIOGRAPHY  \l 1033 </w:instrText>
      </w:r>
      <w:r>
        <w:fldChar w:fldCharType="separate"/>
      </w:r>
      <w:r>
        <w:rPr>
          <w:noProof/>
        </w:rPr>
        <w:t xml:space="preserve">Pinkoane, M., Greeff, M., &amp; Koen, M. (2008). Policy Makers' Perceptions and Attitudes Regarding Incorporation of Traditional Healers into the National Health Care Delivery System. </w:t>
      </w:r>
      <w:r>
        <w:rPr>
          <w:i/>
          <w:iCs/>
          <w:noProof/>
        </w:rPr>
        <w:t>Curationis 31 (4)</w:t>
      </w:r>
      <w:r>
        <w:rPr>
          <w:noProof/>
        </w:rPr>
        <w:t>, 4-12.</w:t>
      </w:r>
    </w:p>
    <w:p w14:paraId="3ECBE541" w14:textId="77777777" w:rsidR="00FA0CA4" w:rsidRDefault="00FA0CA4" w:rsidP="00FA0CA4">
      <w:pPr>
        <w:spacing w:line="480" w:lineRule="auto"/>
      </w:pPr>
      <w:r>
        <w:fldChar w:fldCharType="end"/>
      </w:r>
    </w:p>
    <w:p w14:paraId="2F26C59B" w14:textId="77777777" w:rsidR="00FA0CA4" w:rsidRPr="00416718" w:rsidRDefault="00FA0CA4" w:rsidP="00FA0CA4">
      <w:pPr>
        <w:spacing w:line="480" w:lineRule="auto"/>
        <w:ind w:left="720"/>
      </w:pPr>
      <w:r>
        <w:rPr>
          <w:b/>
          <w:u w:val="single"/>
        </w:rPr>
        <w:t xml:space="preserve"> </w:t>
      </w:r>
    </w:p>
    <w:p w14:paraId="7D77A0B9" w14:textId="77777777" w:rsidR="00FA0CA4" w:rsidRPr="000904E0" w:rsidRDefault="00FA0CA4" w:rsidP="00FA0CA4">
      <w:pPr>
        <w:pStyle w:val="APA"/>
      </w:pPr>
    </w:p>
    <w:p w14:paraId="715DDC1B" w14:textId="77777777" w:rsidR="00133C5D" w:rsidRDefault="00133C5D"/>
    <w:sectPr w:rsidR="00133C5D" w:rsidSect="00177F5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3E76A" w14:textId="77777777" w:rsidR="00DF5F87" w:rsidRDefault="00DF5F87">
      <w:r>
        <w:separator/>
      </w:r>
    </w:p>
  </w:endnote>
  <w:endnote w:type="continuationSeparator" w:id="0">
    <w:p w14:paraId="73E9BE4F" w14:textId="77777777" w:rsidR="00DF5F87" w:rsidRDefault="00DF5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D1DE3D" w14:textId="77777777" w:rsidR="00DF5F87" w:rsidRDefault="00DF5F87">
      <w:r>
        <w:separator/>
      </w:r>
    </w:p>
  </w:footnote>
  <w:footnote w:type="continuationSeparator" w:id="0">
    <w:p w14:paraId="616C13B6" w14:textId="77777777" w:rsidR="00DF5F87" w:rsidRDefault="00DF5F8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028DA" w14:textId="77777777" w:rsidR="00DF5F87" w:rsidRPr="000904E0" w:rsidRDefault="00DF5F87" w:rsidP="00177F58">
    <w:pPr>
      <w:pStyle w:val="APAPageHeading"/>
    </w:pPr>
    <w:r>
      <w:t>QUALITATIVE ANALYIS</w:t>
    </w:r>
    <w:r>
      <w:tab/>
    </w:r>
    <w:r>
      <w:fldChar w:fldCharType="begin"/>
    </w:r>
    <w:r>
      <w:instrText xml:space="preserve"> PAGE  \* MERGEFORMAT </w:instrText>
    </w:r>
    <w:r>
      <w:fldChar w:fldCharType="separate"/>
    </w:r>
    <w:r w:rsidR="00A2317A">
      <w:rPr>
        <w:noProof/>
      </w:rPr>
      <w:t>8</w:t>
    </w:r>
    <w: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77952" w14:textId="77777777" w:rsidR="00DF5F87" w:rsidRPr="000904E0" w:rsidRDefault="00DF5F87" w:rsidP="00177F58">
    <w:pPr>
      <w:pStyle w:val="APAPageHeading"/>
    </w:pPr>
    <w:r>
      <w:t>Running head: QUALITATIVE ANALYIS</w:t>
    </w:r>
    <w:r>
      <w:tab/>
    </w:r>
    <w:r>
      <w:fldChar w:fldCharType="begin"/>
    </w:r>
    <w:r>
      <w:instrText xml:space="preserve"> PAGE  \* MERGEFORMAT </w:instrText>
    </w:r>
    <w:r>
      <w:fldChar w:fldCharType="separate"/>
    </w:r>
    <w:r w:rsidR="00A2317A">
      <w:rPr>
        <w:noProof/>
      </w:rPr>
      <w:t>1</w:t>
    </w:r>
    <w: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449C7" w14:textId="77777777" w:rsidR="00DF5F87" w:rsidRPr="000904E0" w:rsidRDefault="00DF5F87" w:rsidP="00177F58">
    <w:pPr>
      <w:pStyle w:val="APAPageHeading"/>
    </w:pPr>
    <w:r>
      <w:t>QUALITATIVE ANALYSIS</w:t>
    </w:r>
    <w:r>
      <w:tab/>
    </w:r>
    <w:r>
      <w:fldChar w:fldCharType="begin"/>
    </w:r>
    <w:r>
      <w:instrText xml:space="preserve"> PAGE  \* MERGEFORMAT </w:instrText>
    </w:r>
    <w:r>
      <w:fldChar w:fldCharType="separate"/>
    </w:r>
    <w:r w:rsidR="00A2317A">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CA4"/>
    <w:rsid w:val="00057964"/>
    <w:rsid w:val="000C5582"/>
    <w:rsid w:val="00133C5D"/>
    <w:rsid w:val="00177F58"/>
    <w:rsid w:val="003A7C01"/>
    <w:rsid w:val="00507C2C"/>
    <w:rsid w:val="005D2AB3"/>
    <w:rsid w:val="00A2317A"/>
    <w:rsid w:val="00C620BD"/>
    <w:rsid w:val="00DD7DA5"/>
    <w:rsid w:val="00DF5F87"/>
    <w:rsid w:val="00FA0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A07C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C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0CA4"/>
    <w:pPr>
      <w:tabs>
        <w:tab w:val="center" w:pos="4320"/>
        <w:tab w:val="right" w:pos="8640"/>
      </w:tabs>
    </w:pPr>
  </w:style>
  <w:style w:type="character" w:customStyle="1" w:styleId="HeaderChar">
    <w:name w:val="Header Char"/>
    <w:basedOn w:val="DefaultParagraphFont"/>
    <w:link w:val="Header"/>
    <w:rsid w:val="00FA0CA4"/>
    <w:rPr>
      <w:rFonts w:ascii="Times New Roman" w:eastAsia="Times New Roman" w:hAnsi="Times New Roman" w:cs="Times New Roman"/>
      <w:sz w:val="24"/>
      <w:szCs w:val="24"/>
    </w:rPr>
  </w:style>
  <w:style w:type="paragraph" w:customStyle="1" w:styleId="APA">
    <w:name w:val="APA"/>
    <w:basedOn w:val="BodyText"/>
    <w:rsid w:val="00FA0CA4"/>
    <w:pPr>
      <w:spacing w:after="0" w:line="480" w:lineRule="auto"/>
      <w:ind w:firstLine="720"/>
    </w:pPr>
  </w:style>
  <w:style w:type="paragraph" w:styleId="Footer">
    <w:name w:val="footer"/>
    <w:basedOn w:val="Normal"/>
    <w:link w:val="FooterChar"/>
    <w:rsid w:val="00FA0CA4"/>
    <w:pPr>
      <w:tabs>
        <w:tab w:val="center" w:pos="4320"/>
        <w:tab w:val="right" w:pos="8640"/>
      </w:tabs>
    </w:pPr>
  </w:style>
  <w:style w:type="character" w:customStyle="1" w:styleId="FooterChar">
    <w:name w:val="Footer Char"/>
    <w:basedOn w:val="DefaultParagraphFont"/>
    <w:link w:val="Footer"/>
    <w:rsid w:val="00FA0CA4"/>
    <w:rPr>
      <w:rFonts w:ascii="Times New Roman" w:eastAsia="Times New Roman" w:hAnsi="Times New Roman" w:cs="Times New Roman"/>
      <w:sz w:val="24"/>
      <w:szCs w:val="24"/>
    </w:rPr>
  </w:style>
  <w:style w:type="paragraph" w:customStyle="1" w:styleId="APAPageHeading">
    <w:name w:val="APA Page Heading"/>
    <w:basedOn w:val="APA"/>
    <w:rsid w:val="00FA0CA4"/>
    <w:pPr>
      <w:tabs>
        <w:tab w:val="right" w:pos="9360"/>
      </w:tabs>
      <w:ind w:firstLine="0"/>
    </w:pPr>
  </w:style>
  <w:style w:type="paragraph" w:customStyle="1" w:styleId="APAHeadingCenter">
    <w:name w:val="APA Heading Center"/>
    <w:basedOn w:val="APA"/>
    <w:next w:val="APA"/>
    <w:rsid w:val="00FA0CA4"/>
    <w:pPr>
      <w:ind w:firstLine="0"/>
      <w:jc w:val="center"/>
    </w:pPr>
  </w:style>
  <w:style w:type="paragraph" w:styleId="Bibliography">
    <w:name w:val="Bibliography"/>
    <w:basedOn w:val="Normal"/>
    <w:next w:val="Normal"/>
    <w:uiPriority w:val="37"/>
    <w:unhideWhenUsed/>
    <w:rsid w:val="00FA0CA4"/>
  </w:style>
  <w:style w:type="paragraph" w:styleId="BodyText">
    <w:name w:val="Body Text"/>
    <w:basedOn w:val="Normal"/>
    <w:link w:val="BodyTextChar"/>
    <w:uiPriority w:val="99"/>
    <w:semiHidden/>
    <w:unhideWhenUsed/>
    <w:rsid w:val="00FA0CA4"/>
    <w:pPr>
      <w:spacing w:after="120"/>
    </w:pPr>
  </w:style>
  <w:style w:type="character" w:customStyle="1" w:styleId="BodyTextChar">
    <w:name w:val="Body Text Char"/>
    <w:basedOn w:val="DefaultParagraphFont"/>
    <w:link w:val="BodyText"/>
    <w:uiPriority w:val="99"/>
    <w:semiHidden/>
    <w:rsid w:val="00FA0CA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A0CA4"/>
    <w:rPr>
      <w:rFonts w:ascii="Tahoma" w:hAnsi="Tahoma" w:cs="Tahoma"/>
      <w:sz w:val="16"/>
      <w:szCs w:val="16"/>
    </w:rPr>
  </w:style>
  <w:style w:type="character" w:customStyle="1" w:styleId="BalloonTextChar">
    <w:name w:val="Balloon Text Char"/>
    <w:basedOn w:val="DefaultParagraphFont"/>
    <w:link w:val="BalloonText"/>
    <w:uiPriority w:val="99"/>
    <w:semiHidden/>
    <w:rsid w:val="00FA0CA4"/>
    <w:rPr>
      <w:rFonts w:ascii="Tahoma" w:eastAsia="Times New Roman" w:hAnsi="Tahoma" w:cs="Tahoma"/>
      <w:sz w:val="16"/>
      <w:szCs w:val="16"/>
    </w:rPr>
  </w:style>
  <w:style w:type="paragraph" w:styleId="ListParagraph">
    <w:name w:val="List Paragraph"/>
    <w:basedOn w:val="Normal"/>
    <w:uiPriority w:val="34"/>
    <w:qFormat/>
    <w:rsid w:val="00A2317A"/>
    <w:pPr>
      <w:ind w:left="720"/>
      <w:contextualSpacing/>
    </w:pPr>
    <w:rPr>
      <w:rFonts w:asciiTheme="minorHAnsi" w:eastAsiaTheme="minorEastAsia" w:hAnsiTheme="minorHAnsi" w:cstheme="minorBid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C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0CA4"/>
    <w:pPr>
      <w:tabs>
        <w:tab w:val="center" w:pos="4320"/>
        <w:tab w:val="right" w:pos="8640"/>
      </w:tabs>
    </w:pPr>
  </w:style>
  <w:style w:type="character" w:customStyle="1" w:styleId="HeaderChar">
    <w:name w:val="Header Char"/>
    <w:basedOn w:val="DefaultParagraphFont"/>
    <w:link w:val="Header"/>
    <w:rsid w:val="00FA0CA4"/>
    <w:rPr>
      <w:rFonts w:ascii="Times New Roman" w:eastAsia="Times New Roman" w:hAnsi="Times New Roman" w:cs="Times New Roman"/>
      <w:sz w:val="24"/>
      <w:szCs w:val="24"/>
    </w:rPr>
  </w:style>
  <w:style w:type="paragraph" w:customStyle="1" w:styleId="APA">
    <w:name w:val="APA"/>
    <w:basedOn w:val="BodyText"/>
    <w:rsid w:val="00FA0CA4"/>
    <w:pPr>
      <w:spacing w:after="0" w:line="480" w:lineRule="auto"/>
      <w:ind w:firstLine="720"/>
    </w:pPr>
  </w:style>
  <w:style w:type="paragraph" w:styleId="Footer">
    <w:name w:val="footer"/>
    <w:basedOn w:val="Normal"/>
    <w:link w:val="FooterChar"/>
    <w:rsid w:val="00FA0CA4"/>
    <w:pPr>
      <w:tabs>
        <w:tab w:val="center" w:pos="4320"/>
        <w:tab w:val="right" w:pos="8640"/>
      </w:tabs>
    </w:pPr>
  </w:style>
  <w:style w:type="character" w:customStyle="1" w:styleId="FooterChar">
    <w:name w:val="Footer Char"/>
    <w:basedOn w:val="DefaultParagraphFont"/>
    <w:link w:val="Footer"/>
    <w:rsid w:val="00FA0CA4"/>
    <w:rPr>
      <w:rFonts w:ascii="Times New Roman" w:eastAsia="Times New Roman" w:hAnsi="Times New Roman" w:cs="Times New Roman"/>
      <w:sz w:val="24"/>
      <w:szCs w:val="24"/>
    </w:rPr>
  </w:style>
  <w:style w:type="paragraph" w:customStyle="1" w:styleId="APAPageHeading">
    <w:name w:val="APA Page Heading"/>
    <w:basedOn w:val="APA"/>
    <w:rsid w:val="00FA0CA4"/>
    <w:pPr>
      <w:tabs>
        <w:tab w:val="right" w:pos="9360"/>
      </w:tabs>
      <w:ind w:firstLine="0"/>
    </w:pPr>
  </w:style>
  <w:style w:type="paragraph" w:customStyle="1" w:styleId="APAHeadingCenter">
    <w:name w:val="APA Heading Center"/>
    <w:basedOn w:val="APA"/>
    <w:next w:val="APA"/>
    <w:rsid w:val="00FA0CA4"/>
    <w:pPr>
      <w:ind w:firstLine="0"/>
      <w:jc w:val="center"/>
    </w:pPr>
  </w:style>
  <w:style w:type="paragraph" w:styleId="Bibliography">
    <w:name w:val="Bibliography"/>
    <w:basedOn w:val="Normal"/>
    <w:next w:val="Normal"/>
    <w:uiPriority w:val="37"/>
    <w:unhideWhenUsed/>
    <w:rsid w:val="00FA0CA4"/>
  </w:style>
  <w:style w:type="paragraph" w:styleId="BodyText">
    <w:name w:val="Body Text"/>
    <w:basedOn w:val="Normal"/>
    <w:link w:val="BodyTextChar"/>
    <w:uiPriority w:val="99"/>
    <w:semiHidden/>
    <w:unhideWhenUsed/>
    <w:rsid w:val="00FA0CA4"/>
    <w:pPr>
      <w:spacing w:after="120"/>
    </w:pPr>
  </w:style>
  <w:style w:type="character" w:customStyle="1" w:styleId="BodyTextChar">
    <w:name w:val="Body Text Char"/>
    <w:basedOn w:val="DefaultParagraphFont"/>
    <w:link w:val="BodyText"/>
    <w:uiPriority w:val="99"/>
    <w:semiHidden/>
    <w:rsid w:val="00FA0CA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A0CA4"/>
    <w:rPr>
      <w:rFonts w:ascii="Tahoma" w:hAnsi="Tahoma" w:cs="Tahoma"/>
      <w:sz w:val="16"/>
      <w:szCs w:val="16"/>
    </w:rPr>
  </w:style>
  <w:style w:type="character" w:customStyle="1" w:styleId="BalloonTextChar">
    <w:name w:val="Balloon Text Char"/>
    <w:basedOn w:val="DefaultParagraphFont"/>
    <w:link w:val="BalloonText"/>
    <w:uiPriority w:val="99"/>
    <w:semiHidden/>
    <w:rsid w:val="00FA0CA4"/>
    <w:rPr>
      <w:rFonts w:ascii="Tahoma" w:eastAsia="Times New Roman" w:hAnsi="Tahoma" w:cs="Tahoma"/>
      <w:sz w:val="16"/>
      <w:szCs w:val="16"/>
    </w:rPr>
  </w:style>
  <w:style w:type="paragraph" w:styleId="ListParagraph">
    <w:name w:val="List Paragraph"/>
    <w:basedOn w:val="Normal"/>
    <w:uiPriority w:val="34"/>
    <w:qFormat/>
    <w:rsid w:val="00A2317A"/>
    <w:pPr>
      <w:ind w:left="720"/>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Pin08</b:Tag>
    <b:SourceType>JournalArticle</b:SourceType>
    <b:Guid>{F5E19D84-FA4A-411D-B11D-463C97466AE6}</b:Guid>
    <b:Title>Policy Makers' Perceptions and Attitudes Regarding Incorporation of Traditional Healers into the National Health Care Delivery System</b:Title>
    <b:Year>2008</b:Year>
    <b:Author>
      <b:Author>
        <b:NameList>
          <b:Person>
            <b:Last>Pinkoane</b:Last>
            <b:First>M.G.</b:First>
          </b:Person>
          <b:Person>
            <b:Last>Greeff</b:Last>
            <b:First>M.</b:First>
          </b:Person>
          <b:Person>
            <b:Last>Koen</b:Last>
            <b:First>M.P.</b:First>
          </b:Person>
        </b:NameList>
      </b:Author>
    </b:Author>
    <b:JournalName>Curationis 31 (4)</b:JournalName>
    <b:Pages>4-12</b:Pages>
    <b:RefOrder>1</b:RefOrder>
  </b:Source>
</b:Sources>
</file>

<file path=customXml/itemProps1.xml><?xml version="1.0" encoding="utf-8"?>
<ds:datastoreItem xmlns:ds="http://schemas.openxmlformats.org/officeDocument/2006/customXml" ds:itemID="{0881EF7D-BEE2-D747-A0D4-AA3ED5D1F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1751</Words>
  <Characters>9985</Characters>
  <Application>Microsoft Macintosh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Cassie Butcher</cp:lastModifiedBy>
  <cp:revision>6</cp:revision>
  <dcterms:created xsi:type="dcterms:W3CDTF">2012-06-23T02:43:00Z</dcterms:created>
  <dcterms:modified xsi:type="dcterms:W3CDTF">2012-06-23T06:19:00Z</dcterms:modified>
</cp:coreProperties>
</file>