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30" w:rsidRDefault="007219AA" w:rsidP="00D933DF">
      <w:pPr>
        <w:contextualSpacing/>
      </w:pPr>
    </w:p>
    <w:p w:rsidR="00BA64A8" w:rsidRDefault="00BA64A8" w:rsidP="00D933DF">
      <w:pPr>
        <w:contextualSpacing/>
      </w:pPr>
    </w:p>
    <w:p w:rsidR="00BA64A8" w:rsidRDefault="00BA64A8" w:rsidP="00D933DF">
      <w:pPr>
        <w:contextualSpacing/>
      </w:pPr>
    </w:p>
    <w:p w:rsidR="00941F93" w:rsidRDefault="00941F93" w:rsidP="00D933DF">
      <w:pPr>
        <w:contextualSpacing/>
      </w:pPr>
    </w:p>
    <w:p w:rsidR="00941F93" w:rsidRDefault="00941F93" w:rsidP="00D933DF">
      <w:pPr>
        <w:contextualSpacing/>
      </w:pPr>
    </w:p>
    <w:p w:rsidR="00941F93" w:rsidRDefault="00941F93" w:rsidP="00D933DF">
      <w:pPr>
        <w:contextualSpacing/>
      </w:pPr>
    </w:p>
    <w:p w:rsidR="0038209F" w:rsidRDefault="0038209F" w:rsidP="00D933DF">
      <w:pPr>
        <w:contextualSpacing/>
      </w:pPr>
    </w:p>
    <w:p w:rsidR="00941F93" w:rsidRDefault="00941F93" w:rsidP="00D933DF">
      <w:pPr>
        <w:contextualSpacing/>
      </w:pPr>
    </w:p>
    <w:p w:rsidR="00BA64A8" w:rsidRDefault="00BA64A8" w:rsidP="00D933DF">
      <w:pPr>
        <w:contextualSpacing/>
      </w:pPr>
    </w:p>
    <w:p w:rsidR="00941F93" w:rsidRDefault="0038209F" w:rsidP="00941F93">
      <w:pPr>
        <w:contextualSpacing/>
        <w:jc w:val="center"/>
      </w:pPr>
      <w:r>
        <w:t>Research Article</w:t>
      </w:r>
      <w:r w:rsidR="006F00A3">
        <w:t>:  Qualitative Analysis</w:t>
      </w:r>
    </w:p>
    <w:p w:rsidR="00941F93" w:rsidRDefault="00941F93" w:rsidP="00941F93">
      <w:pPr>
        <w:contextualSpacing/>
        <w:jc w:val="center"/>
      </w:pPr>
      <w:r>
        <w:t>Lakeview College of Nursing</w:t>
      </w:r>
    </w:p>
    <w:p w:rsidR="0038209F" w:rsidRDefault="0038209F" w:rsidP="00941F93">
      <w:pPr>
        <w:contextualSpacing/>
        <w:jc w:val="center"/>
      </w:pPr>
      <w:r>
        <w:t>NUR 518- Analysis of Research Reports</w:t>
      </w:r>
    </w:p>
    <w:p w:rsidR="00941F93" w:rsidRDefault="0038209F" w:rsidP="00941F93">
      <w:pPr>
        <w:contextualSpacing/>
        <w:jc w:val="center"/>
      </w:pPr>
      <w:r>
        <w:t>Deena</w:t>
      </w:r>
      <w:r w:rsidR="00941F93">
        <w:t xml:space="preserve"> Wafford</w:t>
      </w:r>
      <w:r>
        <w:t>, Michael Holke, Haley Moore, &amp; Heather Rush</w:t>
      </w:r>
    </w:p>
    <w:p w:rsidR="0038209F" w:rsidRDefault="0038209F" w:rsidP="00941F93">
      <w:pPr>
        <w:contextualSpacing/>
        <w:jc w:val="center"/>
      </w:pPr>
      <w:r>
        <w:t>June 20, 2012</w:t>
      </w: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38209F" w:rsidP="00941F93">
      <w:pPr>
        <w:contextualSpacing/>
        <w:jc w:val="center"/>
      </w:pPr>
      <w:r>
        <w:t xml:space="preserve"> Research Article</w:t>
      </w:r>
      <w:r w:rsidR="006F00A3">
        <w:t>:  Qualitative Analysis</w:t>
      </w:r>
    </w:p>
    <w:p w:rsidR="006F00A3" w:rsidRDefault="006F00A3" w:rsidP="00941F93">
      <w:pPr>
        <w:contextualSpacing/>
        <w:jc w:val="center"/>
      </w:pPr>
      <w:r>
        <w:t>Summary</w:t>
      </w:r>
    </w:p>
    <w:p w:rsidR="00941F93" w:rsidRDefault="00A47D7A" w:rsidP="00A47D7A">
      <w:pPr>
        <w:pStyle w:val="ListParagraph"/>
      </w:pPr>
      <w:r>
        <w:tab/>
      </w:r>
      <w:r w:rsidR="00C4309C">
        <w:t>In the article, "College Students' Perceptions about Alcohol and Consensual Sexual Behavior:  Alcohol Leads to Sex" researchers wanted to identify</w:t>
      </w:r>
      <w:r w:rsidR="002731E0">
        <w:t xml:space="preserve"> if participants' perceptions of alcohol and sexual behavior had any paradoxical relationships and if the role of alcohol played any part in sexual communication and sexual behavior between the different college genders.</w:t>
      </w:r>
      <w:r w:rsidR="006628D8">
        <w:t xml:space="preserve">  The study did show alcohol effects, communication skills both positively and negatively and sexual desires wer</w:t>
      </w:r>
      <w:r w:rsidR="00825DF6">
        <w:t>e noted differently through gen</w:t>
      </w:r>
      <w:r w:rsidR="006628D8">
        <w:t>der</w:t>
      </w:r>
      <w:r w:rsidR="002731E0">
        <w:t>e</w:t>
      </w:r>
      <w:r w:rsidR="006628D8">
        <w:t>d themes.  A conceptual framework was used to show the concepts between alcohol and sexual behavior.  With the Review of Literature, there were many past case studies referred to but none using the qualitative approach about giving the college student a voice to hear their perceptions.</w:t>
      </w:r>
      <w:r w:rsidR="00467079">
        <w:t xml:space="preserve"> Questions were established for this case study in mind t</w:t>
      </w:r>
      <w:r w:rsidR="00825DF6">
        <w:t xml:space="preserve">o find out if one perceives a </w:t>
      </w:r>
      <w:r w:rsidR="00467079">
        <w:t>rel</w:t>
      </w:r>
      <w:r w:rsidR="002731E0">
        <w:t>a</w:t>
      </w:r>
      <w:r w:rsidR="00467079">
        <w:t>tions</w:t>
      </w:r>
      <w:r w:rsidR="00825DF6">
        <w:t>h</w:t>
      </w:r>
      <w:r w:rsidR="002731E0">
        <w:t>ip</w:t>
      </w:r>
      <w:r w:rsidR="00467079">
        <w:t xml:space="preserve"> between alcohol and sexual behav</w:t>
      </w:r>
      <w:r w:rsidR="002731E0">
        <w:t xml:space="preserve">ior.  There were questions asking about the </w:t>
      </w:r>
      <w:r w:rsidR="00825DF6">
        <w:t>similaritie</w:t>
      </w:r>
      <w:r w:rsidR="00112729">
        <w:t>s</w:t>
      </w:r>
      <w:r w:rsidR="00825DF6">
        <w:t xml:space="preserve"> or</w:t>
      </w:r>
      <w:r w:rsidR="00467079">
        <w:t xml:space="preserve"> difference</w:t>
      </w:r>
      <w:r w:rsidR="002731E0">
        <w:t>s</w:t>
      </w:r>
      <w:r w:rsidR="00825DF6">
        <w:t xml:space="preserve"> of men and women</w:t>
      </w:r>
      <w:r>
        <w:t>'s perspectives</w:t>
      </w:r>
      <w:r w:rsidR="00825DF6">
        <w:t>.  The paper did focu</w:t>
      </w:r>
      <w:r w:rsidR="00112729">
        <w:t>s on the participants' perspectives</w:t>
      </w:r>
      <w:r w:rsidR="00825DF6">
        <w:t>, regarding the role alcohol plays in sexual behavior and sexual communication.</w:t>
      </w:r>
      <w:r w:rsidR="00112729">
        <w:t xml:space="preserve"> </w:t>
      </w:r>
      <w:r>
        <w:t xml:space="preserve">The study was designed using the phenomenology method and 29 undergraduates were used as the participants. </w:t>
      </w:r>
      <w:r w:rsidR="00112729">
        <w:t xml:space="preserve"> Analysis of the focus group did reveal gendered themes appeared during the case study.  Major concepts discovered both male and female agreed that communication about sex was indeed influenced by alcohol.  In conclusion, </w:t>
      </w:r>
      <w:r w:rsidR="009A12D6">
        <w:t>Lindgren, Pantalone, Lewis, &amp; George, 2009) stated that the study did show that men and women expressed universal and gende</w:t>
      </w:r>
      <w:r>
        <w:t>red notions about the</w:t>
      </w:r>
      <w:r w:rsidR="009A12D6">
        <w:t xml:space="preserve"> role</w:t>
      </w:r>
      <w:r>
        <w:t xml:space="preserve"> alcohol played</w:t>
      </w:r>
      <w:r w:rsidR="009A12D6">
        <w:t xml:space="preserve"> in sexual behavior and communication.</w:t>
      </w:r>
    </w:p>
    <w:p w:rsidR="00632807" w:rsidRDefault="007E2DDC" w:rsidP="007E2DDC">
      <w:pPr>
        <w:pStyle w:val="ListParagraph"/>
        <w:jc w:val="center"/>
      </w:pPr>
      <w:r>
        <w:lastRenderedPageBreak/>
        <w:t>Study Purpose</w:t>
      </w:r>
    </w:p>
    <w:p w:rsidR="006C0A4F" w:rsidRDefault="007E2DDC" w:rsidP="006C0A4F">
      <w:pPr>
        <w:pStyle w:val="ListParagraph"/>
      </w:pPr>
      <w:r>
        <w:tab/>
        <w:t>The study purpose of this case study was to understand the college student's perspective about the relationship and consensual sexual behavior.  The relationship between alcohol and sexual behavior in colleg</w:t>
      </w:r>
      <w:r w:rsidR="009F6893">
        <w:t>e students has been researched before and shown that alcohol does contribute to first time sexual engagement.  The purpose of this study was to gain the students' perspective on alcohol, sexual behavior, and sexual communication.  Researcher's in the past have not studied the students' perspectives or gave them a voice ever before.  According to Lindgren et al. (</w:t>
      </w:r>
      <w:r w:rsidR="006D6BC2">
        <w:t>2009) this study was "to gain a deeper, rather than a broader, understanding of sexual communication among heterosexual college students" that would also identify gendered themes.</w:t>
      </w:r>
      <w:r w:rsidR="009F0A3D">
        <w:t xml:space="preserve">  This important research has clear critical implications for drug education, public &amp; health prevention, and mental health prevention (Lindgren et al., 2009).</w:t>
      </w:r>
    </w:p>
    <w:p w:rsidR="006C0A4F" w:rsidRDefault="006C0A4F" w:rsidP="006C0A4F">
      <w:pPr>
        <w:pStyle w:val="ListParagraph"/>
        <w:jc w:val="center"/>
      </w:pPr>
      <w:r>
        <w:t>Framework</w:t>
      </w:r>
    </w:p>
    <w:p w:rsidR="007944E3" w:rsidRDefault="007944E3" w:rsidP="006C0A4F">
      <w:pPr>
        <w:pStyle w:val="ListParagraph"/>
        <w:jc w:val="center"/>
      </w:pPr>
    </w:p>
    <w:p w:rsidR="007944E3" w:rsidRDefault="007944E3" w:rsidP="006C0A4F">
      <w:pPr>
        <w:pStyle w:val="ListParagraph"/>
        <w:jc w:val="center"/>
      </w:pPr>
    </w:p>
    <w:p w:rsidR="007944E3" w:rsidRDefault="007944E3" w:rsidP="006C0A4F">
      <w:pPr>
        <w:pStyle w:val="ListParagraph"/>
        <w:jc w:val="center"/>
      </w:pPr>
    </w:p>
    <w:p w:rsidR="007944E3" w:rsidRDefault="007944E3" w:rsidP="006C0A4F">
      <w:pPr>
        <w:pStyle w:val="ListParagraph"/>
        <w:jc w:val="center"/>
      </w:pPr>
    </w:p>
    <w:p w:rsidR="007944E3" w:rsidRDefault="007944E3" w:rsidP="006C0A4F">
      <w:pPr>
        <w:pStyle w:val="ListParagraph"/>
        <w:jc w:val="center"/>
      </w:pPr>
    </w:p>
    <w:p w:rsidR="00C957CF" w:rsidRDefault="00C957CF" w:rsidP="006C0A4F">
      <w:pPr>
        <w:pStyle w:val="ListParagraph"/>
        <w:jc w:val="center"/>
      </w:pPr>
    </w:p>
    <w:p w:rsidR="006C0A4F" w:rsidRDefault="006C0A4F" w:rsidP="006C0A4F">
      <w:pPr>
        <w:pStyle w:val="ListParagraph"/>
        <w:jc w:val="center"/>
      </w:pPr>
      <w:r>
        <w:t>Literature Review</w:t>
      </w:r>
    </w:p>
    <w:p w:rsidR="007944E3" w:rsidRDefault="007944E3" w:rsidP="006C0A4F">
      <w:pPr>
        <w:pStyle w:val="ListParagraph"/>
        <w:jc w:val="center"/>
      </w:pPr>
    </w:p>
    <w:p w:rsidR="007944E3" w:rsidRDefault="007944E3" w:rsidP="006C0A4F">
      <w:pPr>
        <w:pStyle w:val="ListParagraph"/>
        <w:jc w:val="center"/>
      </w:pPr>
    </w:p>
    <w:p w:rsidR="007944E3" w:rsidRDefault="007944E3" w:rsidP="006C0A4F">
      <w:pPr>
        <w:pStyle w:val="ListParagraph"/>
        <w:jc w:val="center"/>
      </w:pPr>
    </w:p>
    <w:p w:rsidR="007944E3" w:rsidRDefault="007944E3" w:rsidP="006C0A4F">
      <w:pPr>
        <w:pStyle w:val="ListParagraph"/>
        <w:jc w:val="center"/>
      </w:pPr>
    </w:p>
    <w:p w:rsidR="006C0A4F" w:rsidRDefault="006C0A4F" w:rsidP="006C0A4F">
      <w:pPr>
        <w:pStyle w:val="ListParagraph"/>
        <w:jc w:val="center"/>
      </w:pPr>
      <w:r>
        <w:t>Question/Hypothesis</w:t>
      </w:r>
    </w:p>
    <w:p w:rsidR="001222A5" w:rsidRDefault="001222A5" w:rsidP="001222A5">
      <w:pPr>
        <w:pStyle w:val="ListParagraph"/>
        <w:jc w:val="both"/>
      </w:pPr>
      <w:r>
        <w:tab/>
        <w:t>All research questions asked in the focus groups were not always scripted.  The following question "How do you think sexual communication has changed over time, meaning from high school to now?" (Lindgren et al., 2009)</w:t>
      </w:r>
      <w:r w:rsidR="007944E3">
        <w:t>.  This question was asked in every focus group to get the group talking.  Other questions were not always scripted.  The hypothesis that alcohol leads to sexual behavior is very researchable and relates to the problem and purpose of the study as well as the discussion, literature review and the framework.</w:t>
      </w:r>
    </w:p>
    <w:p w:rsidR="006C0A4F" w:rsidRDefault="006C0A4F" w:rsidP="006C0A4F">
      <w:pPr>
        <w:pStyle w:val="ListParagraph"/>
        <w:jc w:val="center"/>
      </w:pPr>
      <w:r>
        <w:t>Variables</w:t>
      </w:r>
    </w:p>
    <w:p w:rsidR="007944E3" w:rsidRDefault="007944E3" w:rsidP="007944E3">
      <w:pPr>
        <w:pStyle w:val="ListParagraph"/>
      </w:pPr>
      <w:r>
        <w:tab/>
      </w:r>
      <w:r w:rsidR="000A6591">
        <w:t>Independent v</w:t>
      </w:r>
      <w:r w:rsidR="000852C4">
        <w:t xml:space="preserve">ariables were discovered during the analysis of the focus group data.  The universal variable theme that alcohol leads to sex.  Both men and women reported that consuming alcohol and engaging in consensual sex had a linking relationship.  The gendered variable themes according to (Lindgren et al., 2009) "appeared only in the men's or women's groups and/or appeared to reflect unique aspects of one gender" (p. 3). </w:t>
      </w:r>
      <w:r w:rsidR="0089799B">
        <w:t xml:space="preserve">  </w:t>
      </w:r>
      <w:r w:rsidR="00415001">
        <w:t>The conceptual variables were grouped according to themes to operationalize the result findings accordingly.</w:t>
      </w:r>
    </w:p>
    <w:p w:rsidR="0089799B" w:rsidRDefault="0089799B" w:rsidP="007944E3">
      <w:pPr>
        <w:pStyle w:val="ListParagraph"/>
      </w:pPr>
      <w:r>
        <w:tab/>
      </w:r>
      <w:r>
        <w:tab/>
      </w:r>
      <w:r>
        <w:tab/>
      </w:r>
      <w:r>
        <w:tab/>
        <w:t>Dependent Demographic Variables</w:t>
      </w:r>
    </w:p>
    <w:p w:rsidR="0089799B" w:rsidRDefault="0089799B" w:rsidP="007944E3">
      <w:pPr>
        <w:pStyle w:val="ListParagraph"/>
      </w:pPr>
      <w:r>
        <w:tab/>
        <w:t>Participants consisted of 29 undergraduates from a large, public university in the Pacific Northwest (men=14, women=15) between the ages of 18 and 22 (M=18.8 years) (n=21 Caucasian) (n=4 Asian</w:t>
      </w:r>
      <w:proofErr w:type="gramStart"/>
      <w:r>
        <w:t>)  (</w:t>
      </w:r>
      <w:proofErr w:type="gramEnd"/>
      <w:r>
        <w:t>n=3 Biracial) (n=1 African American).  All participants were ask</w:t>
      </w:r>
      <w:r w:rsidR="00415001">
        <w:t>ed</w:t>
      </w:r>
      <w:r>
        <w:t xml:space="preserve"> to complete a confidential demographic questionnaire (Lindgren et al., 2009).</w:t>
      </w:r>
    </w:p>
    <w:p w:rsidR="007944E3" w:rsidRDefault="007944E3" w:rsidP="006C0A4F">
      <w:pPr>
        <w:pStyle w:val="ListParagraph"/>
        <w:jc w:val="center"/>
      </w:pPr>
    </w:p>
    <w:p w:rsidR="006C0A4F" w:rsidRDefault="006C0A4F" w:rsidP="006C0A4F">
      <w:pPr>
        <w:pStyle w:val="ListParagraph"/>
        <w:jc w:val="center"/>
      </w:pPr>
      <w:r>
        <w:lastRenderedPageBreak/>
        <w:t>Research Design</w:t>
      </w: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6C0A4F" w:rsidRDefault="006C0A4F" w:rsidP="006C0A4F">
      <w:pPr>
        <w:pStyle w:val="ListParagraph"/>
        <w:jc w:val="center"/>
      </w:pPr>
      <w:r>
        <w:t>Sample</w:t>
      </w: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6C0A4F" w:rsidRDefault="009F0A3D" w:rsidP="006C0A4F">
      <w:pPr>
        <w:pStyle w:val="ListParagraph"/>
        <w:jc w:val="center"/>
      </w:pPr>
      <w:r>
        <w:t>Data Collection Methods</w:t>
      </w: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9F0A3D" w:rsidRDefault="009F0A3D" w:rsidP="006C0A4F">
      <w:pPr>
        <w:pStyle w:val="ListParagraph"/>
        <w:jc w:val="center"/>
      </w:pPr>
      <w:r>
        <w:lastRenderedPageBreak/>
        <w:t>Data Analysis</w:t>
      </w: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C957CF" w:rsidRDefault="00C957CF" w:rsidP="006C0A4F">
      <w:pPr>
        <w:pStyle w:val="ListParagraph"/>
        <w:jc w:val="center"/>
      </w:pPr>
    </w:p>
    <w:p w:rsidR="009F0A3D" w:rsidRDefault="009F0A3D" w:rsidP="006C0A4F">
      <w:pPr>
        <w:pStyle w:val="ListParagraph"/>
        <w:jc w:val="center"/>
      </w:pPr>
      <w:r>
        <w:t>Results</w:t>
      </w:r>
    </w:p>
    <w:p w:rsidR="00C957CF" w:rsidRDefault="00C957CF" w:rsidP="006C0A4F">
      <w:pPr>
        <w:pStyle w:val="ListParagraph"/>
        <w:jc w:val="center"/>
      </w:pPr>
    </w:p>
    <w:p w:rsidR="00C957CF" w:rsidRDefault="00C957CF" w:rsidP="006C0A4F">
      <w:pPr>
        <w:pStyle w:val="ListParagraph"/>
        <w:jc w:val="center"/>
      </w:pPr>
    </w:p>
    <w:p w:rsidR="007E2DDC" w:rsidRDefault="007E2DDC" w:rsidP="007E2DDC">
      <w:pPr>
        <w:pStyle w:val="ListParagraph"/>
        <w:jc w:val="center"/>
      </w:pPr>
    </w:p>
    <w:p w:rsidR="00415001" w:rsidRDefault="00415001" w:rsidP="007E2DDC">
      <w:pPr>
        <w:pStyle w:val="ListParagraph"/>
        <w:jc w:val="center"/>
      </w:pPr>
    </w:p>
    <w:p w:rsidR="00415001" w:rsidRDefault="00415001" w:rsidP="007E2DDC">
      <w:pPr>
        <w:pStyle w:val="ListParagraph"/>
        <w:jc w:val="center"/>
      </w:pPr>
    </w:p>
    <w:p w:rsidR="00415001" w:rsidRDefault="00415001" w:rsidP="007E2DDC">
      <w:pPr>
        <w:pStyle w:val="ListParagraph"/>
        <w:jc w:val="center"/>
      </w:pPr>
    </w:p>
    <w:p w:rsidR="00415001" w:rsidRDefault="00415001" w:rsidP="007E2DDC">
      <w:pPr>
        <w:pStyle w:val="ListParagraph"/>
        <w:jc w:val="center"/>
      </w:pPr>
    </w:p>
    <w:p w:rsidR="001150E3" w:rsidRDefault="00C957CF" w:rsidP="001150E3">
      <w:pPr>
        <w:pStyle w:val="ListParagraph"/>
        <w:jc w:val="center"/>
      </w:pPr>
      <w:r>
        <w:t>Co</w:t>
      </w:r>
      <w:r w:rsidR="001150E3">
        <w:t>nclusions</w:t>
      </w:r>
    </w:p>
    <w:p w:rsidR="001150E3" w:rsidRDefault="001150E3" w:rsidP="001150E3">
      <w:pPr>
        <w:pStyle w:val="ListParagraph"/>
        <w:jc w:val="center"/>
      </w:pPr>
      <w:r>
        <w:t>-</w:t>
      </w:r>
    </w:p>
    <w:p w:rsidR="001150E3" w:rsidRDefault="001150E3" w:rsidP="00415001">
      <w:pPr>
        <w:pStyle w:val="ListParagraph"/>
        <w:ind w:left="1440" w:hanging="720"/>
      </w:pPr>
    </w:p>
    <w:p w:rsidR="001150E3" w:rsidRDefault="001150E3" w:rsidP="00415001">
      <w:pPr>
        <w:pStyle w:val="ListParagraph"/>
        <w:ind w:left="1440" w:hanging="720"/>
      </w:pPr>
    </w:p>
    <w:p w:rsidR="001150E3" w:rsidRDefault="001150E3" w:rsidP="00415001">
      <w:pPr>
        <w:pStyle w:val="ListParagraph"/>
        <w:ind w:left="1440" w:hanging="720"/>
      </w:pPr>
    </w:p>
    <w:p w:rsidR="001150E3" w:rsidRDefault="001150E3" w:rsidP="00415001">
      <w:pPr>
        <w:pStyle w:val="ListParagraph"/>
        <w:ind w:left="1440" w:hanging="720"/>
      </w:pPr>
      <w:bookmarkStart w:id="0" w:name="_GoBack"/>
      <w:bookmarkEnd w:id="0"/>
    </w:p>
    <w:p w:rsidR="001150E3" w:rsidRDefault="001150E3" w:rsidP="001150E3">
      <w:pPr>
        <w:pStyle w:val="ListParagraph"/>
        <w:jc w:val="center"/>
      </w:pPr>
      <w:r>
        <w:lastRenderedPageBreak/>
        <w:t xml:space="preserve">References </w:t>
      </w:r>
    </w:p>
    <w:p w:rsidR="001150E3" w:rsidRDefault="001150E3" w:rsidP="001150E3">
      <w:pPr>
        <w:pStyle w:val="ListParagraph"/>
        <w:ind w:left="1440" w:hanging="720"/>
      </w:pPr>
      <w:r>
        <w:t xml:space="preserve">Lindgren, K. P., </w:t>
      </w:r>
      <w:proofErr w:type="spellStart"/>
      <w:r>
        <w:t>Pantalone</w:t>
      </w:r>
      <w:proofErr w:type="spellEnd"/>
      <w:r>
        <w:t xml:space="preserve">, D. W., Lewis, M. A., &amp; George, W. H. (2009). College students' perceptions about alcohol and consensual sexual behavior:  Alcohol leads to sex. </w:t>
      </w:r>
      <w:r>
        <w:rPr>
          <w:i/>
        </w:rPr>
        <w:t>J Drug Education</w:t>
      </w:r>
      <w:r>
        <w:t xml:space="preserve">, 39(1) 1-21. Retrieved from </w:t>
      </w:r>
      <w:hyperlink r:id="rId9" w:history="1">
        <w:r w:rsidRPr="000A6161">
          <w:rPr>
            <w:rStyle w:val="Hyperlink"/>
          </w:rPr>
          <w:t>http://www.ncbi.nlm.nih.gov/pmc/articles/PMC27774900/</w:t>
        </w:r>
      </w:hyperlink>
    </w:p>
    <w:p w:rsidR="001150E3" w:rsidRPr="001150E3" w:rsidRDefault="001150E3" w:rsidP="00415001">
      <w:pPr>
        <w:pStyle w:val="ListParagraph"/>
        <w:ind w:left="1440" w:hanging="720"/>
      </w:pPr>
    </w:p>
    <w:sectPr w:rsidR="001150E3" w:rsidRPr="001150E3" w:rsidSect="00BA64A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AA" w:rsidRDefault="007219AA" w:rsidP="00BA64A8">
      <w:pPr>
        <w:spacing w:after="0" w:line="240" w:lineRule="auto"/>
      </w:pPr>
      <w:r>
        <w:separator/>
      </w:r>
    </w:p>
  </w:endnote>
  <w:endnote w:type="continuationSeparator" w:id="0">
    <w:p w:rsidR="007219AA" w:rsidRDefault="007219AA" w:rsidP="00BA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AA" w:rsidRDefault="007219AA" w:rsidP="00BA64A8">
      <w:pPr>
        <w:spacing w:after="0" w:line="240" w:lineRule="auto"/>
      </w:pPr>
      <w:r>
        <w:separator/>
      </w:r>
    </w:p>
  </w:footnote>
  <w:footnote w:type="continuationSeparator" w:id="0">
    <w:p w:rsidR="007219AA" w:rsidRDefault="007219AA" w:rsidP="00BA6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675981"/>
      <w:docPartObj>
        <w:docPartGallery w:val="Page Numbers (Top of Page)"/>
        <w:docPartUnique/>
      </w:docPartObj>
    </w:sdtPr>
    <w:sdtEndPr>
      <w:rPr>
        <w:noProof/>
      </w:rPr>
    </w:sdtEndPr>
    <w:sdtContent>
      <w:p w:rsidR="00EA1578" w:rsidRDefault="00EA1578">
        <w:pPr>
          <w:pStyle w:val="Header"/>
          <w:jc w:val="right"/>
        </w:pPr>
        <w:r>
          <w:fldChar w:fldCharType="begin"/>
        </w:r>
        <w:r>
          <w:instrText xml:space="preserve"> PAGE   \* MERGEFORMAT </w:instrText>
        </w:r>
        <w:r>
          <w:fldChar w:fldCharType="separate"/>
        </w:r>
        <w:r w:rsidR="00C957CF">
          <w:rPr>
            <w:noProof/>
          </w:rPr>
          <w:t>2</w:t>
        </w:r>
        <w:r>
          <w:rPr>
            <w:noProof/>
          </w:rPr>
          <w:fldChar w:fldCharType="end"/>
        </w:r>
      </w:p>
    </w:sdtContent>
  </w:sdt>
  <w:p w:rsidR="00BA64A8" w:rsidRDefault="0038209F" w:rsidP="00AC0DAE">
    <w:pPr>
      <w:pStyle w:val="Header"/>
    </w:pPr>
    <w:r>
      <w:t>QUALITATIVE ANALYSIS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A8" w:rsidRDefault="007D55B2">
    <w:pPr>
      <w:pStyle w:val="Header"/>
    </w:pPr>
    <w:r>
      <w:t xml:space="preserve">Running head:  </w:t>
    </w:r>
    <w:r w:rsidR="0038209F">
      <w:t>QUALITATIVE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2611A"/>
    <w:multiLevelType w:val="hybridMultilevel"/>
    <w:tmpl w:val="FFF4E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3B51BF"/>
    <w:multiLevelType w:val="hybridMultilevel"/>
    <w:tmpl w:val="A262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841184"/>
    <w:multiLevelType w:val="hybridMultilevel"/>
    <w:tmpl w:val="6AF22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70C7E68"/>
    <w:multiLevelType w:val="hybridMultilevel"/>
    <w:tmpl w:val="E9D64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DF"/>
    <w:rsid w:val="00020B58"/>
    <w:rsid w:val="000852C4"/>
    <w:rsid w:val="000938A1"/>
    <w:rsid w:val="00094E69"/>
    <w:rsid w:val="000A4E48"/>
    <w:rsid w:val="000A6591"/>
    <w:rsid w:val="001016DF"/>
    <w:rsid w:val="00112729"/>
    <w:rsid w:val="001150E3"/>
    <w:rsid w:val="001222A5"/>
    <w:rsid w:val="00132348"/>
    <w:rsid w:val="00184031"/>
    <w:rsid w:val="00184C99"/>
    <w:rsid w:val="001A3711"/>
    <w:rsid w:val="001A632D"/>
    <w:rsid w:val="001B2B76"/>
    <w:rsid w:val="001D57B2"/>
    <w:rsid w:val="00201B7A"/>
    <w:rsid w:val="00207C1F"/>
    <w:rsid w:val="002239B7"/>
    <w:rsid w:val="002731E0"/>
    <w:rsid w:val="002845A0"/>
    <w:rsid w:val="002C1611"/>
    <w:rsid w:val="002D53B2"/>
    <w:rsid w:val="002F17FB"/>
    <w:rsid w:val="002F5567"/>
    <w:rsid w:val="00320A71"/>
    <w:rsid w:val="00327500"/>
    <w:rsid w:val="00371B42"/>
    <w:rsid w:val="0038209F"/>
    <w:rsid w:val="00384090"/>
    <w:rsid w:val="003A09AA"/>
    <w:rsid w:val="003C2A77"/>
    <w:rsid w:val="0040064A"/>
    <w:rsid w:val="00415001"/>
    <w:rsid w:val="004364DC"/>
    <w:rsid w:val="0046480B"/>
    <w:rsid w:val="00467079"/>
    <w:rsid w:val="0046747A"/>
    <w:rsid w:val="0048741D"/>
    <w:rsid w:val="004938BF"/>
    <w:rsid w:val="004B1D7A"/>
    <w:rsid w:val="00506615"/>
    <w:rsid w:val="00511722"/>
    <w:rsid w:val="00511F1B"/>
    <w:rsid w:val="00515B22"/>
    <w:rsid w:val="005416EC"/>
    <w:rsid w:val="005611DE"/>
    <w:rsid w:val="005A2B4C"/>
    <w:rsid w:val="005B7915"/>
    <w:rsid w:val="00632807"/>
    <w:rsid w:val="006454BD"/>
    <w:rsid w:val="00651DE3"/>
    <w:rsid w:val="006526B3"/>
    <w:rsid w:val="006628D8"/>
    <w:rsid w:val="006C0A4F"/>
    <w:rsid w:val="006D6BC2"/>
    <w:rsid w:val="006F00A3"/>
    <w:rsid w:val="007219AA"/>
    <w:rsid w:val="007256C3"/>
    <w:rsid w:val="00727A61"/>
    <w:rsid w:val="00744A32"/>
    <w:rsid w:val="007944E3"/>
    <w:rsid w:val="007B7BD4"/>
    <w:rsid w:val="007D3764"/>
    <w:rsid w:val="007D55B2"/>
    <w:rsid w:val="007E2DDC"/>
    <w:rsid w:val="0081382D"/>
    <w:rsid w:val="00825DF6"/>
    <w:rsid w:val="00832743"/>
    <w:rsid w:val="0089799B"/>
    <w:rsid w:val="008B3828"/>
    <w:rsid w:val="008E270D"/>
    <w:rsid w:val="009077A0"/>
    <w:rsid w:val="00941F93"/>
    <w:rsid w:val="00976F6E"/>
    <w:rsid w:val="009915BE"/>
    <w:rsid w:val="009A12D6"/>
    <w:rsid w:val="009E6BC2"/>
    <w:rsid w:val="009F0A3D"/>
    <w:rsid w:val="009F6893"/>
    <w:rsid w:val="00A07504"/>
    <w:rsid w:val="00A14545"/>
    <w:rsid w:val="00A15DF1"/>
    <w:rsid w:val="00A47D7A"/>
    <w:rsid w:val="00A5107C"/>
    <w:rsid w:val="00A85864"/>
    <w:rsid w:val="00A954FA"/>
    <w:rsid w:val="00AB2531"/>
    <w:rsid w:val="00AC0DAE"/>
    <w:rsid w:val="00AD140D"/>
    <w:rsid w:val="00B417BB"/>
    <w:rsid w:val="00B646E5"/>
    <w:rsid w:val="00BA64A8"/>
    <w:rsid w:val="00BC28D4"/>
    <w:rsid w:val="00BD044B"/>
    <w:rsid w:val="00C34BF6"/>
    <w:rsid w:val="00C4309C"/>
    <w:rsid w:val="00C53708"/>
    <w:rsid w:val="00C82473"/>
    <w:rsid w:val="00C90E81"/>
    <w:rsid w:val="00C957CF"/>
    <w:rsid w:val="00CA7B87"/>
    <w:rsid w:val="00D23183"/>
    <w:rsid w:val="00D26AA9"/>
    <w:rsid w:val="00D27BD6"/>
    <w:rsid w:val="00D27D03"/>
    <w:rsid w:val="00D4098C"/>
    <w:rsid w:val="00D50257"/>
    <w:rsid w:val="00D5089C"/>
    <w:rsid w:val="00D67140"/>
    <w:rsid w:val="00D933DF"/>
    <w:rsid w:val="00DE5D63"/>
    <w:rsid w:val="00E021E8"/>
    <w:rsid w:val="00E047F1"/>
    <w:rsid w:val="00E27A1A"/>
    <w:rsid w:val="00EA1578"/>
    <w:rsid w:val="00EF19FA"/>
    <w:rsid w:val="00F05C7A"/>
    <w:rsid w:val="00F20BD0"/>
    <w:rsid w:val="00F43F73"/>
    <w:rsid w:val="00F843BC"/>
    <w:rsid w:val="00FA7C12"/>
    <w:rsid w:val="00FB1F9D"/>
    <w:rsid w:val="00FB425F"/>
    <w:rsid w:val="00FC36EE"/>
    <w:rsid w:val="00FD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cbi.nlm.nih.gov/pmc/articles/PMC27774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94C2-4280-44BD-B841-0EDBFCE7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2012-06-13T01:04:00Z</dcterms:created>
  <dcterms:modified xsi:type="dcterms:W3CDTF">2012-06-13T05:33:00Z</dcterms:modified>
</cp:coreProperties>
</file>