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DE" w:rsidRPr="00A1389C" w:rsidRDefault="00BA457D" w:rsidP="00BA457D">
      <w:pPr>
        <w:rPr>
          <w:rFonts w:ascii="Times New Roman" w:hAnsi="Times New Roman"/>
        </w:rPr>
      </w:pPr>
      <w:r w:rsidRPr="00A1389C">
        <w:rPr>
          <w:rFonts w:ascii="Times New Roman" w:hAnsi="Times New Roman"/>
        </w:rPr>
        <w:t>Running head: CHILDHOOD OBESITY PROPOSAL</w:t>
      </w: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jc w:val="center"/>
        <w:rPr>
          <w:rFonts w:ascii="Times New Roman" w:hAnsi="Times New Roman"/>
        </w:rPr>
      </w:pPr>
    </w:p>
    <w:p w:rsidR="004F69DE" w:rsidRPr="00A1389C" w:rsidRDefault="004F69DE" w:rsidP="004F69DE">
      <w:pPr>
        <w:spacing w:line="480" w:lineRule="auto"/>
        <w:jc w:val="center"/>
        <w:rPr>
          <w:rFonts w:ascii="Times New Roman" w:hAnsi="Times New Roman"/>
        </w:rPr>
      </w:pPr>
      <w:r w:rsidRPr="00A1389C">
        <w:rPr>
          <w:rFonts w:ascii="Times New Roman" w:hAnsi="Times New Roman"/>
        </w:rPr>
        <w:t>Childhood Obesity Proposal Framework</w:t>
      </w:r>
    </w:p>
    <w:p w:rsidR="004F69DE" w:rsidRPr="00A1389C" w:rsidRDefault="004F69DE" w:rsidP="004F69DE">
      <w:pPr>
        <w:spacing w:line="480" w:lineRule="auto"/>
        <w:jc w:val="center"/>
        <w:rPr>
          <w:rFonts w:ascii="Times New Roman" w:hAnsi="Times New Roman"/>
        </w:rPr>
      </w:pPr>
      <w:r w:rsidRPr="00A1389C">
        <w:rPr>
          <w:rFonts w:ascii="Times New Roman" w:hAnsi="Times New Roman"/>
        </w:rPr>
        <w:t>Ashley Bushell</w:t>
      </w:r>
    </w:p>
    <w:p w:rsidR="004F69DE" w:rsidRPr="00A1389C" w:rsidRDefault="004F69DE" w:rsidP="004F69DE">
      <w:pPr>
        <w:spacing w:line="480" w:lineRule="auto"/>
        <w:jc w:val="center"/>
        <w:rPr>
          <w:rFonts w:ascii="Times New Roman" w:hAnsi="Times New Roman"/>
        </w:rPr>
      </w:pPr>
      <w:r w:rsidRPr="00A1389C">
        <w:rPr>
          <w:rFonts w:ascii="Times New Roman" w:hAnsi="Times New Roman"/>
        </w:rPr>
        <w:t>Lakeview College of Nursing</w:t>
      </w:r>
    </w:p>
    <w:p w:rsidR="004F69DE" w:rsidRPr="00A1389C" w:rsidRDefault="004F69DE" w:rsidP="004F69DE">
      <w:pPr>
        <w:spacing w:line="480" w:lineRule="auto"/>
        <w:jc w:val="center"/>
        <w:rPr>
          <w:rFonts w:ascii="Times New Roman" w:hAnsi="Times New Roman"/>
        </w:rPr>
      </w:pPr>
      <w:r w:rsidRPr="00A1389C">
        <w:rPr>
          <w:rFonts w:ascii="Times New Roman" w:hAnsi="Times New Roman"/>
        </w:rPr>
        <w:t>N302</w:t>
      </w:r>
    </w:p>
    <w:p w:rsidR="00DD0229" w:rsidRPr="00A1389C" w:rsidRDefault="004F69DE" w:rsidP="004F69DE">
      <w:pPr>
        <w:spacing w:line="480" w:lineRule="auto"/>
        <w:jc w:val="center"/>
        <w:rPr>
          <w:rFonts w:ascii="Times New Roman" w:hAnsi="Times New Roman"/>
        </w:rPr>
      </w:pPr>
      <w:r w:rsidRPr="00A1389C">
        <w:rPr>
          <w:rFonts w:ascii="Times New Roman" w:hAnsi="Times New Roman"/>
        </w:rPr>
        <w:t>July</w:t>
      </w:r>
      <w:r w:rsidR="00681BAE" w:rsidRPr="00A1389C">
        <w:rPr>
          <w:rFonts w:ascii="Times New Roman" w:hAnsi="Times New Roman"/>
        </w:rPr>
        <w:t xml:space="preserve"> 14</w:t>
      </w:r>
      <w:r w:rsidRPr="00A1389C">
        <w:rPr>
          <w:rFonts w:ascii="Times New Roman" w:hAnsi="Times New Roman"/>
        </w:rPr>
        <w:t>, 2011</w:t>
      </w:r>
    </w:p>
    <w:p w:rsidR="00DD0229" w:rsidRPr="00A1389C" w:rsidRDefault="00DD0229" w:rsidP="004F69DE">
      <w:pPr>
        <w:spacing w:line="480" w:lineRule="auto"/>
        <w:jc w:val="center"/>
        <w:rPr>
          <w:rFonts w:ascii="Times New Roman" w:hAnsi="Times New Roman"/>
        </w:rPr>
      </w:pPr>
      <w:r w:rsidRPr="00A1389C">
        <w:rPr>
          <w:rFonts w:ascii="Times New Roman" w:hAnsi="Times New Roman"/>
        </w:rPr>
        <w:br w:type="page"/>
      </w:r>
    </w:p>
    <w:p w:rsidR="002A7D6D" w:rsidRPr="00A1389C" w:rsidRDefault="00DD0229" w:rsidP="004F69DE">
      <w:pPr>
        <w:spacing w:line="480" w:lineRule="auto"/>
        <w:jc w:val="center"/>
        <w:rPr>
          <w:rFonts w:ascii="Times New Roman" w:hAnsi="Times New Roman"/>
        </w:rPr>
      </w:pPr>
      <w:r w:rsidRPr="00A1389C">
        <w:rPr>
          <w:rFonts w:ascii="Times New Roman" w:hAnsi="Times New Roman"/>
        </w:rPr>
        <w:t>Childhood Obesity Proposal Framework</w:t>
      </w:r>
    </w:p>
    <w:p w:rsidR="00870603" w:rsidRPr="00A1389C" w:rsidRDefault="002A7D6D" w:rsidP="002A7D6D">
      <w:pPr>
        <w:spacing w:line="480" w:lineRule="auto"/>
        <w:rPr>
          <w:rFonts w:ascii="Times New Roman" w:hAnsi="Times New Roman"/>
        </w:rPr>
      </w:pPr>
      <w:r w:rsidRPr="00A1389C">
        <w:rPr>
          <w:rFonts w:ascii="Times New Roman" w:hAnsi="Times New Roman"/>
        </w:rPr>
        <w:tab/>
      </w:r>
      <w:r w:rsidR="00065FDB" w:rsidRPr="00A1389C">
        <w:rPr>
          <w:rFonts w:ascii="Times New Roman" w:hAnsi="Times New Roman"/>
        </w:rPr>
        <w:t>The</w:t>
      </w:r>
      <w:r w:rsidRPr="00A1389C">
        <w:rPr>
          <w:rFonts w:ascii="Times New Roman" w:hAnsi="Times New Roman"/>
        </w:rPr>
        <w:t xml:space="preserve"> original or classic experimental design</w:t>
      </w:r>
      <w:r w:rsidR="006021D5" w:rsidRPr="00A1389C">
        <w:rPr>
          <w:rFonts w:ascii="Times New Roman" w:hAnsi="Times New Roman"/>
        </w:rPr>
        <w:t xml:space="preserve"> will be used</w:t>
      </w:r>
      <w:r w:rsidRPr="00A1389C">
        <w:rPr>
          <w:rFonts w:ascii="Times New Roman" w:hAnsi="Times New Roman"/>
        </w:rPr>
        <w:t xml:space="preserve"> for this experiment.  In this design, there are two randomized groups, one receiving the experimental treatment and one receiving the experimental treatment and one receiving no treatment, a placebo treatment, or the usual or standard care (Burns &amp; Grove, p. 263). </w:t>
      </w:r>
      <w:r w:rsidR="00CC5D3D" w:rsidRPr="00A1389C">
        <w:rPr>
          <w:rFonts w:ascii="Times New Roman" w:hAnsi="Times New Roman"/>
        </w:rPr>
        <w:t xml:space="preserve">The </w:t>
      </w:r>
      <w:r w:rsidR="00F45058" w:rsidRPr="00A1389C">
        <w:rPr>
          <w:rFonts w:ascii="Times New Roman" w:hAnsi="Times New Roman"/>
        </w:rPr>
        <w:t xml:space="preserve">experimenter will be controlling the treatment received.  </w:t>
      </w:r>
      <w:r w:rsidR="00B475C7" w:rsidRPr="00A1389C">
        <w:rPr>
          <w:rFonts w:ascii="Times New Roman" w:hAnsi="Times New Roman"/>
        </w:rPr>
        <w:t xml:space="preserve">For this specific design, the dependent variable is measured twice, before and after the manipulation of the independent variable (Burns &amp; Grove, 2010, p. 263).  </w:t>
      </w:r>
      <w:r w:rsidR="00F64153" w:rsidRPr="00A1389C">
        <w:rPr>
          <w:rFonts w:ascii="Times New Roman" w:hAnsi="Times New Roman"/>
        </w:rPr>
        <w:t xml:space="preserve">The pre-test and post test will not only look at the BMI of the participants, but will also be a questionnaire on current lifestyle habits, health status, and other related questions.  </w:t>
      </w:r>
    </w:p>
    <w:p w:rsidR="00870603" w:rsidRPr="00A1389C" w:rsidRDefault="000072A3" w:rsidP="00870603">
      <w:pPr>
        <w:spacing w:line="480" w:lineRule="auto"/>
        <w:ind w:firstLine="720"/>
        <w:rPr>
          <w:rFonts w:ascii="Times New Roman" w:hAnsi="Times New Roman"/>
        </w:rPr>
      </w:pPr>
      <w:r w:rsidRPr="00A1389C">
        <w:rPr>
          <w:rFonts w:ascii="Times New Roman" w:hAnsi="Times New Roman"/>
        </w:rPr>
        <w:t xml:space="preserve">There will be a group of fifty school- aged children. Twenty-five of the children will be receiving educational tips and information regarding their health and obesity and the other group of twenty- five will be of school- aged children </w:t>
      </w:r>
      <w:r w:rsidR="004B3F81" w:rsidRPr="00A1389C">
        <w:rPr>
          <w:rFonts w:ascii="Times New Roman" w:hAnsi="Times New Roman"/>
        </w:rPr>
        <w:t>will</w:t>
      </w:r>
      <w:r w:rsidRPr="00A1389C">
        <w:rPr>
          <w:rFonts w:ascii="Times New Roman" w:hAnsi="Times New Roman"/>
        </w:rPr>
        <w:t xml:space="preserve"> not</w:t>
      </w:r>
      <w:r w:rsidR="004B3F81" w:rsidRPr="00A1389C">
        <w:rPr>
          <w:rFonts w:ascii="Times New Roman" w:hAnsi="Times New Roman"/>
        </w:rPr>
        <w:t xml:space="preserve"> be</w:t>
      </w:r>
      <w:r w:rsidRPr="00A1389C">
        <w:rPr>
          <w:rFonts w:ascii="Times New Roman" w:hAnsi="Times New Roman"/>
        </w:rPr>
        <w:t xml:space="preserve"> receiving any education on the matter at all.</w:t>
      </w:r>
      <w:r w:rsidR="006A54EB" w:rsidRPr="00A1389C">
        <w:rPr>
          <w:rFonts w:ascii="Times New Roman" w:hAnsi="Times New Roman"/>
        </w:rPr>
        <w:t xml:space="preserve">  The obesity prevention program will teach the children how important it is for them to get their health up to par now, so it will not become a problem later on in adulthood. </w:t>
      </w:r>
      <w:r w:rsidR="00FE63F6" w:rsidRPr="00A1389C">
        <w:rPr>
          <w:rFonts w:ascii="Times New Roman" w:hAnsi="Times New Roman"/>
        </w:rPr>
        <w:t xml:space="preserve">The children will then learn how to incorporate exercise into their daily routine and what foods are </w:t>
      </w:r>
      <w:r w:rsidR="00BB732F" w:rsidRPr="00A1389C">
        <w:rPr>
          <w:rFonts w:ascii="Times New Roman" w:hAnsi="Times New Roman"/>
        </w:rPr>
        <w:t>nutritious and what foods to stay away from or eat in moderation</w:t>
      </w:r>
      <w:r w:rsidR="00FE63F6" w:rsidRPr="00A1389C">
        <w:rPr>
          <w:rFonts w:ascii="Times New Roman" w:hAnsi="Times New Roman"/>
        </w:rPr>
        <w:t>.</w:t>
      </w:r>
      <w:r w:rsidR="0024545A" w:rsidRPr="00A1389C">
        <w:rPr>
          <w:rFonts w:ascii="Times New Roman" w:hAnsi="Times New Roman"/>
        </w:rPr>
        <w:t xml:space="preserve">  Information also included w</w:t>
      </w:r>
      <w:r w:rsidR="004820F8" w:rsidRPr="00A1389C">
        <w:rPr>
          <w:rFonts w:ascii="Times New Roman" w:hAnsi="Times New Roman"/>
        </w:rPr>
        <w:t>ill</w:t>
      </w:r>
      <w:r w:rsidR="0024545A" w:rsidRPr="00A1389C">
        <w:rPr>
          <w:rFonts w:ascii="Times New Roman" w:hAnsi="Times New Roman"/>
        </w:rPr>
        <w:t xml:space="preserve"> be what diseases obesity can lead to and overall how to get their lifestyle in check now to decrease the odds of themselves being obese later on in adulthood.</w:t>
      </w:r>
      <w:r w:rsidR="00E416AC">
        <w:rPr>
          <w:rFonts w:ascii="Times New Roman" w:hAnsi="Times New Roman"/>
        </w:rPr>
        <w:t xml:space="preserve">  The children will be instructed on what they should be eating each day along with how much exercise per week that they should be engaging in.</w:t>
      </w:r>
    </w:p>
    <w:p w:rsidR="00796C84" w:rsidRPr="00A1389C" w:rsidRDefault="00870603" w:rsidP="00870603">
      <w:pPr>
        <w:spacing w:line="480" w:lineRule="auto"/>
        <w:ind w:firstLine="720"/>
        <w:rPr>
          <w:rFonts w:ascii="Times New Roman" w:hAnsi="Times New Roman"/>
        </w:rPr>
      </w:pPr>
      <w:r w:rsidRPr="00A1389C">
        <w:rPr>
          <w:rFonts w:ascii="Times New Roman" w:hAnsi="Times New Roman"/>
        </w:rPr>
        <w:t>The children will range from the ages of ten through twelve and will consist of both females and boys.  In order for the child to participate in the study, he or she has to be in the ninety-fifth percentile range for his or her age, qualifying him or her to be obese.  The child must also have no pre-existing disease</w:t>
      </w:r>
      <w:r w:rsidR="004820F8" w:rsidRPr="00A1389C">
        <w:rPr>
          <w:rFonts w:ascii="Times New Roman" w:hAnsi="Times New Roman"/>
        </w:rPr>
        <w:t xml:space="preserve"> that causes him or her to gain weight</w:t>
      </w:r>
      <w:r w:rsidR="00B72943" w:rsidRPr="00A1389C">
        <w:rPr>
          <w:rFonts w:ascii="Times New Roman" w:hAnsi="Times New Roman"/>
        </w:rPr>
        <w:t>.  The BMI of the child will be configured using the height and weight of the child and then looking it up on the appropriate chart for that age group.  If the child is in the obese range, then he or she can qualify to be a participant of this study.</w:t>
      </w:r>
    </w:p>
    <w:p w:rsidR="00B343A3" w:rsidRPr="00A1389C" w:rsidRDefault="00796C84" w:rsidP="00870603">
      <w:pPr>
        <w:spacing w:line="480" w:lineRule="auto"/>
        <w:ind w:firstLine="720"/>
        <w:rPr>
          <w:rFonts w:ascii="Times New Roman" w:hAnsi="Times New Roman"/>
        </w:rPr>
      </w:pPr>
      <w:r w:rsidRPr="00A1389C">
        <w:rPr>
          <w:rFonts w:ascii="Times New Roman" w:hAnsi="Times New Roman"/>
        </w:rPr>
        <w:t xml:space="preserve">The population targeted for this study is obese children of both genders.  A list of those that meet the criteria will be kept and then from that list fifty of them will be randomly selected.  </w:t>
      </w:r>
      <w:r w:rsidR="00FC5140" w:rsidRPr="00A1389C">
        <w:rPr>
          <w:rFonts w:ascii="Times New Roman" w:hAnsi="Times New Roman"/>
        </w:rPr>
        <w:t>In order to get the fifty participants selected, a number will be assigned to each name on the list and then fifty random numbers will be drawn from a hat.  Whichever name corresponds to the number on the list will be asked to participate in the study.</w:t>
      </w:r>
      <w:r w:rsidR="004920F6" w:rsidRPr="00A1389C">
        <w:rPr>
          <w:rFonts w:ascii="Times New Roman" w:hAnsi="Times New Roman"/>
        </w:rPr>
        <w:t xml:space="preserve">  The size will consist of fifty participants because a sample should contain at least thirty people (Burns &amp; Grove, 2010).</w:t>
      </w:r>
      <w:r w:rsidR="00321A27" w:rsidRPr="00A1389C">
        <w:rPr>
          <w:rFonts w:ascii="Times New Roman" w:hAnsi="Times New Roman"/>
        </w:rPr>
        <w:t xml:space="preserve">  I increased it to fifty so that there will be a clear discrimination between the groups and accurate data will be </w:t>
      </w:r>
      <w:r w:rsidR="001E6EEF" w:rsidRPr="00A1389C">
        <w:rPr>
          <w:rFonts w:ascii="Times New Roman" w:hAnsi="Times New Roman"/>
        </w:rPr>
        <w:t>received</w:t>
      </w:r>
      <w:r w:rsidR="00321A27" w:rsidRPr="00A1389C">
        <w:rPr>
          <w:rFonts w:ascii="Times New Roman" w:hAnsi="Times New Roman"/>
        </w:rPr>
        <w:t>.</w:t>
      </w:r>
      <w:r w:rsidR="001E6EEF" w:rsidRPr="00A1389C">
        <w:rPr>
          <w:rFonts w:ascii="Times New Roman" w:hAnsi="Times New Roman"/>
        </w:rPr>
        <w:t xml:space="preserve">  Fifty seems like a good number because if any more participants were included in the study, then it would require longer data collection periods, cost more, and would be difficult to obtain.</w:t>
      </w:r>
    </w:p>
    <w:p w:rsidR="00ED379E" w:rsidRPr="00A1389C" w:rsidRDefault="00B343A3" w:rsidP="002A7D6D">
      <w:pPr>
        <w:spacing w:line="480" w:lineRule="auto"/>
        <w:rPr>
          <w:rFonts w:ascii="Times New Roman" w:hAnsi="Times New Roman"/>
        </w:rPr>
      </w:pPr>
      <w:r w:rsidRPr="00A1389C">
        <w:rPr>
          <w:rFonts w:ascii="Times New Roman" w:hAnsi="Times New Roman"/>
        </w:rPr>
        <w:tab/>
        <w:t>The study will take place for a</w:t>
      </w:r>
      <w:r w:rsidR="009F3DE9" w:rsidRPr="00A1389C">
        <w:rPr>
          <w:rFonts w:ascii="Times New Roman" w:hAnsi="Times New Roman"/>
        </w:rPr>
        <w:t xml:space="preserve"> full</w:t>
      </w:r>
      <w:r w:rsidRPr="00A1389C">
        <w:rPr>
          <w:rFonts w:ascii="Times New Roman" w:hAnsi="Times New Roman"/>
        </w:rPr>
        <w:t xml:space="preserve"> year or twelve months.  The time frame needs to be this long because then we will know if it is an effective program or not in combating childhood obesity leading to adulthood obesity.</w:t>
      </w:r>
      <w:r w:rsidR="004B566D" w:rsidRPr="00A1389C">
        <w:rPr>
          <w:rFonts w:ascii="Times New Roman" w:hAnsi="Times New Roman"/>
        </w:rPr>
        <w:t xml:space="preserve">  If the study was conducted for a shorter time frame, then we will not know how effective it is for the future of the child</w:t>
      </w:r>
      <w:r w:rsidR="00C97A79" w:rsidRPr="00A1389C">
        <w:rPr>
          <w:rFonts w:ascii="Times New Roman" w:hAnsi="Times New Roman"/>
        </w:rPr>
        <w:t xml:space="preserve"> or if the child can stick with the program or not</w:t>
      </w:r>
      <w:r w:rsidR="004B566D" w:rsidRPr="00A1389C">
        <w:rPr>
          <w:rFonts w:ascii="Times New Roman" w:hAnsi="Times New Roman"/>
        </w:rPr>
        <w:t xml:space="preserve">.  </w:t>
      </w:r>
      <w:r w:rsidR="006C74D7">
        <w:rPr>
          <w:rFonts w:ascii="Times New Roman" w:hAnsi="Times New Roman"/>
        </w:rPr>
        <w:t>Even though the study will be conducted for twelve months or one year, twenty years later, another questionnaire will be sent to each of the participants regarding their current health status and BMI.</w:t>
      </w:r>
    </w:p>
    <w:p w:rsidR="00C77179" w:rsidRPr="00A1389C" w:rsidRDefault="00ED379E" w:rsidP="00ED379E">
      <w:pPr>
        <w:spacing w:line="480" w:lineRule="auto"/>
        <w:ind w:firstLine="720"/>
        <w:rPr>
          <w:rFonts w:ascii="Times New Roman" w:hAnsi="Times New Roman"/>
        </w:rPr>
      </w:pPr>
      <w:r w:rsidRPr="00A1389C">
        <w:rPr>
          <w:rFonts w:ascii="Times New Roman" w:hAnsi="Times New Roman"/>
        </w:rPr>
        <w:t xml:space="preserve"> BMI Index’s from patients involved in the study </w:t>
      </w:r>
      <w:r w:rsidR="00157479" w:rsidRPr="00A1389C">
        <w:rPr>
          <w:rFonts w:ascii="Times New Roman" w:hAnsi="Times New Roman"/>
        </w:rPr>
        <w:t>will be compared to</w:t>
      </w:r>
      <w:r w:rsidRPr="00A1389C">
        <w:rPr>
          <w:rFonts w:ascii="Times New Roman" w:hAnsi="Times New Roman"/>
        </w:rPr>
        <w:t xml:space="preserve"> those who are not treated. If the overall BMI’s were lower in the “treated” patients compared to the “untreated” patients then the nurse’s study would appear to be effective. Further-more, the nurses can give both the “treated” and “untreated” groups pre and post health assessments to rule out the insignificant figures and to correlate the two categories further. As a final measure to ensure that the results are significant one can run a Chi-Squared Test, which will compare observed data with data we would expect to obtain according to a specific hypothesis.  </w:t>
      </w:r>
    </w:p>
    <w:p w:rsidR="00ED379E" w:rsidRPr="00A1389C" w:rsidRDefault="00ED379E" w:rsidP="00ED379E">
      <w:pPr>
        <w:spacing w:line="480" w:lineRule="auto"/>
        <w:ind w:firstLine="720"/>
        <w:rPr>
          <w:rFonts w:ascii="Times New Roman" w:hAnsi="Times New Roman"/>
        </w:rPr>
      </w:pPr>
      <w:r w:rsidRPr="00A1389C">
        <w:rPr>
          <w:rFonts w:ascii="Times New Roman" w:hAnsi="Times New Roman"/>
        </w:rPr>
        <w:t>The independent variable in the study listed above would be the informational session and</w:t>
      </w:r>
      <w:r w:rsidR="00A664FD" w:rsidRPr="00A1389C">
        <w:rPr>
          <w:rFonts w:ascii="Times New Roman" w:hAnsi="Times New Roman"/>
        </w:rPr>
        <w:t xml:space="preserve"> the</w:t>
      </w:r>
      <w:r w:rsidRPr="00A1389C">
        <w:rPr>
          <w:rFonts w:ascii="Times New Roman" w:hAnsi="Times New Roman"/>
        </w:rPr>
        <w:t xml:space="preserve"> follow through of patients.  The dependent variable would be the change in patients BMI. </w:t>
      </w:r>
      <w:r w:rsidR="00C77179" w:rsidRPr="00A1389C">
        <w:rPr>
          <w:rFonts w:ascii="Times New Roman" w:hAnsi="Times New Roman"/>
        </w:rPr>
        <w:t xml:space="preserve"> </w:t>
      </w:r>
      <w:r w:rsidR="00BA1F4D" w:rsidRPr="00A1389C">
        <w:rPr>
          <w:rFonts w:ascii="Times New Roman" w:hAnsi="Times New Roman"/>
        </w:rPr>
        <w:t>The true test here in this study is to determine if the informational session and follow through of patients (independent variable) will affect the participants’ BMI’s later on in the study.</w:t>
      </w:r>
    </w:p>
    <w:p w:rsidR="00D53BA5" w:rsidRPr="00A1389C" w:rsidRDefault="001A177D" w:rsidP="00ED379E">
      <w:pPr>
        <w:spacing w:line="480" w:lineRule="auto"/>
        <w:ind w:firstLine="720"/>
        <w:rPr>
          <w:rFonts w:ascii="Times New Roman" w:hAnsi="Times New Roman"/>
        </w:rPr>
      </w:pPr>
      <w:r w:rsidRPr="00A1389C">
        <w:rPr>
          <w:rFonts w:ascii="Times New Roman" w:hAnsi="Times New Roman"/>
        </w:rPr>
        <w:t xml:space="preserve">First off, </w:t>
      </w:r>
      <w:r w:rsidR="00D77556" w:rsidRPr="00A1389C">
        <w:rPr>
          <w:rFonts w:ascii="Times New Roman" w:hAnsi="Times New Roman"/>
        </w:rPr>
        <w:t>the team of researchers will</w:t>
      </w:r>
      <w:r w:rsidRPr="00A1389C">
        <w:rPr>
          <w:rFonts w:ascii="Times New Roman" w:hAnsi="Times New Roman"/>
        </w:rPr>
        <w:t xml:space="preserve"> have to gain the</w:t>
      </w:r>
      <w:r w:rsidR="00ED379E" w:rsidRPr="00A1389C">
        <w:rPr>
          <w:rFonts w:ascii="Times New Roman" w:hAnsi="Times New Roman"/>
        </w:rPr>
        <w:t xml:space="preserve"> necessary permission from superiors to asse</w:t>
      </w:r>
      <w:r w:rsidRPr="00A1389C">
        <w:rPr>
          <w:rFonts w:ascii="Times New Roman" w:hAnsi="Times New Roman"/>
        </w:rPr>
        <w:t xml:space="preserve">mble a special team of RN’s to teach the prevention program to the children. </w:t>
      </w:r>
      <w:r w:rsidR="00ED379E" w:rsidRPr="00A1389C">
        <w:rPr>
          <w:rFonts w:ascii="Times New Roman" w:hAnsi="Times New Roman"/>
        </w:rPr>
        <w:t xml:space="preserve">After the team </w:t>
      </w:r>
      <w:r w:rsidRPr="00A1389C">
        <w:rPr>
          <w:rFonts w:ascii="Times New Roman" w:hAnsi="Times New Roman"/>
        </w:rPr>
        <w:t>is</w:t>
      </w:r>
      <w:r w:rsidR="00ED379E" w:rsidRPr="00A1389C">
        <w:rPr>
          <w:rFonts w:ascii="Times New Roman" w:hAnsi="Times New Roman"/>
        </w:rPr>
        <w:t xml:space="preserve"> assembled, </w:t>
      </w:r>
      <w:r w:rsidR="0032141A" w:rsidRPr="00A1389C">
        <w:rPr>
          <w:rFonts w:ascii="Times New Roman" w:hAnsi="Times New Roman"/>
        </w:rPr>
        <w:t xml:space="preserve">the team </w:t>
      </w:r>
      <w:r w:rsidRPr="00A1389C">
        <w:rPr>
          <w:rFonts w:ascii="Times New Roman" w:hAnsi="Times New Roman"/>
        </w:rPr>
        <w:t xml:space="preserve">will need to </w:t>
      </w:r>
      <w:r w:rsidR="00ED379E" w:rsidRPr="00A1389C">
        <w:rPr>
          <w:rFonts w:ascii="Times New Roman" w:hAnsi="Times New Roman"/>
        </w:rPr>
        <w:t>ensure that all members of the</w:t>
      </w:r>
      <w:r w:rsidR="0032141A" w:rsidRPr="00A1389C">
        <w:rPr>
          <w:rFonts w:ascii="Times New Roman" w:hAnsi="Times New Roman"/>
        </w:rPr>
        <w:t xml:space="preserve"> teaching</w:t>
      </w:r>
      <w:r w:rsidR="00ED379E" w:rsidRPr="00A1389C">
        <w:rPr>
          <w:rFonts w:ascii="Times New Roman" w:hAnsi="Times New Roman"/>
        </w:rPr>
        <w:t xml:space="preserve"> team are assigned a task and are properly trained</w:t>
      </w:r>
      <w:r w:rsidRPr="00A1389C">
        <w:rPr>
          <w:rFonts w:ascii="Times New Roman" w:hAnsi="Times New Roman"/>
        </w:rPr>
        <w:t xml:space="preserve"> for their task</w:t>
      </w:r>
      <w:r w:rsidR="00ED379E" w:rsidRPr="00A1389C">
        <w:rPr>
          <w:rFonts w:ascii="Times New Roman" w:hAnsi="Times New Roman"/>
        </w:rPr>
        <w:t>. The next step is to gather a group of fifty patients that meet the criteria of an obese individual to participate in the study. Twenty-five people that will be “treated” with the informational regiment and follow-ups and twenty-five people that will receive no treatment whatsoever which are deemed the “untreated group”. Both groups at this point will be given the pre-health assessment which will test for a variety of factors that are mentioned above, consensual forms will also be given at this point. After the pre-test is completed by both groups this is when the nurses will begin the informational regiment and follow-ups or not, respectively. Prevention is the key to closing the gap between childhood and adult obesity since there is a strong correlation between the two (</w:t>
      </w:r>
      <w:r w:rsidR="00ED379E" w:rsidRPr="00A1389C">
        <w:rPr>
          <w:rFonts w:ascii="Times New Roman" w:eastAsia="Times New Roman" w:hAnsi="Times New Roman"/>
          <w:color w:val="000000"/>
        </w:rPr>
        <w:t>James, 2001</w:t>
      </w:r>
      <w:r w:rsidR="00ED379E" w:rsidRPr="00A1389C">
        <w:rPr>
          <w:rFonts w:ascii="Times New Roman" w:hAnsi="Times New Roman"/>
        </w:rPr>
        <w:t xml:space="preserve"> ). This type of education </w:t>
      </w:r>
      <w:r w:rsidRPr="00A1389C">
        <w:rPr>
          <w:rFonts w:ascii="Times New Roman" w:hAnsi="Times New Roman"/>
        </w:rPr>
        <w:t>will</w:t>
      </w:r>
      <w:r w:rsidR="00ED379E" w:rsidRPr="00A1389C">
        <w:rPr>
          <w:rFonts w:ascii="Times New Roman" w:hAnsi="Times New Roman"/>
        </w:rPr>
        <w:t xml:space="preserve"> be the</w:t>
      </w:r>
      <w:r w:rsidRPr="00A1389C">
        <w:rPr>
          <w:rFonts w:ascii="Times New Roman" w:hAnsi="Times New Roman"/>
        </w:rPr>
        <w:t xml:space="preserve"> cornerstone of the regiment. </w:t>
      </w:r>
      <w:r w:rsidR="00311618" w:rsidRPr="00A1389C">
        <w:rPr>
          <w:rFonts w:ascii="Times New Roman" w:hAnsi="Times New Roman"/>
        </w:rPr>
        <w:t xml:space="preserve">The </w:t>
      </w:r>
      <w:r w:rsidR="00ED379E" w:rsidRPr="00A1389C">
        <w:rPr>
          <w:rFonts w:ascii="Times New Roman" w:hAnsi="Times New Roman"/>
        </w:rPr>
        <w:t xml:space="preserve">program </w:t>
      </w:r>
      <w:r w:rsidR="00311618" w:rsidRPr="00A1389C">
        <w:rPr>
          <w:rFonts w:ascii="Times New Roman" w:hAnsi="Times New Roman"/>
        </w:rPr>
        <w:t>will</w:t>
      </w:r>
      <w:r w:rsidR="00ED379E" w:rsidRPr="00A1389C">
        <w:rPr>
          <w:rFonts w:ascii="Times New Roman" w:hAnsi="Times New Roman"/>
        </w:rPr>
        <w:t xml:space="preserve"> continue for a 12-month period. During those 12-months the nurses should have one informational meeting a week, four times a week, and contacting the twenty-five  “treated” patients daily ensuring they are following the procedure deemed best for their case of obesity. The nurses should also be tracking the BMI of the two groups of individuals weekly to obtain the most relevant information possible. </w:t>
      </w:r>
      <w:r w:rsidR="00D008B1" w:rsidRPr="00A1389C">
        <w:rPr>
          <w:rFonts w:ascii="Times New Roman" w:hAnsi="Times New Roman"/>
        </w:rPr>
        <w:t>When</w:t>
      </w:r>
      <w:r w:rsidR="00ED379E" w:rsidRPr="00A1389C">
        <w:rPr>
          <w:rFonts w:ascii="Times New Roman" w:hAnsi="Times New Roman"/>
        </w:rPr>
        <w:t xml:space="preserve"> the 12-month period </w:t>
      </w:r>
      <w:r w:rsidR="00D008B1" w:rsidRPr="00A1389C">
        <w:rPr>
          <w:rFonts w:ascii="Times New Roman" w:hAnsi="Times New Roman"/>
        </w:rPr>
        <w:t>i</w:t>
      </w:r>
      <w:r w:rsidR="00ED379E" w:rsidRPr="00A1389C">
        <w:rPr>
          <w:rFonts w:ascii="Times New Roman" w:hAnsi="Times New Roman"/>
        </w:rPr>
        <w:t>s expired the nurses</w:t>
      </w:r>
      <w:r w:rsidR="00D008B1" w:rsidRPr="00A1389C">
        <w:rPr>
          <w:rFonts w:ascii="Times New Roman" w:hAnsi="Times New Roman"/>
        </w:rPr>
        <w:t xml:space="preserve"> will</w:t>
      </w:r>
      <w:r w:rsidR="00ED379E" w:rsidRPr="00A1389C">
        <w:rPr>
          <w:rFonts w:ascii="Times New Roman" w:hAnsi="Times New Roman"/>
        </w:rPr>
        <w:t xml:space="preserve"> give a post-health assessment to better understand what has happened internally in both groups and to see if any variables </w:t>
      </w:r>
      <w:r w:rsidR="00D008B1" w:rsidRPr="00A1389C">
        <w:rPr>
          <w:rFonts w:ascii="Times New Roman" w:hAnsi="Times New Roman"/>
        </w:rPr>
        <w:t>affect</w:t>
      </w:r>
      <w:r w:rsidR="00ED379E" w:rsidRPr="00A1389C">
        <w:rPr>
          <w:rFonts w:ascii="Times New Roman" w:hAnsi="Times New Roman"/>
        </w:rPr>
        <w:t xml:space="preserve"> any results. </w:t>
      </w:r>
    </w:p>
    <w:p w:rsidR="00DD0229" w:rsidRPr="00A1389C" w:rsidRDefault="00D53BA5" w:rsidP="00ED379E">
      <w:pPr>
        <w:spacing w:line="480" w:lineRule="auto"/>
        <w:ind w:firstLine="720"/>
        <w:rPr>
          <w:rFonts w:ascii="Times New Roman" w:hAnsi="Times New Roman"/>
        </w:rPr>
      </w:pPr>
      <w:r w:rsidRPr="00A1389C">
        <w:rPr>
          <w:rFonts w:ascii="Times New Roman" w:hAnsi="Times New Roman"/>
        </w:rPr>
        <w:t xml:space="preserve">To further check up on if the study was effective or not there will be questionnaires sent out to the fifty participants when they reach their thirties on how their current health is.  To really know if the study is effective, the “treated group” will be in much better health than those in the “untreated group”.  </w:t>
      </w:r>
      <w:r w:rsidR="00F922D2" w:rsidRPr="00A1389C">
        <w:rPr>
          <w:rFonts w:ascii="Times New Roman" w:hAnsi="Times New Roman"/>
        </w:rPr>
        <w:t>The “treated” group will be living healthier lifestyles with rarely any illnesses or other health issues</w:t>
      </w:r>
      <w:r w:rsidR="00A96708" w:rsidRPr="00A1389C">
        <w:rPr>
          <w:rFonts w:ascii="Times New Roman" w:hAnsi="Times New Roman"/>
        </w:rPr>
        <w:t>, one mainly being obesity</w:t>
      </w:r>
      <w:r w:rsidR="00F922D2" w:rsidRPr="00A1389C">
        <w:rPr>
          <w:rFonts w:ascii="Times New Roman" w:hAnsi="Times New Roman"/>
        </w:rPr>
        <w:t>.</w:t>
      </w:r>
    </w:p>
    <w:p w:rsidR="00903EF3" w:rsidRPr="00A1389C" w:rsidRDefault="00FB025E" w:rsidP="00ED379E">
      <w:pPr>
        <w:spacing w:line="480" w:lineRule="auto"/>
        <w:ind w:firstLine="720"/>
        <w:rPr>
          <w:rFonts w:ascii="Times New Roman" w:hAnsi="Times New Roman"/>
        </w:rPr>
      </w:pPr>
      <w:r w:rsidRPr="00A1389C">
        <w:rPr>
          <w:rFonts w:ascii="Times New Roman" w:hAnsi="Times New Roman"/>
        </w:rPr>
        <w:t xml:space="preserve">Limitations to this </w:t>
      </w:r>
      <w:r w:rsidR="007A28AA" w:rsidRPr="00A1389C">
        <w:rPr>
          <w:rFonts w:ascii="Times New Roman" w:hAnsi="Times New Roman"/>
        </w:rPr>
        <w:t xml:space="preserve">study can be </w:t>
      </w:r>
      <w:r w:rsidRPr="00A1389C">
        <w:rPr>
          <w:rFonts w:ascii="Times New Roman" w:hAnsi="Times New Roman"/>
        </w:rPr>
        <w:t>many, mostly, out of the control of the RN’s.  One major limitation is the BMI Scale itself. The BMI Scale does not take into account what kind of weight you carry, whether it be healthy or not, it does not differentiate. This is a problem that needs to be recognized on a much larger scale. There are other ways of gauging obesity like measuring Centile Curves and then using an equation so there is relativity. (</w:t>
      </w:r>
      <w:r w:rsidRPr="00A1389C">
        <w:rPr>
          <w:rFonts w:ascii="Times New Roman" w:eastAsia="Times New Roman" w:hAnsi="Times New Roman"/>
          <w:color w:val="000000"/>
        </w:rPr>
        <w:t>Cole, 2000</w:t>
      </w:r>
      <w:r w:rsidRPr="00A1389C">
        <w:rPr>
          <w:rFonts w:ascii="Times New Roman" w:hAnsi="Times New Roman"/>
        </w:rPr>
        <w:t xml:space="preserve">). Another possible limitation could be patient integrity. No matter how hard the </w:t>
      </w:r>
      <w:r w:rsidR="00637BCD" w:rsidRPr="00A1389C">
        <w:rPr>
          <w:rFonts w:ascii="Times New Roman" w:hAnsi="Times New Roman"/>
        </w:rPr>
        <w:t>registered nurses</w:t>
      </w:r>
      <w:r w:rsidRPr="00A1389C">
        <w:rPr>
          <w:rFonts w:ascii="Times New Roman" w:hAnsi="Times New Roman"/>
        </w:rPr>
        <w:t xml:space="preserve"> pursue patients in follow-ups, the patients could still take the easy route and not follow the plan given to them to help lose weight and still tell the </w:t>
      </w:r>
      <w:r w:rsidR="00637BCD" w:rsidRPr="00A1389C">
        <w:rPr>
          <w:rFonts w:ascii="Times New Roman" w:hAnsi="Times New Roman"/>
        </w:rPr>
        <w:t>nurses</w:t>
      </w:r>
      <w:r w:rsidRPr="00A1389C">
        <w:rPr>
          <w:rFonts w:ascii="Times New Roman" w:hAnsi="Times New Roman"/>
        </w:rPr>
        <w:t xml:space="preserve"> that they are following the regiment. This would lead to false or misinterpreted results, which would compromise the entire study. </w:t>
      </w:r>
    </w:p>
    <w:p w:rsidR="00AD0220" w:rsidRPr="00A1389C" w:rsidRDefault="00601028" w:rsidP="00903EF3">
      <w:pPr>
        <w:spacing w:line="480" w:lineRule="auto"/>
        <w:ind w:firstLine="720"/>
        <w:rPr>
          <w:rFonts w:ascii="Times New Roman" w:hAnsi="Times New Roman"/>
        </w:rPr>
      </w:pPr>
      <w:r w:rsidRPr="00A1389C">
        <w:rPr>
          <w:rFonts w:ascii="Times New Roman" w:hAnsi="Times New Roman"/>
        </w:rPr>
        <w:t>To</w:t>
      </w:r>
      <w:r w:rsidR="00903EF3" w:rsidRPr="00A1389C">
        <w:rPr>
          <w:rFonts w:ascii="Times New Roman" w:hAnsi="Times New Roman"/>
        </w:rPr>
        <w:t xml:space="preserve"> go about the informed consent process</w:t>
      </w:r>
      <w:r w:rsidRPr="00A1389C">
        <w:rPr>
          <w:rFonts w:ascii="Times New Roman" w:hAnsi="Times New Roman"/>
        </w:rPr>
        <w:t xml:space="preserve"> will be done</w:t>
      </w:r>
      <w:r w:rsidR="00903EF3" w:rsidRPr="00A1389C">
        <w:rPr>
          <w:rFonts w:ascii="Times New Roman" w:hAnsi="Times New Roman"/>
        </w:rPr>
        <w:t xml:space="preserve"> by following the guidelines for the state of Illinois for letting children participate in the research.  </w:t>
      </w:r>
      <w:r w:rsidR="00F73CB3" w:rsidRPr="00A1389C">
        <w:rPr>
          <w:rFonts w:ascii="Times New Roman" w:hAnsi="Times New Roman"/>
        </w:rPr>
        <w:t xml:space="preserve">A child younger than seven years of age is not believed to be mature enough to consent to research (Burns &amp; Grove, 2010).  </w:t>
      </w:r>
      <w:r w:rsidR="0044334E" w:rsidRPr="00A1389C">
        <w:rPr>
          <w:rFonts w:ascii="Times New Roman" w:hAnsi="Times New Roman"/>
        </w:rPr>
        <w:t xml:space="preserve">It is said by Burns &amp; Grove, that developmentally by age seven, a child is capable of concrete operations of thought and can give meaningful assent to participate as a subject in studies (Burns &amp; Grove, 2010, p. 191).  As a child ages, he or she becomes more aware and knowledgeable about the consent process.  </w:t>
      </w:r>
      <w:r w:rsidR="003B43AE" w:rsidRPr="00A1389C">
        <w:rPr>
          <w:rFonts w:ascii="Times New Roman" w:hAnsi="Times New Roman"/>
        </w:rPr>
        <w:t xml:space="preserve">To obtain informed consent, federal regulations require both gaining consent of the child and the permission of their parents or guardians (Burns &amp; Grove, 2010, p. 191).  </w:t>
      </w:r>
      <w:r w:rsidR="00465C0D" w:rsidRPr="00A1389C">
        <w:rPr>
          <w:rFonts w:ascii="Times New Roman" w:hAnsi="Times New Roman"/>
        </w:rPr>
        <w:t>The team of researchers involved in this study</w:t>
      </w:r>
      <w:r w:rsidR="00556186" w:rsidRPr="00A1389C">
        <w:rPr>
          <w:rFonts w:ascii="Times New Roman" w:hAnsi="Times New Roman"/>
        </w:rPr>
        <w:t xml:space="preserve"> must receive both in order for the child to participate in the study.  </w:t>
      </w:r>
      <w:r w:rsidR="00A8567E" w:rsidRPr="00A1389C">
        <w:rPr>
          <w:rFonts w:ascii="Times New Roman" w:hAnsi="Times New Roman"/>
        </w:rPr>
        <w:t>Thompson’s guide</w:t>
      </w:r>
      <w:r w:rsidR="00465C0D" w:rsidRPr="00A1389C">
        <w:rPr>
          <w:rFonts w:ascii="Times New Roman" w:hAnsi="Times New Roman"/>
        </w:rPr>
        <w:t xml:space="preserve"> will be used</w:t>
      </w:r>
      <w:r w:rsidR="00A8567E" w:rsidRPr="00A1389C">
        <w:rPr>
          <w:rFonts w:ascii="Times New Roman" w:hAnsi="Times New Roman"/>
        </w:rPr>
        <w:t xml:space="preserve"> for obtaining informed consent that is based on the child’s level of competence, the therapeutic nature of the research, and the risks versus the benefits.  Children who are experiencing a developmental delay, cognitive deficit, emotional disorder, or physical illness must be considered individuality (Burns &amp; Grove, 2010, p. 192). </w:t>
      </w:r>
      <w:r w:rsidR="00F07526" w:rsidRPr="00A1389C">
        <w:rPr>
          <w:rFonts w:ascii="Times New Roman" w:hAnsi="Times New Roman"/>
        </w:rPr>
        <w:t xml:space="preserve">The child will be given the </w:t>
      </w:r>
      <w:r w:rsidR="00D43503" w:rsidRPr="00A1389C">
        <w:rPr>
          <w:rFonts w:ascii="Times New Roman" w:hAnsi="Times New Roman"/>
        </w:rPr>
        <w:t xml:space="preserve">appropriate information in words specific to his or her developmental level on the purpose of the study, expectations, and the benefit-risk ratio.  </w:t>
      </w:r>
      <w:r w:rsidR="00BF21EF" w:rsidRPr="00A1389C">
        <w:rPr>
          <w:rFonts w:ascii="Times New Roman" w:hAnsi="Times New Roman"/>
        </w:rPr>
        <w:t>B</w:t>
      </w:r>
      <w:r w:rsidR="00D43503" w:rsidRPr="00A1389C">
        <w:rPr>
          <w:rFonts w:ascii="Times New Roman" w:hAnsi="Times New Roman"/>
        </w:rPr>
        <w:t>oth written materials and videotapes for the children participating in the study</w:t>
      </w:r>
      <w:r w:rsidR="00BF21EF" w:rsidRPr="00A1389C">
        <w:rPr>
          <w:rFonts w:ascii="Times New Roman" w:hAnsi="Times New Roman"/>
        </w:rPr>
        <w:t xml:space="preserve"> will be provided to them</w:t>
      </w:r>
      <w:r w:rsidR="00D43503" w:rsidRPr="00A1389C">
        <w:rPr>
          <w:rFonts w:ascii="Times New Roman" w:hAnsi="Times New Roman"/>
        </w:rPr>
        <w:t xml:space="preserve">.  </w:t>
      </w:r>
      <w:r w:rsidR="00D27036" w:rsidRPr="00A1389C">
        <w:rPr>
          <w:rFonts w:ascii="Times New Roman" w:hAnsi="Times New Roman"/>
        </w:rPr>
        <w:t xml:space="preserve">The child will know that he or she can ask any questions throughout the study and have the ability to withdraw at any moment he or she decides to.  </w:t>
      </w:r>
      <w:r w:rsidR="0052264A" w:rsidRPr="00A1389C">
        <w:rPr>
          <w:rFonts w:ascii="Times New Roman" w:hAnsi="Times New Roman"/>
        </w:rPr>
        <w:t>Since there is minimal risk for this particular study, only the permission of one parent or legal guardian</w:t>
      </w:r>
      <w:r w:rsidR="00847C45" w:rsidRPr="00A1389C">
        <w:rPr>
          <w:rFonts w:ascii="Times New Roman" w:hAnsi="Times New Roman"/>
        </w:rPr>
        <w:t xml:space="preserve"> is all that is needed</w:t>
      </w:r>
      <w:r w:rsidR="0052264A" w:rsidRPr="00A1389C">
        <w:rPr>
          <w:rFonts w:ascii="Times New Roman" w:hAnsi="Times New Roman"/>
        </w:rPr>
        <w:t xml:space="preserve">.  </w:t>
      </w:r>
    </w:p>
    <w:p w:rsidR="00FD2ECD" w:rsidRPr="00A1389C" w:rsidRDefault="005760AA" w:rsidP="00AD0220">
      <w:pPr>
        <w:spacing w:line="480" w:lineRule="auto"/>
        <w:ind w:firstLine="630"/>
        <w:rPr>
          <w:rFonts w:ascii="Times New Roman" w:hAnsi="Times New Roman"/>
        </w:rPr>
      </w:pPr>
      <w:r w:rsidRPr="00A1389C">
        <w:rPr>
          <w:rFonts w:ascii="Times New Roman" w:hAnsi="Times New Roman"/>
        </w:rPr>
        <w:t xml:space="preserve">The Institutional Review Board (IRB) has an important job in this study.  The members have to review this proposed study to confirm that the rights and welfare of the individuals involved were protected, the appropriate methods were used to secure informed consent and the potential benefits of the investigation were greater than the risks (Burns &amp; Grove, 2010, p. 207).  </w:t>
      </w:r>
      <w:r w:rsidR="00796F69" w:rsidRPr="00A1389C">
        <w:rPr>
          <w:rFonts w:ascii="Times New Roman" w:hAnsi="Times New Roman"/>
        </w:rPr>
        <w:t xml:space="preserve">The IRB is made up of at least five members of different backgrounds (cultural, economic, educational, gender, racial) to promote a complete, scholarly, and fair review of research that is commonly done in an institution.  </w:t>
      </w:r>
      <w:r w:rsidR="00481010" w:rsidRPr="00A1389C">
        <w:rPr>
          <w:rFonts w:ascii="Times New Roman" w:hAnsi="Times New Roman"/>
        </w:rPr>
        <w:t xml:space="preserve">Since this study will be done with children, there needs to be </w:t>
      </w:r>
      <w:r w:rsidR="00A839BF" w:rsidRPr="00A1389C">
        <w:rPr>
          <w:rFonts w:ascii="Times New Roman" w:hAnsi="Times New Roman"/>
        </w:rPr>
        <w:t>a member of the IRB with experience in working with children.  Children are considered to be a vulnerable subject, thus is why a member who has worked with children is needed on the board</w:t>
      </w:r>
      <w:r w:rsidR="005D5AC3" w:rsidRPr="00A1389C">
        <w:rPr>
          <w:rFonts w:ascii="Times New Roman" w:hAnsi="Times New Roman"/>
        </w:rPr>
        <w:t xml:space="preserve"> (Burns &amp; Grove, 2010)</w:t>
      </w:r>
      <w:r w:rsidR="00A839BF" w:rsidRPr="00A1389C">
        <w:rPr>
          <w:rFonts w:ascii="Times New Roman" w:hAnsi="Times New Roman"/>
        </w:rPr>
        <w:t xml:space="preserve">.  </w:t>
      </w:r>
      <w:r w:rsidR="00E41D2D" w:rsidRPr="00A1389C">
        <w:rPr>
          <w:rFonts w:ascii="Times New Roman" w:hAnsi="Times New Roman"/>
        </w:rPr>
        <w:t xml:space="preserve">The members must keep personal beliefs and opinions to themselves.  </w:t>
      </w:r>
      <w:r w:rsidR="00B17138" w:rsidRPr="00A1389C">
        <w:rPr>
          <w:rFonts w:ascii="Times New Roman" w:hAnsi="Times New Roman"/>
        </w:rPr>
        <w:t xml:space="preserve">At least one of the members must not be associated with the institution.  </w:t>
      </w:r>
    </w:p>
    <w:p w:rsidR="00A1389C" w:rsidRPr="00A1389C" w:rsidRDefault="00FD2ECD" w:rsidP="00AD0220">
      <w:pPr>
        <w:spacing w:line="480" w:lineRule="auto"/>
        <w:ind w:firstLine="630"/>
        <w:rPr>
          <w:rFonts w:ascii="Times New Roman" w:hAnsi="Times New Roman"/>
        </w:rPr>
      </w:pPr>
      <w:r w:rsidRPr="00A1389C">
        <w:rPr>
          <w:rFonts w:ascii="Times New Roman" w:hAnsi="Times New Roman"/>
        </w:rPr>
        <w:t>The members of the IRB will consist of six members.  There will be an African American woman, a Caucasian man, Chinese man, Indian woman, Jewish man, and a Portuguese woman.  The professions of the members will consist</w:t>
      </w:r>
      <w:r w:rsidR="00954942" w:rsidRPr="00A1389C">
        <w:rPr>
          <w:rFonts w:ascii="Times New Roman" w:hAnsi="Times New Roman"/>
        </w:rPr>
        <w:t xml:space="preserve"> of an administrator</w:t>
      </w:r>
      <w:r w:rsidRPr="00A1389C">
        <w:rPr>
          <w:rFonts w:ascii="Times New Roman" w:hAnsi="Times New Roman"/>
        </w:rPr>
        <w:t xml:space="preserve">, retired doctor, minister, </w:t>
      </w:r>
      <w:r w:rsidR="001A646D" w:rsidRPr="00A1389C">
        <w:rPr>
          <w:rFonts w:ascii="Times New Roman" w:hAnsi="Times New Roman"/>
        </w:rPr>
        <w:t>lawyer;</w:t>
      </w:r>
      <w:r w:rsidRPr="00A1389C">
        <w:rPr>
          <w:rFonts w:ascii="Times New Roman" w:hAnsi="Times New Roman"/>
        </w:rPr>
        <w:t xml:space="preserve"> social worker specialized in working with children, and a </w:t>
      </w:r>
      <w:r w:rsidR="003E3B69" w:rsidRPr="00A1389C">
        <w:rPr>
          <w:rFonts w:ascii="Times New Roman" w:hAnsi="Times New Roman"/>
        </w:rPr>
        <w:t xml:space="preserve">salesman.  The board will consist of all ages ranging from 26 to 67.  </w:t>
      </w:r>
      <w:r w:rsidR="00E67A04" w:rsidRPr="00A1389C">
        <w:rPr>
          <w:rFonts w:ascii="Times New Roman" w:hAnsi="Times New Roman"/>
        </w:rPr>
        <w:t>The board will have met the guidelines provided by the Code of Federal Regulations</w:t>
      </w:r>
      <w:r w:rsidR="00B064EB" w:rsidRPr="00A1389C">
        <w:rPr>
          <w:rFonts w:ascii="Times New Roman" w:hAnsi="Times New Roman"/>
        </w:rPr>
        <w:t xml:space="preserve"> (New Hanover Regional Medical Center).  </w:t>
      </w:r>
      <w:r w:rsidR="00296404" w:rsidRPr="00A1389C">
        <w:rPr>
          <w:rFonts w:ascii="Times New Roman" w:hAnsi="Times New Roman"/>
        </w:rPr>
        <w:t xml:space="preserve">The board will be affiliated with a nearby children’s hospital and a pediatrician will help with making up the list of the population of children who meet the obesity requirements.  </w:t>
      </w:r>
      <w:r w:rsidR="00D14DDB" w:rsidRPr="00A1389C">
        <w:rPr>
          <w:rFonts w:ascii="Times New Roman" w:hAnsi="Times New Roman"/>
        </w:rPr>
        <w:t xml:space="preserve">The members will have a very of credentials appropriate to their job description.  All of the members follow the Code of Federal Regulations in order to serve on the board.  It is really important that the members of the board are as diverse as possible, in order to be well rounded when deciding on cases to pass through.  </w:t>
      </w:r>
    </w:p>
    <w:p w:rsidR="00A1389C" w:rsidRPr="00A1389C" w:rsidRDefault="00A1389C" w:rsidP="00A1389C">
      <w:pPr>
        <w:spacing w:line="480" w:lineRule="auto"/>
        <w:ind w:firstLine="720"/>
        <w:rPr>
          <w:rFonts w:ascii="Times New Roman" w:hAnsi="Times New Roman"/>
        </w:rPr>
      </w:pPr>
      <w:r w:rsidRPr="00A1389C">
        <w:rPr>
          <w:rFonts w:ascii="Times New Roman" w:hAnsi="Times New Roman"/>
        </w:rPr>
        <w:tab/>
        <w:t xml:space="preserve">If this study is successful, then the knowledge gap mentioned in the first paragraph will be closed and RN’s can now follow a procedure to combat obesity for future reference.  This would also decrease the knowledge gap dealing with obesity. In summary, past literature and the general framework of the study </w:t>
      </w:r>
      <w:r w:rsidR="001A646D" w:rsidRPr="00A1389C">
        <w:rPr>
          <w:rFonts w:ascii="Times New Roman" w:hAnsi="Times New Roman"/>
        </w:rPr>
        <w:t>seem</w:t>
      </w:r>
      <w:r w:rsidRPr="00A1389C">
        <w:rPr>
          <w:rFonts w:ascii="Times New Roman" w:hAnsi="Times New Roman"/>
        </w:rPr>
        <w:t xml:space="preserve"> to have a high probability of success and </w:t>
      </w:r>
      <w:r w:rsidR="001A646D" w:rsidRPr="00A1389C">
        <w:rPr>
          <w:rFonts w:ascii="Times New Roman" w:hAnsi="Times New Roman"/>
        </w:rPr>
        <w:t>are</w:t>
      </w:r>
      <w:r w:rsidRPr="00A1389C">
        <w:rPr>
          <w:rFonts w:ascii="Times New Roman" w:hAnsi="Times New Roman"/>
        </w:rPr>
        <w:t xml:space="preserve"> not as radical as other options like surgery. </w:t>
      </w:r>
      <w:r w:rsidR="0046690B">
        <w:rPr>
          <w:rFonts w:ascii="Times New Roman" w:hAnsi="Times New Roman"/>
        </w:rPr>
        <w:t xml:space="preserve">  Also, if the study is proven to be successful, the number of obese children will decrease, along with a decrease in adult obesity due to uneducated children about healthy lifestyles.</w:t>
      </w:r>
    </w:p>
    <w:p w:rsidR="00A1512D" w:rsidRPr="00A1389C" w:rsidRDefault="00A1512D" w:rsidP="00B17ADD">
      <w:pPr>
        <w:spacing w:line="480" w:lineRule="auto"/>
        <w:rPr>
          <w:rFonts w:ascii="Times New Roman" w:hAnsi="Times New Roman"/>
        </w:rPr>
      </w:pPr>
    </w:p>
    <w:p w:rsidR="00475C40" w:rsidRPr="00A1389C" w:rsidRDefault="00BA457D" w:rsidP="00475C40">
      <w:pPr>
        <w:spacing w:line="480" w:lineRule="auto"/>
        <w:jc w:val="center"/>
        <w:rPr>
          <w:rFonts w:ascii="Times New Roman" w:hAnsi="Times New Roman"/>
        </w:rPr>
      </w:pPr>
      <w:r w:rsidRPr="00A1389C">
        <w:rPr>
          <w:rFonts w:ascii="Times New Roman" w:hAnsi="Times New Roman"/>
        </w:rPr>
        <w:t>References</w:t>
      </w:r>
    </w:p>
    <w:p w:rsidR="00475C40" w:rsidRPr="00A1389C" w:rsidRDefault="00475C40" w:rsidP="00475C40">
      <w:pPr>
        <w:spacing w:line="480" w:lineRule="auto"/>
        <w:ind w:left="450" w:hanging="450"/>
        <w:rPr>
          <w:rFonts w:ascii="Times New Roman" w:hAnsi="Times New Roman" w:cs="Verdana"/>
          <w:szCs w:val="22"/>
        </w:rPr>
      </w:pPr>
      <w:r w:rsidRPr="00A1389C">
        <w:rPr>
          <w:rFonts w:ascii="Times New Roman" w:eastAsia="Times New Roman" w:hAnsi="Times New Roman"/>
          <w:color w:val="000000"/>
        </w:rPr>
        <w:t xml:space="preserve">Akhtar-Danesh, N., Dehghan, M., &amp; Merchant, A. (2005). </w:t>
      </w:r>
      <w:r w:rsidRPr="00A1389C">
        <w:rPr>
          <w:rFonts w:ascii="Times New Roman" w:eastAsia="Times New Roman" w:hAnsi="Times New Roman"/>
          <w:i/>
          <w:color w:val="000000"/>
        </w:rPr>
        <w:t>Childhood obesity, prevalence and prevention.</w:t>
      </w:r>
      <w:r w:rsidRPr="00A1389C">
        <w:rPr>
          <w:rFonts w:ascii="Times New Roman" w:eastAsia="Times New Roman" w:hAnsi="Times New Roman"/>
          <w:color w:val="000000"/>
        </w:rPr>
        <w:t xml:space="preserve"> </w:t>
      </w:r>
      <w:r w:rsidRPr="00A1389C">
        <w:rPr>
          <w:rFonts w:ascii="Times New Roman" w:eastAsia="Times New Roman" w:hAnsi="Times New Roman"/>
          <w:iCs/>
          <w:color w:val="000000"/>
        </w:rPr>
        <w:t>Nutrition Journal</w:t>
      </w:r>
      <w:r w:rsidRPr="00A1389C">
        <w:rPr>
          <w:rFonts w:ascii="Times New Roman" w:eastAsia="Times New Roman" w:hAnsi="Times New Roman"/>
          <w:color w:val="000000"/>
        </w:rPr>
        <w:t xml:space="preserve">. </w:t>
      </w:r>
      <w:r w:rsidRPr="00A1389C">
        <w:rPr>
          <w:rFonts w:ascii="Times New Roman" w:hAnsi="Times New Roman" w:cs="Verdana"/>
          <w:szCs w:val="22"/>
        </w:rPr>
        <w:t>doi:10.1186/1475-2891-4-24</w:t>
      </w:r>
    </w:p>
    <w:p w:rsidR="00475C40" w:rsidRPr="00A1389C" w:rsidRDefault="00475C40" w:rsidP="00475C40">
      <w:pPr>
        <w:spacing w:line="480" w:lineRule="auto"/>
        <w:ind w:left="450" w:hanging="450"/>
        <w:rPr>
          <w:rFonts w:ascii="Times New Roman" w:eastAsia="Times New Roman" w:hAnsi="Times New Roman"/>
          <w:color w:val="000000"/>
        </w:rPr>
      </w:pPr>
      <w:r w:rsidRPr="00A1389C">
        <w:rPr>
          <w:rFonts w:ascii="Times New Roman" w:eastAsia="Times New Roman" w:hAnsi="Times New Roman"/>
          <w:color w:val="000000"/>
        </w:rPr>
        <w:t xml:space="preserve">Antonio, Dainese.  Iannelli, and Raffaella. (2008) </w:t>
      </w:r>
      <w:r w:rsidRPr="00A1389C">
        <w:rPr>
          <w:rFonts w:ascii="Times New Roman" w:eastAsia="Times New Roman" w:hAnsi="Times New Roman"/>
          <w:i/>
          <w:color w:val="000000"/>
        </w:rPr>
        <w:t>Laparoscopic sleeve gastrectomy for morbid obesity.</w:t>
      </w:r>
      <w:r w:rsidRPr="00A1389C">
        <w:rPr>
          <w:rFonts w:ascii="Times New Roman" w:eastAsia="Times New Roman" w:hAnsi="Times New Roman"/>
          <w:color w:val="000000"/>
        </w:rPr>
        <w:t xml:space="preserve"> </w:t>
      </w:r>
      <w:r w:rsidRPr="00A1389C">
        <w:rPr>
          <w:rFonts w:ascii="Times New Roman" w:eastAsia="Times New Roman" w:hAnsi="Times New Roman"/>
          <w:iCs/>
          <w:color w:val="000000"/>
        </w:rPr>
        <w:t>World Journal of Gastroenterology</w:t>
      </w:r>
      <w:r w:rsidRPr="00A1389C">
        <w:rPr>
          <w:rFonts w:ascii="Times New Roman" w:eastAsia="Times New Roman" w:hAnsi="Times New Roman"/>
          <w:color w:val="000000"/>
        </w:rPr>
        <w:t xml:space="preserve"> 14(6), 8-19. </w:t>
      </w:r>
    </w:p>
    <w:p w:rsidR="00475C40" w:rsidRPr="00A1389C" w:rsidRDefault="00475C40" w:rsidP="00475C40">
      <w:pPr>
        <w:spacing w:line="480" w:lineRule="auto"/>
        <w:rPr>
          <w:rFonts w:ascii="Times New Roman" w:eastAsia="Times New Roman" w:hAnsi="Times New Roman"/>
          <w:color w:val="000000"/>
        </w:rPr>
      </w:pPr>
      <w:r w:rsidRPr="00A1389C">
        <w:rPr>
          <w:rFonts w:ascii="Times New Roman" w:hAnsi="Times New Roman"/>
        </w:rPr>
        <w:t xml:space="preserve">Burns, N. &amp; Grove, S. (2010). </w:t>
      </w:r>
      <w:r w:rsidRPr="00A1389C">
        <w:rPr>
          <w:rFonts w:ascii="Times New Roman" w:hAnsi="Times New Roman"/>
          <w:i/>
        </w:rPr>
        <w:t xml:space="preserve">The practice of nursing research: Appraisal, synthesis, and </w:t>
      </w:r>
    </w:p>
    <w:p w:rsidR="00475C40" w:rsidRPr="00A1389C" w:rsidRDefault="00475C40" w:rsidP="00475C40">
      <w:pPr>
        <w:spacing w:line="480" w:lineRule="auto"/>
        <w:ind w:left="450"/>
        <w:rPr>
          <w:rFonts w:ascii="Times New Roman" w:hAnsi="Times New Roman"/>
        </w:rPr>
      </w:pPr>
      <w:r w:rsidRPr="00A1389C">
        <w:rPr>
          <w:rFonts w:ascii="Times New Roman" w:hAnsi="Times New Roman"/>
          <w:i/>
        </w:rPr>
        <w:t xml:space="preserve">generation of evidence. </w:t>
      </w:r>
      <w:r w:rsidRPr="00A1389C">
        <w:rPr>
          <w:rFonts w:ascii="Times New Roman" w:hAnsi="Times New Roman"/>
        </w:rPr>
        <w:t>(6</w:t>
      </w:r>
      <w:r w:rsidRPr="00A1389C">
        <w:rPr>
          <w:rFonts w:ascii="Times New Roman" w:hAnsi="Times New Roman"/>
          <w:vertAlign w:val="superscript"/>
        </w:rPr>
        <w:t>th</w:t>
      </w:r>
      <w:r w:rsidR="00B06D25">
        <w:rPr>
          <w:rFonts w:ascii="Times New Roman" w:hAnsi="Times New Roman"/>
        </w:rPr>
        <w:t xml:space="preserve"> E</w:t>
      </w:r>
      <w:r w:rsidRPr="00A1389C">
        <w:rPr>
          <w:rFonts w:ascii="Times New Roman" w:hAnsi="Times New Roman"/>
        </w:rPr>
        <w:t>d.). St Louis, MO: Elsevier Saunders</w:t>
      </w:r>
    </w:p>
    <w:p w:rsidR="00475C40" w:rsidRPr="00A1389C" w:rsidRDefault="00475C40" w:rsidP="00475C40">
      <w:pPr>
        <w:spacing w:line="480" w:lineRule="auto"/>
        <w:ind w:left="450" w:hanging="450"/>
        <w:rPr>
          <w:rFonts w:ascii="Times New Roman" w:hAnsi="Times New Roman"/>
        </w:rPr>
      </w:pPr>
      <w:r w:rsidRPr="00A1389C">
        <w:rPr>
          <w:rFonts w:ascii="Times New Roman" w:eastAsia="Times New Roman" w:hAnsi="Times New Roman"/>
          <w:color w:val="000000"/>
        </w:rPr>
        <w:t xml:space="preserve">Cole, T. (2000). </w:t>
      </w:r>
      <w:r w:rsidRPr="00A1389C">
        <w:rPr>
          <w:rFonts w:ascii="Times New Roman" w:eastAsia="Times New Roman" w:hAnsi="Times New Roman"/>
          <w:i/>
          <w:color w:val="000000"/>
        </w:rPr>
        <w:t>Establishing a standard definition for child overweight and obesity worldwide.</w:t>
      </w:r>
      <w:r w:rsidRPr="00A1389C">
        <w:rPr>
          <w:rFonts w:ascii="Times New Roman" w:eastAsia="Times New Roman" w:hAnsi="Times New Roman"/>
          <w:color w:val="000000"/>
        </w:rPr>
        <w:t xml:space="preserve"> </w:t>
      </w:r>
      <w:r w:rsidRPr="00A1389C">
        <w:rPr>
          <w:rFonts w:ascii="Times New Roman" w:eastAsia="Times New Roman" w:hAnsi="Times New Roman"/>
          <w:iCs/>
          <w:color w:val="000000"/>
        </w:rPr>
        <w:t>BMJ</w:t>
      </w:r>
      <w:r w:rsidRPr="00A1389C">
        <w:rPr>
          <w:rFonts w:ascii="Times New Roman" w:eastAsia="Times New Roman" w:hAnsi="Times New Roman"/>
          <w:color w:val="000000"/>
        </w:rPr>
        <w:t xml:space="preserve"> 320 (300): 1-5. Retrieved from http://www.bmj.com/content/320/7244/1240.full&gt;.</w:t>
      </w:r>
    </w:p>
    <w:p w:rsidR="003835A2" w:rsidRPr="00A1389C" w:rsidRDefault="00475C40" w:rsidP="00475C40">
      <w:pPr>
        <w:spacing w:line="480" w:lineRule="auto"/>
        <w:ind w:left="450" w:hanging="450"/>
        <w:rPr>
          <w:rFonts w:ascii="Times New Roman" w:eastAsia="Times New Roman" w:hAnsi="Times New Roman"/>
          <w:color w:val="000000"/>
        </w:rPr>
      </w:pPr>
      <w:r w:rsidRPr="00A1389C">
        <w:rPr>
          <w:rFonts w:ascii="Times New Roman" w:eastAsia="Times New Roman" w:hAnsi="Times New Roman"/>
          <w:color w:val="000000"/>
        </w:rPr>
        <w:t xml:space="preserve">James, P.T., Leach, R., Kalamara, E., &amp; Shayeghi, M. (2001). </w:t>
      </w:r>
      <w:r w:rsidRPr="00A1389C">
        <w:rPr>
          <w:rFonts w:ascii="Times New Roman" w:eastAsia="Times New Roman" w:hAnsi="Times New Roman"/>
          <w:i/>
          <w:color w:val="000000"/>
        </w:rPr>
        <w:t>The worldwide obesity epidemic</w:t>
      </w:r>
      <w:r w:rsidRPr="00A1389C">
        <w:rPr>
          <w:rFonts w:ascii="Times New Roman" w:eastAsia="Times New Roman" w:hAnsi="Times New Roman"/>
          <w:color w:val="000000"/>
        </w:rPr>
        <w:t xml:space="preserve">. </w:t>
      </w:r>
      <w:r w:rsidRPr="00A1389C">
        <w:rPr>
          <w:rFonts w:ascii="Times New Roman" w:eastAsia="Times New Roman" w:hAnsi="Times New Roman"/>
          <w:iCs/>
          <w:color w:val="000000"/>
        </w:rPr>
        <w:t>Obesity</w:t>
      </w:r>
      <w:r w:rsidRPr="00A1389C">
        <w:rPr>
          <w:rFonts w:ascii="Times New Roman" w:eastAsia="Times New Roman" w:hAnsi="Times New Roman"/>
          <w:color w:val="000000"/>
        </w:rPr>
        <w:t xml:space="preserve"> 9(11S), 228S-33S. </w:t>
      </w:r>
    </w:p>
    <w:p w:rsidR="003835A2" w:rsidRPr="00A1389C" w:rsidRDefault="003835A2" w:rsidP="00475C40">
      <w:pPr>
        <w:spacing w:line="480" w:lineRule="auto"/>
        <w:ind w:left="450" w:hanging="450"/>
        <w:rPr>
          <w:rFonts w:ascii="Times New Roman" w:eastAsia="Times New Roman" w:hAnsi="Times New Roman"/>
          <w:i/>
          <w:color w:val="000000"/>
        </w:rPr>
      </w:pPr>
      <w:r w:rsidRPr="00A1389C">
        <w:rPr>
          <w:rFonts w:ascii="Times New Roman" w:eastAsia="Times New Roman" w:hAnsi="Times New Roman"/>
          <w:color w:val="000000"/>
        </w:rPr>
        <w:t xml:space="preserve">New Hanover Regional Medical Center. </w:t>
      </w:r>
      <w:r w:rsidRPr="00A1389C">
        <w:rPr>
          <w:rFonts w:ascii="Times New Roman" w:eastAsia="Times New Roman" w:hAnsi="Times New Roman"/>
          <w:i/>
          <w:color w:val="000000"/>
        </w:rPr>
        <w:t xml:space="preserve">How IRB members are chosen. </w:t>
      </w:r>
    </w:p>
    <w:p w:rsidR="00475C40" w:rsidRPr="00A1389C" w:rsidRDefault="003835A2" w:rsidP="003835A2">
      <w:pPr>
        <w:spacing w:line="480" w:lineRule="auto"/>
        <w:ind w:left="450"/>
        <w:rPr>
          <w:rFonts w:ascii="Times New Roman" w:eastAsia="Times New Roman" w:hAnsi="Times New Roman"/>
          <w:color w:val="000000"/>
        </w:rPr>
      </w:pPr>
      <w:r w:rsidRPr="00A1389C">
        <w:rPr>
          <w:rFonts w:ascii="Times New Roman" w:eastAsia="Times New Roman" w:hAnsi="Times New Roman"/>
          <w:color w:val="000000"/>
        </w:rPr>
        <w:t>Retrieved from http://www.nhrmc.org/body.cfm?id=2775</w:t>
      </w:r>
    </w:p>
    <w:p w:rsidR="00D008B1" w:rsidRDefault="00D008B1" w:rsidP="004F69DE">
      <w:pPr>
        <w:spacing w:line="480" w:lineRule="auto"/>
        <w:jc w:val="center"/>
      </w:pPr>
    </w:p>
    <w:sectPr w:rsidR="00D008B1" w:rsidSect="006924F2">
      <w:headerReference w:type="even" r:id="rId4"/>
      <w:headerReference w:type="default" r:id="rId5"/>
      <w:pgSz w:w="12240" w:h="15840"/>
      <w:pgMar w:top="1440" w:right="1440" w:bottom="1440" w:left="1440" w:header="1440" w:footer="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2F" w:rsidRDefault="00AB60D8" w:rsidP="00D008B1">
    <w:pPr>
      <w:pStyle w:val="Header"/>
      <w:framePr w:wrap="around" w:vAnchor="text" w:hAnchor="margin" w:xAlign="right" w:y="1"/>
      <w:rPr>
        <w:rStyle w:val="PageNumber"/>
      </w:rPr>
    </w:pPr>
    <w:r>
      <w:rPr>
        <w:rStyle w:val="PageNumber"/>
      </w:rPr>
      <w:fldChar w:fldCharType="begin"/>
    </w:r>
    <w:r w:rsidR="00BB732F">
      <w:rPr>
        <w:rStyle w:val="PageNumber"/>
      </w:rPr>
      <w:instrText xml:space="preserve">PAGE  </w:instrText>
    </w:r>
    <w:r>
      <w:rPr>
        <w:rStyle w:val="PageNumber"/>
      </w:rPr>
      <w:fldChar w:fldCharType="end"/>
    </w:r>
  </w:p>
  <w:p w:rsidR="00BB732F" w:rsidRDefault="00BB732F" w:rsidP="00DD022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2F" w:rsidRDefault="00AB60D8" w:rsidP="00D008B1">
    <w:pPr>
      <w:pStyle w:val="Header"/>
      <w:framePr w:wrap="around" w:vAnchor="text" w:hAnchor="margin" w:xAlign="right" w:y="1"/>
      <w:rPr>
        <w:rStyle w:val="PageNumber"/>
      </w:rPr>
    </w:pPr>
    <w:r>
      <w:rPr>
        <w:rStyle w:val="PageNumber"/>
      </w:rPr>
      <w:fldChar w:fldCharType="begin"/>
    </w:r>
    <w:r w:rsidR="00BB732F">
      <w:rPr>
        <w:rStyle w:val="PageNumber"/>
      </w:rPr>
      <w:instrText xml:space="preserve">PAGE  </w:instrText>
    </w:r>
    <w:r>
      <w:rPr>
        <w:rStyle w:val="PageNumber"/>
      </w:rPr>
      <w:fldChar w:fldCharType="separate"/>
    </w:r>
    <w:r w:rsidR="00B06D25">
      <w:rPr>
        <w:rStyle w:val="PageNumber"/>
        <w:noProof/>
      </w:rPr>
      <w:t>8</w:t>
    </w:r>
    <w:r>
      <w:rPr>
        <w:rStyle w:val="PageNumber"/>
      </w:rPr>
      <w:fldChar w:fldCharType="end"/>
    </w:r>
  </w:p>
  <w:p w:rsidR="00BB732F" w:rsidRDefault="00BB732F" w:rsidP="00DD0229">
    <w:pPr>
      <w:pStyle w:val="Header"/>
      <w:ind w:right="360"/>
    </w:pPr>
    <w:r>
      <w:t>CHILDHOOD OBESITY PROPOSAL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F69DE"/>
    <w:rsid w:val="000072A3"/>
    <w:rsid w:val="00065FDB"/>
    <w:rsid w:val="00157479"/>
    <w:rsid w:val="00193086"/>
    <w:rsid w:val="001A177D"/>
    <w:rsid w:val="001A646D"/>
    <w:rsid w:val="001E6EEF"/>
    <w:rsid w:val="002141E4"/>
    <w:rsid w:val="002450BA"/>
    <w:rsid w:val="0024545A"/>
    <w:rsid w:val="00296404"/>
    <w:rsid w:val="002A7D6D"/>
    <w:rsid w:val="00311618"/>
    <w:rsid w:val="003151FB"/>
    <w:rsid w:val="0032141A"/>
    <w:rsid w:val="00321A27"/>
    <w:rsid w:val="003835A2"/>
    <w:rsid w:val="003B43AE"/>
    <w:rsid w:val="003E3B69"/>
    <w:rsid w:val="004036C8"/>
    <w:rsid w:val="00426B62"/>
    <w:rsid w:val="0044334E"/>
    <w:rsid w:val="00465C0D"/>
    <w:rsid w:val="004662CA"/>
    <w:rsid w:val="0046690B"/>
    <w:rsid w:val="00475C40"/>
    <w:rsid w:val="00481010"/>
    <w:rsid w:val="004820F8"/>
    <w:rsid w:val="004920F6"/>
    <w:rsid w:val="004A463A"/>
    <w:rsid w:val="004B3F81"/>
    <w:rsid w:val="004B566D"/>
    <w:rsid w:val="004F59BD"/>
    <w:rsid w:val="004F69DE"/>
    <w:rsid w:val="0052264A"/>
    <w:rsid w:val="00556186"/>
    <w:rsid w:val="005760AA"/>
    <w:rsid w:val="005A0B26"/>
    <w:rsid w:val="005D5AC3"/>
    <w:rsid w:val="00601028"/>
    <w:rsid w:val="006021D5"/>
    <w:rsid w:val="00611A81"/>
    <w:rsid w:val="00633E79"/>
    <w:rsid w:val="00637BCD"/>
    <w:rsid w:val="00641E18"/>
    <w:rsid w:val="00681BAE"/>
    <w:rsid w:val="006924F2"/>
    <w:rsid w:val="006A36B9"/>
    <w:rsid w:val="006A54EB"/>
    <w:rsid w:val="006C74D7"/>
    <w:rsid w:val="006E2479"/>
    <w:rsid w:val="007478B4"/>
    <w:rsid w:val="00777F9F"/>
    <w:rsid w:val="00796C84"/>
    <w:rsid w:val="00796F69"/>
    <w:rsid w:val="007A28AA"/>
    <w:rsid w:val="007B6F6E"/>
    <w:rsid w:val="00800F8B"/>
    <w:rsid w:val="00847C45"/>
    <w:rsid w:val="00870603"/>
    <w:rsid w:val="00876187"/>
    <w:rsid w:val="00894EE1"/>
    <w:rsid w:val="008B0D65"/>
    <w:rsid w:val="008F19A8"/>
    <w:rsid w:val="00903EF3"/>
    <w:rsid w:val="00954942"/>
    <w:rsid w:val="009F3DE9"/>
    <w:rsid w:val="00A1389C"/>
    <w:rsid w:val="00A1512D"/>
    <w:rsid w:val="00A16B7A"/>
    <w:rsid w:val="00A664FD"/>
    <w:rsid w:val="00A839BF"/>
    <w:rsid w:val="00A8567E"/>
    <w:rsid w:val="00A96708"/>
    <w:rsid w:val="00AB60D8"/>
    <w:rsid w:val="00AD0220"/>
    <w:rsid w:val="00B064EB"/>
    <w:rsid w:val="00B06D25"/>
    <w:rsid w:val="00B17138"/>
    <w:rsid w:val="00B17ADD"/>
    <w:rsid w:val="00B24F7D"/>
    <w:rsid w:val="00B343A3"/>
    <w:rsid w:val="00B475C7"/>
    <w:rsid w:val="00B72943"/>
    <w:rsid w:val="00BA1F4D"/>
    <w:rsid w:val="00BA457D"/>
    <w:rsid w:val="00BB0E6E"/>
    <w:rsid w:val="00BB732F"/>
    <w:rsid w:val="00BB736C"/>
    <w:rsid w:val="00BF21EF"/>
    <w:rsid w:val="00C22799"/>
    <w:rsid w:val="00C77179"/>
    <w:rsid w:val="00C97A79"/>
    <w:rsid w:val="00CC5D3D"/>
    <w:rsid w:val="00CD1AEE"/>
    <w:rsid w:val="00D008B1"/>
    <w:rsid w:val="00D14DDB"/>
    <w:rsid w:val="00D27036"/>
    <w:rsid w:val="00D43503"/>
    <w:rsid w:val="00D53BA5"/>
    <w:rsid w:val="00D77556"/>
    <w:rsid w:val="00DD0229"/>
    <w:rsid w:val="00DD1A06"/>
    <w:rsid w:val="00E416AC"/>
    <w:rsid w:val="00E41D2D"/>
    <w:rsid w:val="00E67A04"/>
    <w:rsid w:val="00ED379E"/>
    <w:rsid w:val="00EE67DE"/>
    <w:rsid w:val="00F07526"/>
    <w:rsid w:val="00F15A3A"/>
    <w:rsid w:val="00F45058"/>
    <w:rsid w:val="00F64153"/>
    <w:rsid w:val="00F73CB3"/>
    <w:rsid w:val="00F922D2"/>
    <w:rsid w:val="00FB025E"/>
    <w:rsid w:val="00FC5140"/>
    <w:rsid w:val="00FD2ECD"/>
    <w:rsid w:val="00FE63F6"/>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D0229"/>
    <w:pPr>
      <w:tabs>
        <w:tab w:val="center" w:pos="4320"/>
        <w:tab w:val="right" w:pos="8640"/>
      </w:tabs>
    </w:pPr>
  </w:style>
  <w:style w:type="character" w:customStyle="1" w:styleId="HeaderChar">
    <w:name w:val="Header Char"/>
    <w:basedOn w:val="DefaultParagraphFont"/>
    <w:link w:val="Header"/>
    <w:uiPriority w:val="99"/>
    <w:semiHidden/>
    <w:rsid w:val="00DD0229"/>
  </w:style>
  <w:style w:type="character" w:styleId="PageNumber">
    <w:name w:val="page number"/>
    <w:basedOn w:val="DefaultParagraphFont"/>
    <w:uiPriority w:val="99"/>
    <w:semiHidden/>
    <w:unhideWhenUsed/>
    <w:rsid w:val="00DD0229"/>
  </w:style>
  <w:style w:type="paragraph" w:styleId="Footer">
    <w:name w:val="footer"/>
    <w:basedOn w:val="Normal"/>
    <w:link w:val="FooterChar"/>
    <w:uiPriority w:val="99"/>
    <w:semiHidden/>
    <w:unhideWhenUsed/>
    <w:rsid w:val="00BA457D"/>
    <w:pPr>
      <w:tabs>
        <w:tab w:val="center" w:pos="4320"/>
        <w:tab w:val="right" w:pos="8640"/>
      </w:tabs>
    </w:pPr>
  </w:style>
  <w:style w:type="character" w:customStyle="1" w:styleId="FooterChar">
    <w:name w:val="Footer Char"/>
    <w:basedOn w:val="DefaultParagraphFont"/>
    <w:link w:val="Footer"/>
    <w:uiPriority w:val="99"/>
    <w:semiHidden/>
    <w:rsid w:val="00BA457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1944</Words>
  <Characters>11084</Characters>
  <Application>Microsoft Macintosh Word</Application>
  <DocSecurity>0</DocSecurity>
  <Lines>92</Lines>
  <Paragraphs>22</Paragraphs>
  <ScaleCrop>false</ScaleCrop>
  <Company>Eastern Illinois University</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Bushell</dc:creator>
  <cp:keywords/>
  <cp:lastModifiedBy>Ashley Bushell</cp:lastModifiedBy>
  <cp:revision>120</cp:revision>
  <dcterms:created xsi:type="dcterms:W3CDTF">2011-07-11T13:54:00Z</dcterms:created>
  <dcterms:modified xsi:type="dcterms:W3CDTF">2011-07-16T16:05:00Z</dcterms:modified>
</cp:coreProperties>
</file>