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64C9" w:rsidRPr="005864C9" w:rsidRDefault="005864C9" w:rsidP="005864C9">
      <w:pPr>
        <w:ind w:firstLine="720"/>
      </w:pPr>
      <w:r>
        <w:t>In the second half of my clinical day it was lunch hour and I found that importance of a school nurse and a diabetic. According to the CDC d</w:t>
      </w:r>
      <w:r w:rsidRPr="005864C9">
        <w:t>iabetes is one of the most common chronic diseases in children and adolescents; about 151,000 people below the age of 20 years have diabetes</w:t>
      </w:r>
      <w:r>
        <w:t xml:space="preserve"> (CDC, 2011)</w:t>
      </w:r>
      <w:r w:rsidRPr="005864C9">
        <w:t>.</w:t>
      </w:r>
      <w:r>
        <w:t xml:space="preserve"> The school cafeteria is good at making meals to meet nutritional standards and that staff and school nurse have a very good working relationship. Mrs. Britton gets the meal plan every month and writes out amount of carbs for each meal for the diabetic students. One by one students come into here office for finger sticks and insulin administration to a total of 4. During this time Mrs.</w:t>
      </w:r>
      <w:bookmarkStart w:id="0" w:name="_GoBack"/>
      <w:bookmarkEnd w:id="0"/>
      <w:r>
        <w:t xml:space="preserve"> Britton talks with each student about their day a and school work with each child she seems to know a fact about each one she shares with me and I am amazed about how close these students feel with her . </w:t>
      </w:r>
      <w:r w:rsidRPr="005864C9">
        <w:t xml:space="preserve"> </w:t>
      </w:r>
    </w:p>
    <w:p w:rsidR="00301701" w:rsidRDefault="00301701"/>
    <w:sectPr w:rsidR="003017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4C9"/>
    <w:rsid w:val="00301701"/>
    <w:rsid w:val="005864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132</Words>
  <Characters>757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Kruse</dc:creator>
  <cp:lastModifiedBy>Michael Kruse</cp:lastModifiedBy>
  <cp:revision>1</cp:revision>
  <dcterms:created xsi:type="dcterms:W3CDTF">2011-05-04T19:09:00Z</dcterms:created>
  <dcterms:modified xsi:type="dcterms:W3CDTF">2011-05-04T19:18:00Z</dcterms:modified>
</cp:coreProperties>
</file>